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</w:p>
    <w:p w:rsidR="00464FE4" w:rsidRPr="00B271AE" w:rsidRDefault="00464FE4">
      <w:pPr>
        <w:pStyle w:val="Nagwek1"/>
        <w:rPr>
          <w:rFonts w:ascii="Times New Roman" w:hAnsi="Times New Roman"/>
        </w:rPr>
      </w:pPr>
      <w:r w:rsidRPr="00B271AE">
        <w:rPr>
          <w:rFonts w:ascii="Times New Roman" w:hAnsi="Times New Roman"/>
        </w:rPr>
        <w:t>SPECYFIKACJA  TECHNICZNA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52"/>
        </w:rPr>
      </w:pPr>
      <w:r w:rsidRPr="00B271AE">
        <w:rPr>
          <w:b/>
          <w:sz w:val="52"/>
        </w:rPr>
        <w:t>D.04.01.01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  <w:r w:rsidRPr="00B271AE">
        <w:rPr>
          <w:b/>
          <w:sz w:val="36"/>
        </w:rPr>
        <w:t>45233000-9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</w:p>
    <w:p w:rsidR="00173AA5" w:rsidRPr="00B271AE" w:rsidRDefault="00173AA5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</w:p>
    <w:p w:rsidR="00173AA5" w:rsidRPr="00B271AE" w:rsidRDefault="00173AA5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</w:p>
    <w:p w:rsidR="00173AA5" w:rsidRPr="00B271AE" w:rsidRDefault="00173AA5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</w:p>
    <w:p w:rsidR="00173AA5" w:rsidRPr="00B271AE" w:rsidRDefault="00173AA5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</w:p>
    <w:p w:rsidR="00173AA5" w:rsidRPr="00B271AE" w:rsidRDefault="00173AA5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</w:p>
    <w:p w:rsidR="00173AA5" w:rsidRPr="00B271AE" w:rsidRDefault="00173AA5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b/>
          <w:sz w:val="36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b/>
          <w:sz w:val="36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  <w:r w:rsidRPr="00B271AE">
        <w:rPr>
          <w:b/>
          <w:sz w:val="36"/>
        </w:rPr>
        <w:t>KORYTO  WRAZ  Z  PROFILOWANIEM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b/>
          <w:sz w:val="36"/>
        </w:rPr>
      </w:pPr>
      <w:r w:rsidRPr="00B271AE">
        <w:rPr>
          <w:b/>
          <w:sz w:val="36"/>
        </w:rPr>
        <w:t>I  ZAGĘSZCZ</w:t>
      </w:r>
      <w:r w:rsidR="008360DD" w:rsidRPr="00B271AE">
        <w:rPr>
          <w:b/>
          <w:sz w:val="36"/>
        </w:rPr>
        <w:t>A</w:t>
      </w:r>
      <w:r w:rsidRPr="00B271AE">
        <w:rPr>
          <w:b/>
          <w:sz w:val="36"/>
        </w:rPr>
        <w:t>NIEM  PODŁOŻA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sz w:val="36"/>
        </w:rPr>
      </w:pPr>
      <w:r w:rsidRPr="00B271AE">
        <w:rPr>
          <w:b/>
          <w:sz w:val="36"/>
        </w:rPr>
        <w:t>CPV: Roboty w zakresie konstruowania, fundamentowania oraz wykonywania nawierzchni autostrad, dróg</w:t>
      </w:r>
      <w:r w:rsidRPr="00B271AE">
        <w:rPr>
          <w:sz w:val="36"/>
        </w:rPr>
        <w:t>.</w:t>
      </w:r>
    </w:p>
    <w:p w:rsidR="00173AA5" w:rsidRPr="00B271AE" w:rsidRDefault="00173AA5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sz w:val="36"/>
        </w:rPr>
      </w:pPr>
    </w:p>
    <w:p w:rsidR="00173AA5" w:rsidRPr="00B271AE" w:rsidRDefault="00173AA5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sz w:val="36"/>
        </w:rPr>
      </w:pPr>
    </w:p>
    <w:p w:rsidR="00173AA5" w:rsidRPr="00B271AE" w:rsidRDefault="00173AA5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sz w:val="36"/>
        </w:rPr>
      </w:pPr>
    </w:p>
    <w:p w:rsidR="00173AA5" w:rsidRPr="00B271AE" w:rsidRDefault="00173AA5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sz w:val="36"/>
        </w:rPr>
      </w:pPr>
    </w:p>
    <w:p w:rsidR="00173AA5" w:rsidRPr="00B271AE" w:rsidRDefault="00173AA5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sz w:val="36"/>
        </w:rPr>
      </w:pPr>
    </w:p>
    <w:p w:rsidR="00173AA5" w:rsidRPr="00B271AE" w:rsidRDefault="00173AA5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sz w:val="36"/>
        </w:rPr>
      </w:pPr>
    </w:p>
    <w:p w:rsidR="00173AA5" w:rsidRPr="00B271AE" w:rsidRDefault="00173AA5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sz w:val="36"/>
        </w:rPr>
      </w:pPr>
    </w:p>
    <w:p w:rsidR="00173AA5" w:rsidRPr="00B271AE" w:rsidRDefault="00173AA5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sz w:val="36"/>
        </w:rPr>
        <w:sectPr w:rsidR="00173AA5" w:rsidRPr="00B271AE" w:rsidSect="00AA1AA5">
          <w:pgSz w:w="11904" w:h="16836"/>
          <w:pgMar w:top="1135" w:right="1418" w:bottom="1276" w:left="1418" w:header="737" w:footer="737" w:gutter="0"/>
          <w:pgNumType w:start="91"/>
          <w:cols w:space="708"/>
          <w:titlePg/>
        </w:sect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8"/>
        </w:rPr>
      </w:pPr>
      <w:r w:rsidRPr="00B271AE">
        <w:rPr>
          <w:b/>
          <w:sz w:val="28"/>
        </w:rPr>
        <w:lastRenderedPageBreak/>
        <w:t>1. Wstęp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4"/>
        </w:rPr>
      </w:pPr>
      <w:r w:rsidRPr="00B271AE">
        <w:rPr>
          <w:b/>
          <w:sz w:val="24"/>
        </w:rPr>
        <w:t>1.1. Przedmiot ST</w:t>
      </w:r>
    </w:p>
    <w:p w:rsidR="005B49DE" w:rsidRPr="00B271AE" w:rsidRDefault="005B49D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</w:pPr>
    </w:p>
    <w:p w:rsidR="00700881" w:rsidRPr="00700881" w:rsidRDefault="00464FE4" w:rsidP="0070088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700881">
        <w:rPr>
          <w:sz w:val="24"/>
        </w:rPr>
        <w:tab/>
      </w:r>
      <w:r w:rsidR="005B49DE" w:rsidRPr="00FB2E47">
        <w:rPr>
          <w:sz w:val="24"/>
        </w:rPr>
        <w:tab/>
      </w:r>
      <w:r w:rsidR="005B49DE" w:rsidRPr="00FB2E47">
        <w:rPr>
          <w:sz w:val="24"/>
        </w:rPr>
        <w:tab/>
      </w:r>
      <w:r w:rsidR="005B49DE" w:rsidRPr="00FB2E47">
        <w:rPr>
          <w:sz w:val="24"/>
        </w:rPr>
        <w:tab/>
      </w:r>
      <w:r w:rsidRPr="00FB2E47">
        <w:rPr>
          <w:sz w:val="24"/>
        </w:rPr>
        <w:t>Przedmiotem niniejszej Specyfikacji Technicznej są wymagania dotyczące wykonania i odbioru robót związanych z wykonaniem koryta wraz</w:t>
      </w:r>
      <w:r w:rsidR="00900B70" w:rsidRPr="00FB2E47">
        <w:rPr>
          <w:sz w:val="24"/>
        </w:rPr>
        <w:t xml:space="preserve"> z profilowaniem </w:t>
      </w:r>
      <w:r w:rsidR="00900B70" w:rsidRPr="00FB2E47">
        <w:rPr>
          <w:sz w:val="24"/>
        </w:rPr>
        <w:br/>
      </w:r>
      <w:r w:rsidRPr="00FB2E47">
        <w:rPr>
          <w:sz w:val="24"/>
        </w:rPr>
        <w:t>i zagęszczeniem podłoża</w:t>
      </w:r>
      <w:r w:rsidR="005B49DE" w:rsidRPr="00FB2E47">
        <w:rPr>
          <w:sz w:val="24"/>
        </w:rPr>
        <w:t xml:space="preserve"> </w:t>
      </w:r>
      <w:r w:rsidR="00FB2E47" w:rsidRPr="00FB2E47">
        <w:rPr>
          <w:sz w:val="24"/>
        </w:rPr>
        <w:t xml:space="preserve">w związku z  przebudową drogi obejmującą budowę przystanku tramwajowego typu wiedeńskiego w ulicy Górna Wilda w Poznaniu, przystanek Różana </w:t>
      </w:r>
      <w:r w:rsidR="00FB2E47">
        <w:rPr>
          <w:sz w:val="24"/>
        </w:rPr>
        <w:br/>
      </w:r>
      <w:r w:rsidR="00FB2E47" w:rsidRPr="00FB2E47">
        <w:rPr>
          <w:sz w:val="24"/>
        </w:rPr>
        <w:t>w kierunku Rynku Wildeckiego (przystanek tramwajowy nr 2).</w:t>
      </w:r>
    </w:p>
    <w:p w:rsidR="00EB1FAB" w:rsidRDefault="00EB1FAB" w:rsidP="00EB1FA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4"/>
        </w:rPr>
      </w:pPr>
      <w:r w:rsidRPr="00B271AE">
        <w:rPr>
          <w:b/>
          <w:sz w:val="24"/>
        </w:rPr>
        <w:t>1.2. Zakres stosowania ST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>Specyfikacja Techniczna jest stosowana jako dokument przetargowy i kontraktowy przy zlecaniu i realizacji robót wymienionych w punkcie 1.1.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4"/>
        </w:rPr>
      </w:pPr>
      <w:r w:rsidRPr="00B271AE">
        <w:rPr>
          <w:b/>
          <w:sz w:val="24"/>
        </w:rPr>
        <w:t>1.3. Zakres robót objętych ST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</w:pPr>
    </w:p>
    <w:p w:rsidR="00464FE4" w:rsidRPr="00B271AE" w:rsidRDefault="00464FE4">
      <w:pPr>
        <w:pStyle w:val="Tekstpodstawowy3"/>
        <w:rPr>
          <w:rFonts w:ascii="Times New Roman" w:hAnsi="Times New Roman"/>
          <w:color w:val="auto"/>
        </w:rPr>
      </w:pPr>
      <w:r w:rsidRPr="00B271AE">
        <w:rPr>
          <w:rFonts w:ascii="Times New Roman" w:hAnsi="Times New Roman"/>
          <w:color w:val="auto"/>
        </w:rPr>
        <w:tab/>
      </w:r>
      <w:r w:rsidRPr="00B271AE">
        <w:rPr>
          <w:rFonts w:ascii="Times New Roman" w:hAnsi="Times New Roman"/>
          <w:color w:val="auto"/>
        </w:rPr>
        <w:tab/>
      </w:r>
      <w:r w:rsidRPr="00B271AE">
        <w:rPr>
          <w:rFonts w:ascii="Times New Roman" w:hAnsi="Times New Roman"/>
          <w:color w:val="auto"/>
        </w:rPr>
        <w:tab/>
      </w:r>
      <w:r w:rsidRPr="00B271AE">
        <w:rPr>
          <w:rFonts w:ascii="Times New Roman" w:hAnsi="Times New Roman"/>
          <w:color w:val="auto"/>
        </w:rPr>
        <w:tab/>
        <w:t xml:space="preserve">Ustalenia zawarte w niniejszej specyfikacji dotyczą prowadzenia </w:t>
      </w:r>
      <w:r w:rsidRPr="00EB1FAB">
        <w:rPr>
          <w:rFonts w:ascii="Times New Roman" w:hAnsi="Times New Roman"/>
          <w:color w:val="auto"/>
        </w:rPr>
        <w:t>przy wykonywaniu koryta wraz z</w:t>
      </w:r>
      <w:r w:rsidRPr="00B271AE">
        <w:rPr>
          <w:rFonts w:ascii="Times New Roman" w:hAnsi="Times New Roman"/>
          <w:color w:val="auto"/>
        </w:rPr>
        <w:t xml:space="preserve"> profilowaniem i zagęszcz</w:t>
      </w:r>
      <w:r w:rsidR="008360DD" w:rsidRPr="00B271AE">
        <w:rPr>
          <w:rFonts w:ascii="Times New Roman" w:hAnsi="Times New Roman"/>
          <w:color w:val="auto"/>
        </w:rPr>
        <w:t>a</w:t>
      </w:r>
      <w:r w:rsidRPr="00B271AE">
        <w:rPr>
          <w:rFonts w:ascii="Times New Roman" w:hAnsi="Times New Roman"/>
          <w:color w:val="auto"/>
        </w:rPr>
        <w:t>niem podłoża na odcinkach nowoprojektowanej konstrukcji nawierzchni i obejmują:</w:t>
      </w:r>
    </w:p>
    <w:p w:rsidR="00F275B9" w:rsidRPr="00F275B9" w:rsidRDefault="00F275B9" w:rsidP="00EB1FAB">
      <w:pPr>
        <w:pStyle w:val="Tekstpodstawowy3"/>
        <w:numPr>
          <w:ilvl w:val="0"/>
          <w:numId w:val="17"/>
        </w:numPr>
        <w:tabs>
          <w:tab w:val="clear" w:pos="336"/>
          <w:tab w:val="clear" w:pos="1356"/>
          <w:tab w:val="clear" w:pos="1698"/>
          <w:tab w:val="clear" w:pos="2040"/>
          <w:tab w:val="clear" w:pos="2376"/>
          <w:tab w:val="clear" w:pos="2484"/>
          <w:tab w:val="num" w:pos="361"/>
        </w:tabs>
        <w:ind w:left="357" w:hanging="357"/>
        <w:rPr>
          <w:color w:val="auto"/>
        </w:rPr>
      </w:pPr>
      <w:r>
        <w:rPr>
          <w:rFonts w:ascii="Times New Roman" w:hAnsi="Times New Roman"/>
          <w:color w:val="auto"/>
        </w:rPr>
        <w:t>w</w:t>
      </w:r>
      <w:r w:rsidRPr="00F275B9">
        <w:rPr>
          <w:rFonts w:ascii="Times New Roman" w:hAnsi="Times New Roman"/>
          <w:color w:val="auto"/>
        </w:rPr>
        <w:t xml:space="preserve">ykonanie koryta mechanicznie - profilowanie i zagęszczenie podłoża w gruntach kat. III głębokość koryta 21 cm - chodnik z płyt betonowych (w tym roboty ziemne: wykop </w:t>
      </w:r>
      <w:r>
        <w:rPr>
          <w:rFonts w:ascii="Times New Roman" w:hAnsi="Times New Roman"/>
          <w:color w:val="auto"/>
        </w:rPr>
        <w:br/>
      </w:r>
      <w:r w:rsidRPr="00F275B9">
        <w:rPr>
          <w:rFonts w:ascii="Times New Roman" w:hAnsi="Times New Roman"/>
          <w:color w:val="auto"/>
        </w:rPr>
        <w:t>w ilości 50 m</w:t>
      </w:r>
      <w:r w:rsidRPr="00F275B9">
        <w:rPr>
          <w:rFonts w:ascii="Times New Roman" w:hAnsi="Times New Roman"/>
          <w:color w:val="auto"/>
          <w:vertAlign w:val="superscript"/>
        </w:rPr>
        <w:t>3</w:t>
      </w:r>
      <w:r w:rsidRPr="00F275B9">
        <w:rPr>
          <w:rFonts w:ascii="Times New Roman" w:hAnsi="Times New Roman"/>
          <w:color w:val="auto"/>
        </w:rPr>
        <w:t xml:space="preserve"> oraz nasyp w ilości 13 m</w:t>
      </w:r>
      <w:r w:rsidRPr="00F275B9">
        <w:rPr>
          <w:rFonts w:ascii="Times New Roman" w:hAnsi="Times New Roman"/>
          <w:color w:val="auto"/>
          <w:vertAlign w:val="superscript"/>
        </w:rPr>
        <w:t>3</w:t>
      </w:r>
      <w:r w:rsidRPr="00F275B9">
        <w:rPr>
          <w:rFonts w:ascii="Times New Roman" w:hAnsi="Times New Roman"/>
          <w:color w:val="auto"/>
        </w:rPr>
        <w:t>)</w:t>
      </w:r>
    </w:p>
    <w:p w:rsidR="00700881" w:rsidRDefault="00F275B9" w:rsidP="00F275B9">
      <w:pPr>
        <w:pStyle w:val="Tekstpodstawowy3"/>
        <w:numPr>
          <w:ilvl w:val="0"/>
          <w:numId w:val="17"/>
        </w:numPr>
        <w:tabs>
          <w:tab w:val="clear" w:pos="336"/>
          <w:tab w:val="clear" w:pos="1356"/>
          <w:tab w:val="clear" w:pos="1698"/>
          <w:tab w:val="clear" w:pos="2040"/>
          <w:tab w:val="clear" w:pos="2376"/>
          <w:tab w:val="clear" w:pos="2484"/>
          <w:tab w:val="num" w:pos="361"/>
        </w:tabs>
        <w:ind w:left="357" w:hanging="357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w</w:t>
      </w:r>
      <w:r w:rsidRPr="00F275B9">
        <w:rPr>
          <w:rFonts w:ascii="Times New Roman" w:hAnsi="Times New Roman"/>
          <w:color w:val="auto"/>
        </w:rPr>
        <w:t>ykonanie koryta mechanicznie - profilowanie i zagęszczenie podłoża w gruntach kat. III głębokość koryta 43 cm - peron oraz jezdnia ul. Górna Wilda</w:t>
      </w:r>
      <w:r>
        <w:rPr>
          <w:rFonts w:ascii="Times New Roman" w:hAnsi="Times New Roman"/>
          <w:color w:val="auto"/>
        </w:rPr>
        <w:t>.</w:t>
      </w:r>
    </w:p>
    <w:p w:rsidR="00F275B9" w:rsidRPr="00700881" w:rsidRDefault="00F275B9" w:rsidP="00700881">
      <w:pPr>
        <w:pStyle w:val="Tekstpodstawowy3"/>
        <w:tabs>
          <w:tab w:val="clear" w:pos="336"/>
          <w:tab w:val="clear" w:pos="1356"/>
          <w:tab w:val="clear" w:pos="1698"/>
          <w:tab w:val="clear" w:pos="2040"/>
          <w:tab w:val="clear" w:pos="2376"/>
        </w:tabs>
        <w:ind w:left="357"/>
        <w:rPr>
          <w:color w:val="auto"/>
        </w:rPr>
      </w:pPr>
    </w:p>
    <w:p w:rsidR="00464FE4" w:rsidRPr="00B271AE" w:rsidRDefault="00464FE4">
      <w:p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4"/>
        </w:rPr>
      </w:pPr>
      <w:r w:rsidRPr="00B271AE">
        <w:rPr>
          <w:b/>
          <w:sz w:val="24"/>
        </w:rPr>
        <w:t xml:space="preserve">Uwaga: </w:t>
      </w:r>
    </w:p>
    <w:p w:rsidR="00093D15" w:rsidRPr="00F275B9" w:rsidRDefault="00F275B9" w:rsidP="00F275B9">
      <w:p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F275B9">
        <w:rPr>
          <w:sz w:val="24"/>
        </w:rPr>
        <w:t>Powyższa Specyfikacja obejmuje roboty ziemne związane z wykonanie</w:t>
      </w:r>
      <w:r w:rsidR="00793DE9">
        <w:rPr>
          <w:sz w:val="24"/>
        </w:rPr>
        <w:t>m</w:t>
      </w:r>
      <w:r w:rsidRPr="00F275B9">
        <w:rPr>
          <w:sz w:val="24"/>
        </w:rPr>
        <w:t xml:space="preserve"> koryta gruntowego.</w:t>
      </w:r>
    </w:p>
    <w:p w:rsidR="00F275B9" w:rsidRDefault="00F275B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4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4"/>
        </w:rPr>
      </w:pPr>
      <w:r w:rsidRPr="00B271AE">
        <w:rPr>
          <w:b/>
          <w:sz w:val="24"/>
        </w:rPr>
        <w:t>1.4. Określenia podstawowe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</w:pPr>
    </w:p>
    <w:p w:rsidR="00464FE4" w:rsidRDefault="00464FE4" w:rsidP="00871E3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>Określenia podane w niniejszej ST są zgodne z obowiązującymi odpowiednimi normami i Specyfikacją Techniczną D.00.00.00 "Wymagania ogólne".</w:t>
      </w:r>
    </w:p>
    <w:p w:rsidR="005164A3" w:rsidRPr="00B271AE" w:rsidRDefault="005164A3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4"/>
        </w:rPr>
      </w:pPr>
      <w:r w:rsidRPr="00B271AE">
        <w:rPr>
          <w:b/>
          <w:sz w:val="24"/>
        </w:rPr>
        <w:t>1.5. Ogólne wymagania dotyczące robót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>Wykonawca robót jest odpowiedzialny za jakość ich wykonania oraz za zgodność z Dokumentacją Projektową, ST i poleceniami Inżyniera.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>Ogólne wymagania dotyczące robót podano w ST D.00.00.00 "Wymagania ogólne".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8"/>
        </w:rPr>
      </w:pPr>
      <w:r w:rsidRPr="00B271AE">
        <w:rPr>
          <w:b/>
          <w:sz w:val="28"/>
        </w:rPr>
        <w:t>2. Materiały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</w:pPr>
      <w:r w:rsidRPr="00B271AE">
        <w:rPr>
          <w:sz w:val="24"/>
        </w:rPr>
        <w:tab/>
      </w:r>
    </w:p>
    <w:p w:rsidR="00871E31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>Nie występują.</w:t>
      </w:r>
    </w:p>
    <w:p w:rsidR="00871E31" w:rsidRPr="00B271AE" w:rsidRDefault="00871E3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8"/>
        </w:rPr>
      </w:pPr>
      <w:r w:rsidRPr="00B271AE">
        <w:rPr>
          <w:b/>
          <w:sz w:val="28"/>
        </w:rPr>
        <w:t>3. Sprzęt</w:t>
      </w:r>
    </w:p>
    <w:p w:rsidR="00464FE4" w:rsidRPr="00B271AE" w:rsidRDefault="00464FE4">
      <w:pPr>
        <w:pStyle w:val="Nagwek2"/>
        <w:rPr>
          <w:rFonts w:ascii="Times New Roman" w:hAnsi="Times New Roman"/>
          <w:b/>
        </w:rPr>
      </w:pPr>
      <w:bookmarkStart w:id="0" w:name="_Toc406913842"/>
      <w:bookmarkStart w:id="1" w:name="_Toc406914087"/>
      <w:bookmarkStart w:id="2" w:name="_Toc406914745"/>
      <w:bookmarkStart w:id="3" w:name="_Toc406915323"/>
      <w:bookmarkStart w:id="4" w:name="_Toc406984016"/>
      <w:bookmarkStart w:id="5" w:name="_Toc406984163"/>
      <w:bookmarkStart w:id="6" w:name="_Toc406984354"/>
      <w:bookmarkStart w:id="7" w:name="_Toc407069562"/>
      <w:bookmarkStart w:id="8" w:name="_Toc407081527"/>
      <w:bookmarkStart w:id="9" w:name="_Toc407083326"/>
      <w:bookmarkStart w:id="10" w:name="_Toc407084160"/>
      <w:bookmarkStart w:id="11" w:name="_Toc407085279"/>
      <w:bookmarkStart w:id="12" w:name="_Toc407085422"/>
      <w:bookmarkStart w:id="13" w:name="_Toc407085565"/>
      <w:bookmarkStart w:id="14" w:name="_Toc407086013"/>
    </w:p>
    <w:p w:rsidR="00464FE4" w:rsidRPr="00B271AE" w:rsidRDefault="00464FE4">
      <w:pPr>
        <w:pStyle w:val="Nagwek2"/>
        <w:jc w:val="left"/>
        <w:rPr>
          <w:rFonts w:ascii="Times New Roman" w:hAnsi="Times New Roman"/>
          <w:b/>
        </w:rPr>
      </w:pPr>
      <w:r w:rsidRPr="00B271AE">
        <w:rPr>
          <w:rFonts w:ascii="Times New Roman" w:hAnsi="Times New Roman"/>
          <w:b/>
        </w:rPr>
        <w:t>3.1. Ogólne wymagania dotyczące sprzętu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p w:rsidR="00464FE4" w:rsidRPr="00B271AE" w:rsidRDefault="00464FE4"/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tab/>
      </w:r>
      <w:r w:rsidRPr="00B271AE">
        <w:tab/>
      </w:r>
      <w:r w:rsidRPr="00B271AE">
        <w:tab/>
      </w:r>
      <w:r w:rsidRPr="00B271AE">
        <w:tab/>
      </w:r>
      <w:r w:rsidRPr="00B271AE">
        <w:rPr>
          <w:sz w:val="24"/>
        </w:rPr>
        <w:t>Ogólne wymagania dotyczące sprzętu podano w ST D.00.00.00  „Wymagania ogólne”.</w:t>
      </w:r>
    </w:p>
    <w:p w:rsidR="005164A3" w:rsidRPr="00B271AE" w:rsidRDefault="005164A3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Pr="00B271AE" w:rsidRDefault="00464FE4">
      <w:pPr>
        <w:pStyle w:val="Nagwek2"/>
        <w:jc w:val="left"/>
        <w:rPr>
          <w:rFonts w:ascii="Times New Roman" w:hAnsi="Times New Roman"/>
          <w:b/>
        </w:rPr>
      </w:pPr>
      <w:bookmarkStart w:id="15" w:name="_GoBack"/>
      <w:bookmarkStart w:id="16" w:name="_Toc406913843"/>
      <w:bookmarkStart w:id="17" w:name="_Toc406914088"/>
      <w:bookmarkStart w:id="18" w:name="_Toc406914746"/>
      <w:bookmarkStart w:id="19" w:name="_Toc406915324"/>
      <w:bookmarkStart w:id="20" w:name="_Toc406984017"/>
      <w:bookmarkStart w:id="21" w:name="_Toc406984164"/>
      <w:bookmarkStart w:id="22" w:name="_Toc406984355"/>
      <w:bookmarkStart w:id="23" w:name="_Toc407069563"/>
      <w:bookmarkStart w:id="24" w:name="_Toc407081528"/>
      <w:bookmarkStart w:id="25" w:name="_Toc407083327"/>
      <w:bookmarkStart w:id="26" w:name="_Toc407084161"/>
      <w:bookmarkStart w:id="27" w:name="_Toc407085280"/>
      <w:bookmarkStart w:id="28" w:name="_Toc407085423"/>
      <w:bookmarkStart w:id="29" w:name="_Toc407085566"/>
      <w:bookmarkStart w:id="30" w:name="_Toc407086014"/>
      <w:bookmarkEnd w:id="15"/>
      <w:r w:rsidRPr="00B271AE">
        <w:rPr>
          <w:rFonts w:ascii="Times New Roman" w:hAnsi="Times New Roman"/>
          <w:b/>
        </w:rPr>
        <w:lastRenderedPageBreak/>
        <w:t>3.2. Sprzęt do wykonania robót</w:t>
      </w:r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</w:pPr>
    </w:p>
    <w:p w:rsidR="00464FE4" w:rsidRPr="00B271AE" w:rsidRDefault="00464FE4">
      <w:pPr>
        <w:pStyle w:val="Tekstpodstawowy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spacing w:before="0"/>
        <w:ind w:firstLine="992"/>
        <w:rPr>
          <w:rFonts w:ascii="Times New Roman" w:hAnsi="Times New Roman"/>
        </w:rPr>
      </w:pPr>
      <w:r w:rsidRPr="00B271AE">
        <w:rPr>
          <w:rFonts w:ascii="Times New Roman" w:hAnsi="Times New Roman"/>
        </w:rPr>
        <w:t>Wykonawca przystępujący do wykonania koryta i profilowania podłoża powinien wykazać się możliwością korzystania z następującego sprzętu:</w:t>
      </w:r>
    </w:p>
    <w:p w:rsidR="00464FE4" w:rsidRPr="00B271AE" w:rsidRDefault="00464FE4">
      <w:pPr>
        <w:numPr>
          <w:ilvl w:val="0"/>
          <w:numId w:val="19"/>
        </w:numPr>
        <w:ind w:left="284" w:hanging="284"/>
        <w:jc w:val="both"/>
        <w:rPr>
          <w:sz w:val="24"/>
        </w:rPr>
      </w:pPr>
      <w:r w:rsidRPr="00B271AE">
        <w:rPr>
          <w:sz w:val="24"/>
        </w:rPr>
        <w:t xml:space="preserve">równiarek lub spycharek uniwersalnych z ukośnie ustawianym lemieszem; Inżynier może dopuścić wykonanie koryta i profilowanie podłoża z zastosowaniem spycharki </w:t>
      </w:r>
      <w:r w:rsidRPr="00B271AE">
        <w:rPr>
          <w:sz w:val="24"/>
        </w:rPr>
        <w:br/>
        <w:t>z lemieszem ustawionym prostopadle do kierunku pracy maszyny,</w:t>
      </w:r>
    </w:p>
    <w:p w:rsidR="00464FE4" w:rsidRPr="00B271AE" w:rsidRDefault="00464FE4">
      <w:pPr>
        <w:numPr>
          <w:ilvl w:val="0"/>
          <w:numId w:val="19"/>
        </w:numPr>
        <w:jc w:val="both"/>
        <w:rPr>
          <w:sz w:val="24"/>
        </w:rPr>
      </w:pPr>
      <w:r w:rsidRPr="00B271AE">
        <w:rPr>
          <w:sz w:val="24"/>
        </w:rPr>
        <w:t>koparek z czerpakami profilowymi (przy wykonywaniu wąskich koryt),</w:t>
      </w:r>
    </w:p>
    <w:p w:rsidR="00464FE4" w:rsidRPr="00B271AE" w:rsidRDefault="00464FE4">
      <w:pPr>
        <w:numPr>
          <w:ilvl w:val="0"/>
          <w:numId w:val="19"/>
        </w:numPr>
        <w:jc w:val="both"/>
        <w:rPr>
          <w:sz w:val="24"/>
        </w:rPr>
      </w:pPr>
      <w:r w:rsidRPr="00B271AE">
        <w:rPr>
          <w:sz w:val="24"/>
        </w:rPr>
        <w:t>walców statycznych, wibracyjnych lub płyt wibracyjnych.</w:t>
      </w:r>
    </w:p>
    <w:p w:rsidR="00464FE4" w:rsidRPr="00B271AE" w:rsidRDefault="00464FE4">
      <w:pPr>
        <w:jc w:val="both"/>
        <w:rPr>
          <w:sz w:val="24"/>
        </w:rPr>
      </w:pPr>
      <w:r w:rsidRPr="00B271AE">
        <w:rPr>
          <w:sz w:val="24"/>
        </w:rPr>
        <w:tab/>
        <w:t>Stosowany sprzęt nie może spowodować niekorzystnego wpływu na właściwości gruntu podłoża.</w:t>
      </w:r>
    </w:p>
    <w:p w:rsidR="00464FE4" w:rsidRPr="00B271AE" w:rsidRDefault="00464FE4">
      <w:pPr>
        <w:ind w:firstLine="992"/>
        <w:jc w:val="both"/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8"/>
        </w:rPr>
      </w:pPr>
      <w:r w:rsidRPr="00B271AE">
        <w:rPr>
          <w:b/>
          <w:sz w:val="28"/>
        </w:rPr>
        <w:t>4. Transport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</w:pPr>
      <w:r w:rsidRPr="00B271AE">
        <w:rPr>
          <w:sz w:val="24"/>
        </w:rPr>
        <w:tab/>
      </w:r>
    </w:p>
    <w:p w:rsidR="00464FE4" w:rsidRPr="00B271AE" w:rsidRDefault="00464FE4">
      <w:pPr>
        <w:pStyle w:val="Tekstpodstawowy"/>
        <w:spacing w:before="0"/>
        <w:rPr>
          <w:rFonts w:ascii="Times New Roman" w:hAnsi="Times New Roman"/>
        </w:rPr>
      </w:pPr>
      <w:r w:rsidRPr="00B271AE">
        <w:rPr>
          <w:rFonts w:ascii="Times New Roman" w:hAnsi="Times New Roman"/>
        </w:rPr>
        <w:tab/>
      </w:r>
      <w:r w:rsidRPr="00B271AE">
        <w:rPr>
          <w:rFonts w:ascii="Times New Roman" w:hAnsi="Times New Roman"/>
        </w:rPr>
        <w:tab/>
      </w:r>
      <w:r w:rsidRPr="00B271AE">
        <w:rPr>
          <w:rFonts w:ascii="Times New Roman" w:hAnsi="Times New Roman"/>
        </w:rPr>
        <w:tab/>
      </w:r>
      <w:r w:rsidRPr="00B271AE">
        <w:rPr>
          <w:rFonts w:ascii="Times New Roman" w:hAnsi="Times New Roman"/>
        </w:rPr>
        <w:tab/>
        <w:t>Nie występuje.</w:t>
      </w:r>
    </w:p>
    <w:p w:rsidR="00464FE4" w:rsidRPr="00B271AE" w:rsidRDefault="00464FE4">
      <w:pPr>
        <w:pStyle w:val="Tekstpodstawowy"/>
        <w:spacing w:before="0"/>
        <w:rPr>
          <w:rFonts w:ascii="Times New Roman" w:hAnsi="Times New Roman"/>
          <w:sz w:val="20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8"/>
        </w:rPr>
      </w:pPr>
      <w:r w:rsidRPr="00B271AE">
        <w:rPr>
          <w:b/>
          <w:sz w:val="28"/>
        </w:rPr>
        <w:t>5. Wykonanie robót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4"/>
        </w:rPr>
      </w:pPr>
      <w:r w:rsidRPr="00B271AE">
        <w:rPr>
          <w:b/>
          <w:sz w:val="24"/>
        </w:rPr>
        <w:t>5.1. Ogólne warunki wykonania robót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>Ogólne warunki wykonania robót podano w ST D.00.00.00  "Wymagania ogólne".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4"/>
        </w:rPr>
      </w:pPr>
      <w:r w:rsidRPr="00B271AE">
        <w:rPr>
          <w:b/>
          <w:sz w:val="24"/>
        </w:rPr>
        <w:t>5.2. Zakres wykonywanych robót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b/>
          <w:sz w:val="24"/>
        </w:rPr>
        <w:t>5.2.1</w:t>
      </w:r>
      <w:r w:rsidRPr="00B271AE">
        <w:rPr>
          <w:sz w:val="24"/>
        </w:rPr>
        <w:t>. Zasady ogólne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>Wykonawca może przystąpić do wykonywania koryta oraz profilowania                      i zagęszczenia podłoża dopiero po zakończeniu i odebraniu robót związanych z wykonaniem elementów odwodnienia i instalacji urządzeń podziemnych w korpusie ziemnym.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 xml:space="preserve">Wykonawca powinien przystąpić do wykonywania koryta oraz profilowania                 i zagęszczenia podłoża bezpośrednio przed rozpoczęciem robot związanych z wykonaniem warstw nawierzchni. Wcześniejsze przystąpienie do wykonania koryta oraz profilowania </w:t>
      </w:r>
      <w:r w:rsidRPr="00B271AE">
        <w:rPr>
          <w:sz w:val="24"/>
        </w:rPr>
        <w:br/>
        <w:t>i zagęszczenia podłoża i wykonywanie tych robót z wyprzedzeniem jest możliwe wyłącznie za zgodą Inżyniera, w korzystnych warunkach atmosferycznych.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>W wykonanym korycie oraz wyprofilowanym i zagęszczonym podłożu nie może odbywać się ruch budowlany, niezwiązany bezpośrednio z wykonaniem pierwszej warstwy nawierzchni.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b/>
          <w:sz w:val="24"/>
        </w:rPr>
        <w:t>5.2.2.</w:t>
      </w:r>
      <w:r w:rsidRPr="00B271AE">
        <w:rPr>
          <w:sz w:val="24"/>
        </w:rPr>
        <w:t xml:space="preserve"> Wykonanie koryta</w:t>
      </w:r>
    </w:p>
    <w:p w:rsidR="00464FE4" w:rsidRPr="00B271AE" w:rsidRDefault="00464FE4">
      <w:pPr>
        <w:pStyle w:val="Tekstpodstawowy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spacing w:before="0"/>
        <w:ind w:firstLine="992"/>
        <w:rPr>
          <w:rFonts w:ascii="Times New Roman" w:hAnsi="Times New Roman"/>
        </w:rPr>
      </w:pPr>
      <w:r w:rsidRPr="00B271AE">
        <w:rPr>
          <w:rFonts w:ascii="Times New Roman" w:hAnsi="Times New Roman"/>
        </w:rPr>
        <w:t>Paliki lub szpilki do prawidłowego ukształtowania koryta w planie i profilu powinny być wcześniej przygotowane.</w:t>
      </w:r>
    </w:p>
    <w:p w:rsidR="00464FE4" w:rsidRPr="00B271AE" w:rsidRDefault="00464FE4">
      <w:pPr>
        <w:ind w:firstLine="992"/>
        <w:jc w:val="both"/>
        <w:rPr>
          <w:sz w:val="24"/>
        </w:rPr>
      </w:pPr>
      <w:r w:rsidRPr="00B271AE">
        <w:rPr>
          <w:sz w:val="24"/>
        </w:rPr>
        <w:t>Paliki lub szpilki należy ustawiać w osi drogi i w rzędach równoległych do osi drogi lub w inny sposób zaakceptowany przez Inżyniera. Rozmieszczenie palików lub szpilek powinno umożliwiać naciągnięcie sznurków lub linek do wytyczenia robót w odstępach nie większych, niż co 10 metrów.</w:t>
      </w:r>
    </w:p>
    <w:p w:rsidR="00464FE4" w:rsidRPr="00B271AE" w:rsidRDefault="00464FE4">
      <w:pPr>
        <w:ind w:firstLine="992"/>
        <w:jc w:val="both"/>
        <w:rPr>
          <w:sz w:val="24"/>
        </w:rPr>
      </w:pPr>
      <w:r w:rsidRPr="00B271AE">
        <w:rPr>
          <w:sz w:val="24"/>
        </w:rPr>
        <w:t xml:space="preserve">Rodzaj sprzętu, a w szczególności jego moc należy dostosować do rodzaju gruntu, w którym prowadzone są roboty i do trudności jego odspojenia. </w:t>
      </w:r>
    </w:p>
    <w:p w:rsidR="00464FE4" w:rsidRPr="00B271AE" w:rsidRDefault="00464FE4">
      <w:pPr>
        <w:ind w:firstLine="992"/>
        <w:jc w:val="both"/>
        <w:rPr>
          <w:sz w:val="24"/>
        </w:rPr>
      </w:pPr>
      <w:r w:rsidRPr="00B271AE">
        <w:rPr>
          <w:sz w:val="24"/>
        </w:rPr>
        <w:t>Koryto można wykonywać ręcznie, gdy jego szerokość nie pozwala na zastosowanie maszyn, na przykład na poszerzeniach lub w przypadku robót o małym zakresie. Sposób wykonania musi być zaakceptowany przez Inżyniera.</w:t>
      </w:r>
    </w:p>
    <w:p w:rsidR="00464FE4" w:rsidRPr="00B271AE" w:rsidRDefault="00464FE4">
      <w:pPr>
        <w:ind w:firstLine="992"/>
        <w:jc w:val="both"/>
        <w:rPr>
          <w:sz w:val="24"/>
        </w:rPr>
      </w:pPr>
      <w:r w:rsidRPr="00B271AE">
        <w:rPr>
          <w:sz w:val="24"/>
        </w:rPr>
        <w:t>Grunt odspojony w czasie wykonywania koryta powinien być odwieziony na odkład w miejsce wskazane przez Inżyniera.</w:t>
      </w:r>
    </w:p>
    <w:p w:rsidR="00464FE4" w:rsidRDefault="00464FE4">
      <w:pPr>
        <w:ind w:firstLine="992"/>
        <w:jc w:val="both"/>
        <w:rPr>
          <w:sz w:val="24"/>
        </w:rPr>
      </w:pPr>
      <w:r w:rsidRPr="00B271AE">
        <w:rPr>
          <w:sz w:val="24"/>
        </w:rPr>
        <w:t>Profilowanie i zagęszczenie podłoża należy wykonać zgodnie z zasadami określonymi w punktach 5.2.3 i 5.2.4.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b/>
          <w:sz w:val="24"/>
        </w:rPr>
        <w:lastRenderedPageBreak/>
        <w:t>5.2.3.</w:t>
      </w:r>
      <w:r w:rsidRPr="00B271AE">
        <w:rPr>
          <w:sz w:val="24"/>
        </w:rPr>
        <w:t xml:space="preserve"> Profilowanie podłoża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>Przed przystąpieniem do profilowania podłoże powinno być oczyszczone ze wszelkich zanieczyszczeń. Należy usunąć błoto i grunt, który uległ nadmiernemu nawilgoceniu.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 xml:space="preserve">Po oczyszczeniu powierzchni podłoża, które ma być profilowane należy sprawdzić, czy istniejące rzędne terenu umożliwiają uzyskanie po profilowaniu zaprojektowanych rzędnych podłoża. Zaleca się, aby rzędne terenu przed profilowaniem były, o co najmniej </w:t>
      </w:r>
      <w:r w:rsidRPr="00B271AE">
        <w:rPr>
          <w:sz w:val="24"/>
        </w:rPr>
        <w:br/>
        <w:t>5 cm wyższe niż projektowane rzędne podłoża.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 xml:space="preserve">Jeżeli powyższy warunek nie jest spełniony i występują zaniżenia poziomu </w:t>
      </w:r>
      <w:r w:rsidRPr="00B271AE">
        <w:rPr>
          <w:sz w:val="24"/>
        </w:rPr>
        <w:br/>
        <w:t>w podłożu przewidzianym do profilowania Wykonawca powinien spulchnić podłoże na głębokość co najmniej 10 cm, dowieźć dodatkowy grunt spełniający wymagania obowiązujące dla górnej strefy korpusu, w ilości koniecznej do uzyskania wymaganych rzędnych wysokościowych i zagęścić warstwę do uzyskania wartości wskaźnika zagęszczenia, określonych w tablicy w p.5.2.5.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 xml:space="preserve">Jeżeli rzędne podłoża przed profilowaniem nie wymagają dowiezienia </w:t>
      </w:r>
      <w:r w:rsidRPr="00B271AE">
        <w:rPr>
          <w:sz w:val="24"/>
        </w:rPr>
        <w:br/>
        <w:t>i wbudowania dodatkowego gruntu, to przed przystąpieniem do profilowania oczyszczonego podłoża jego powierzchnię należy dogęścić 3</w:t>
      </w:r>
      <w:r w:rsidRPr="00B271AE">
        <w:rPr>
          <w:sz w:val="24"/>
        </w:rPr>
        <w:noBreakHyphen/>
        <w:t>4 przejściami średniego walca stalowego, gładkiego lub w inny sposób zaakceptowany przez Inżyniera.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>Do profilowania podłoża należy stosować równiarki. Ścięty grunt powinien być wykorzystany w robotach ziemnych lub w inny sposób zaakceptowany przez Inżyniera.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4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b/>
          <w:sz w:val="24"/>
        </w:rPr>
        <w:t>5.2.4.</w:t>
      </w:r>
      <w:r w:rsidRPr="00B271AE">
        <w:rPr>
          <w:sz w:val="24"/>
        </w:rPr>
        <w:t xml:space="preserve"> Zagęszczanie podłoża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>Bezpośrednio po profilowaniu podłoża należy przystąpić do jego dogęszczenia przez wałowanie. Jakiekolwiek nierówności powstałe przy zagęszczaniu powinny być naprawione przez Wykonawcę w sposób zaakceptowany przez Inżyniera.</w:t>
      </w:r>
    </w:p>
    <w:p w:rsidR="00464FE4" w:rsidRPr="00B271AE" w:rsidRDefault="00464FE4">
      <w:pPr>
        <w:pStyle w:val="Tekstpodstawowy"/>
        <w:spacing w:before="0"/>
        <w:rPr>
          <w:rFonts w:ascii="Times New Roman" w:hAnsi="Times New Roman"/>
        </w:rPr>
      </w:pPr>
      <w:r w:rsidRPr="00B271AE">
        <w:rPr>
          <w:rFonts w:ascii="Times New Roman" w:hAnsi="Times New Roman"/>
        </w:rPr>
        <w:tab/>
      </w:r>
      <w:r w:rsidRPr="00B271AE">
        <w:rPr>
          <w:rFonts w:ascii="Times New Roman" w:hAnsi="Times New Roman"/>
        </w:rPr>
        <w:tab/>
      </w:r>
      <w:r w:rsidRPr="00B271AE">
        <w:rPr>
          <w:rFonts w:ascii="Times New Roman" w:hAnsi="Times New Roman"/>
        </w:rPr>
        <w:tab/>
      </w:r>
      <w:r w:rsidRPr="00B271AE">
        <w:rPr>
          <w:rFonts w:ascii="Times New Roman" w:hAnsi="Times New Roman"/>
        </w:rPr>
        <w:tab/>
        <w:t>Zagęszczenie podłoża należy kontrolować według normalnej próby Proctora, przeprowadzonej zgodnie z PN</w:t>
      </w:r>
      <w:r w:rsidRPr="00B271AE">
        <w:rPr>
          <w:rFonts w:ascii="Times New Roman" w:hAnsi="Times New Roman"/>
        </w:rPr>
        <w:noBreakHyphen/>
        <w:t>88/B</w:t>
      </w:r>
      <w:r w:rsidRPr="00B271AE">
        <w:rPr>
          <w:rFonts w:ascii="Times New Roman" w:hAnsi="Times New Roman"/>
        </w:rPr>
        <w:noBreakHyphen/>
        <w:t>04481 (metoda I). Wskaźnik zagęszczenia należy określić zgodnie z BN</w:t>
      </w:r>
      <w:r w:rsidRPr="00B271AE">
        <w:rPr>
          <w:rFonts w:ascii="Times New Roman" w:hAnsi="Times New Roman"/>
        </w:rPr>
        <w:noBreakHyphen/>
        <w:t>77/8931</w:t>
      </w:r>
      <w:r w:rsidRPr="00B271AE">
        <w:rPr>
          <w:rFonts w:ascii="Times New Roman" w:hAnsi="Times New Roman"/>
        </w:rPr>
        <w:noBreakHyphen/>
        <w:t xml:space="preserve">12. Minimalną wartość wskaźnika zagęszczenia podano </w:t>
      </w:r>
      <w:r w:rsidRPr="00B271AE">
        <w:rPr>
          <w:rFonts w:ascii="Times New Roman" w:hAnsi="Times New Roman"/>
        </w:rPr>
        <w:br/>
        <w:t>w tablicy p.5.2.5.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>Wilgotność gruntu podłoża przy zagęszczeniu nie powinna różnić się od wilgotności optymalnej o więcej niż (wg PN-S-02205: 1998):</w:t>
      </w:r>
    </w:p>
    <w:p w:rsidR="00464FE4" w:rsidRPr="00B271AE" w:rsidRDefault="00464FE4">
      <w:pPr>
        <w:numPr>
          <w:ilvl w:val="0"/>
          <w:numId w:val="20"/>
        </w:num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>w gruntach niespoistych ±2,0%,</w:t>
      </w:r>
    </w:p>
    <w:p w:rsidR="006F4A13" w:rsidRDefault="00464FE4" w:rsidP="006F4A13">
      <w:pPr>
        <w:numPr>
          <w:ilvl w:val="0"/>
          <w:numId w:val="20"/>
        </w:num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>w gruntach mało i średnio spoistych + 0% i -2%.</w:t>
      </w:r>
    </w:p>
    <w:p w:rsidR="006F4A13" w:rsidRPr="006F4A13" w:rsidRDefault="006F4A13" w:rsidP="006F4A13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80"/>
        <w:jc w:val="both"/>
        <w:rPr>
          <w:sz w:val="24"/>
        </w:rPr>
      </w:pPr>
    </w:p>
    <w:p w:rsidR="006F4A13" w:rsidRPr="006F4A13" w:rsidRDefault="006F4A13" w:rsidP="006F4A13">
      <w:pPr>
        <w:ind w:firstLine="992"/>
        <w:jc w:val="both"/>
        <w:rPr>
          <w:sz w:val="24"/>
          <w:u w:val="single"/>
        </w:rPr>
      </w:pPr>
      <w:r w:rsidRPr="006F4A13">
        <w:rPr>
          <w:sz w:val="24"/>
          <w:u w:val="single"/>
        </w:rPr>
        <w:t>Jeżeli wystąpią niekorzystne warunki gruntowo-wodne i wymagane wartości wskaźnika zagęszczenia nie mogą być osiągnięte przez bezpośrednie zagęszczanie podłoża, to należy podjąć środki w celu ulepszenia gruntu podłoża, umożliwiające uzyskanie wymaganych wartości wskaźnika zagęszczenia – należy zastosować stabilizację na miejscu, w celu osuszenia i wzmocnienia podłoża.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420"/>
        <w:jc w:val="both"/>
        <w:rPr>
          <w:sz w:val="24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b/>
          <w:sz w:val="24"/>
        </w:rPr>
        <w:t>5.2.5.</w:t>
      </w:r>
      <w:r w:rsidRPr="00B271AE">
        <w:rPr>
          <w:sz w:val="24"/>
        </w:rPr>
        <w:t xml:space="preserve"> Utrzymanie koryta oraz wyprofilowanego i zagęszczonego podłoża</w:t>
      </w:r>
    </w:p>
    <w:p w:rsidR="00A8589A" w:rsidRPr="00B271AE" w:rsidRDefault="00A8589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  <w:t>Tablica 1. Minimalne wartości wskaźnika zagęszczenia podłoża (I</w:t>
      </w:r>
      <w:r w:rsidRPr="00B271AE">
        <w:rPr>
          <w:position w:val="-7"/>
          <w:sz w:val="24"/>
        </w:rPr>
        <w:t>s</w:t>
      </w:r>
      <w:r w:rsidRPr="00B271AE">
        <w:rPr>
          <w:sz w:val="24"/>
        </w:rPr>
        <w:t>)</w:t>
      </w:r>
    </w:p>
    <w:p w:rsidR="005B6456" w:rsidRPr="00B271AE" w:rsidRDefault="005B6456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tbl>
      <w:tblPr>
        <w:tblW w:w="0" w:type="auto"/>
        <w:tblInd w:w="92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574"/>
        <w:gridCol w:w="3513"/>
      </w:tblGrid>
      <w:tr w:rsidR="0063730A" w:rsidTr="00C72B77">
        <w:tc>
          <w:tcPr>
            <w:tcW w:w="3574" w:type="dxa"/>
            <w:tcBorders>
              <w:top w:val="double" w:sz="6" w:space="0" w:color="auto"/>
              <w:left w:val="double" w:sz="6" w:space="0" w:color="auto"/>
            </w:tcBorders>
          </w:tcPr>
          <w:p w:rsidR="0063730A" w:rsidRPr="0025312C" w:rsidRDefault="00DC23D8" w:rsidP="00C72B77">
            <w:pPr>
              <w:rPr>
                <w:sz w:val="24"/>
                <w:szCs w:val="24"/>
              </w:rPr>
            </w:pPr>
            <w:r w:rsidRPr="00B271AE">
              <w:rPr>
                <w:sz w:val="24"/>
              </w:rPr>
              <w:tab/>
            </w:r>
            <w:r w:rsidRPr="00B271AE">
              <w:rPr>
                <w:sz w:val="24"/>
              </w:rPr>
              <w:tab/>
            </w:r>
          </w:p>
        </w:tc>
        <w:tc>
          <w:tcPr>
            <w:tcW w:w="3513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63730A" w:rsidRPr="0025312C" w:rsidRDefault="0063730A" w:rsidP="00C72B77">
            <w:pPr>
              <w:jc w:val="center"/>
              <w:rPr>
                <w:sz w:val="24"/>
                <w:szCs w:val="24"/>
              </w:rPr>
            </w:pPr>
            <w:r w:rsidRPr="00CB181B">
              <w:rPr>
                <w:sz w:val="24"/>
                <w:szCs w:val="24"/>
              </w:rPr>
              <w:t>Minimalna wartość I</w:t>
            </w:r>
            <w:r w:rsidRPr="00CB181B">
              <w:rPr>
                <w:position w:val="-6"/>
                <w:sz w:val="24"/>
                <w:szCs w:val="24"/>
              </w:rPr>
              <w:t>s</w:t>
            </w:r>
          </w:p>
        </w:tc>
      </w:tr>
      <w:tr w:rsidR="0063730A" w:rsidTr="00C72B77">
        <w:tc>
          <w:tcPr>
            <w:tcW w:w="3574" w:type="dxa"/>
            <w:tcBorders>
              <w:left w:val="double" w:sz="6" w:space="0" w:color="auto"/>
              <w:bottom w:val="double" w:sz="6" w:space="0" w:color="auto"/>
            </w:tcBorders>
          </w:tcPr>
          <w:p w:rsidR="0063730A" w:rsidRPr="0025312C" w:rsidRDefault="0063730A" w:rsidP="00C72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Strefa </w:t>
            </w:r>
            <w:r w:rsidRPr="0025312C">
              <w:rPr>
                <w:sz w:val="24"/>
                <w:szCs w:val="24"/>
              </w:rPr>
              <w:t>korpusu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63730A" w:rsidRPr="0025312C" w:rsidRDefault="00F275B9" w:rsidP="00C72B7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jezdnia i </w:t>
            </w:r>
            <w:r w:rsidR="0063730A">
              <w:rPr>
                <w:sz w:val="24"/>
                <w:szCs w:val="24"/>
              </w:rPr>
              <w:t>chodniki</w:t>
            </w:r>
          </w:p>
        </w:tc>
      </w:tr>
      <w:tr w:rsidR="0063730A" w:rsidTr="00C72B77">
        <w:tc>
          <w:tcPr>
            <w:tcW w:w="3574" w:type="dxa"/>
            <w:tcBorders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63730A" w:rsidRPr="0025312C" w:rsidRDefault="0063730A" w:rsidP="00C72B77">
            <w:pPr>
              <w:spacing w:before="120" w:after="120"/>
              <w:rPr>
                <w:sz w:val="24"/>
                <w:szCs w:val="24"/>
              </w:rPr>
            </w:pPr>
            <w:r w:rsidRPr="0025312C">
              <w:rPr>
                <w:sz w:val="24"/>
                <w:szCs w:val="24"/>
              </w:rPr>
              <w:t>Górna warstwa o grubości 20 cm</w:t>
            </w:r>
          </w:p>
        </w:tc>
        <w:tc>
          <w:tcPr>
            <w:tcW w:w="3513" w:type="dxa"/>
            <w:tcBorders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63730A" w:rsidRPr="0025312C" w:rsidRDefault="0063730A" w:rsidP="00C72B77">
            <w:pPr>
              <w:spacing w:before="120" w:after="12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1,00/0,97*</w:t>
            </w:r>
          </w:p>
        </w:tc>
      </w:tr>
      <w:tr w:rsidR="0063730A" w:rsidTr="00C72B77">
        <w:tc>
          <w:tcPr>
            <w:tcW w:w="3574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63730A" w:rsidRPr="0025312C" w:rsidRDefault="0063730A" w:rsidP="00C72B77">
            <w:pPr>
              <w:spacing w:before="120" w:after="120"/>
              <w:rPr>
                <w:sz w:val="24"/>
                <w:szCs w:val="24"/>
              </w:rPr>
            </w:pPr>
            <w:r w:rsidRPr="0025312C">
              <w:rPr>
                <w:sz w:val="24"/>
                <w:szCs w:val="24"/>
              </w:rPr>
              <w:t>Na głębokości od 20 do 50 cm od powierzchni robót ziemnych</w:t>
            </w:r>
          </w:p>
        </w:tc>
        <w:tc>
          <w:tcPr>
            <w:tcW w:w="3513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63730A" w:rsidRPr="0025312C" w:rsidRDefault="0063730A" w:rsidP="00C72B77">
            <w:pPr>
              <w:jc w:val="center"/>
              <w:rPr>
                <w:sz w:val="24"/>
                <w:szCs w:val="24"/>
              </w:rPr>
            </w:pPr>
          </w:p>
          <w:p w:rsidR="0063730A" w:rsidRPr="0025312C" w:rsidRDefault="0063730A" w:rsidP="00C72B77">
            <w:pPr>
              <w:jc w:val="center"/>
              <w:rPr>
                <w:sz w:val="24"/>
                <w:szCs w:val="24"/>
              </w:rPr>
            </w:pPr>
            <w:r w:rsidRPr="0025312C">
              <w:rPr>
                <w:sz w:val="24"/>
                <w:szCs w:val="24"/>
              </w:rPr>
              <w:t>0,97</w:t>
            </w:r>
          </w:p>
        </w:tc>
      </w:tr>
    </w:tbl>
    <w:p w:rsidR="0063730A" w:rsidRDefault="0063730A" w:rsidP="0063730A">
      <w:pPr>
        <w:shd w:val="clear" w:color="auto" w:fill="FFFFFF"/>
        <w:spacing w:before="120"/>
        <w:ind w:left="6" w:right="91" w:firstLine="964"/>
        <w:jc w:val="both"/>
        <w:rPr>
          <w:spacing w:val="-6"/>
          <w:sz w:val="24"/>
          <w:szCs w:val="24"/>
        </w:rPr>
      </w:pPr>
      <w:r>
        <w:rPr>
          <w:spacing w:val="-6"/>
          <w:sz w:val="24"/>
          <w:szCs w:val="24"/>
        </w:rPr>
        <w:lastRenderedPageBreak/>
        <w:t>*) dotyczy chodnika</w:t>
      </w:r>
    </w:p>
    <w:p w:rsidR="0063730A" w:rsidRPr="00B271AE" w:rsidRDefault="0063730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Pr="00B271AE" w:rsidRDefault="008360DD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="00464FE4" w:rsidRPr="00B271AE">
        <w:rPr>
          <w:sz w:val="24"/>
        </w:rPr>
        <w:t>Jeżeli po wykonaniu robót związanych z profilowaniem i zagęszczeniem podłoża nastąpi przerwa w robotach i Wykonawca nie przystępuje natychmiast do układania warstw nawierzchni, to powinien on zabezpieczyć podłoże przed nadmiernym zawilgoceniem, na przykład przez rozłożenie folii lub inny sposób zaakceptowany przez Inżyniera.</w:t>
      </w:r>
    </w:p>
    <w:p w:rsidR="00464FE4" w:rsidRPr="00B271AE" w:rsidRDefault="00464FE4">
      <w:pPr>
        <w:pStyle w:val="Tekstpodstawowy"/>
        <w:spacing w:before="0"/>
        <w:rPr>
          <w:rFonts w:ascii="Times New Roman" w:hAnsi="Times New Roman"/>
        </w:rPr>
      </w:pPr>
      <w:r w:rsidRPr="00B271AE">
        <w:rPr>
          <w:rFonts w:ascii="Times New Roman" w:hAnsi="Times New Roman"/>
        </w:rPr>
        <w:tab/>
      </w:r>
      <w:r w:rsidR="00A8589A" w:rsidRPr="00B271AE">
        <w:rPr>
          <w:rFonts w:ascii="Times New Roman" w:hAnsi="Times New Roman"/>
        </w:rPr>
        <w:tab/>
      </w:r>
      <w:r w:rsidR="00A8589A" w:rsidRPr="00B271AE">
        <w:rPr>
          <w:rFonts w:ascii="Times New Roman" w:hAnsi="Times New Roman"/>
        </w:rPr>
        <w:tab/>
      </w:r>
      <w:r w:rsidR="00A8589A" w:rsidRPr="00B271AE">
        <w:rPr>
          <w:rFonts w:ascii="Times New Roman" w:hAnsi="Times New Roman"/>
        </w:rPr>
        <w:tab/>
      </w:r>
      <w:r w:rsidRPr="00B271AE">
        <w:rPr>
          <w:rFonts w:ascii="Times New Roman" w:hAnsi="Times New Roman"/>
        </w:rPr>
        <w:t>Jeżeli wyprofilowane i zagęszczone podłoże uległo nadmiernemu zawilgoceniu, to przed przystąpieniem do układania podbudowy należy odczekać do czasu jego naturalnego osuszenia.</w:t>
      </w:r>
    </w:p>
    <w:p w:rsidR="00464FE4" w:rsidRPr="00B271AE" w:rsidRDefault="00464FE4">
      <w:pPr>
        <w:pStyle w:val="Tekstpodstawowy"/>
        <w:spacing w:before="0"/>
        <w:rPr>
          <w:rFonts w:ascii="Times New Roman" w:hAnsi="Times New Roman"/>
        </w:rPr>
      </w:pPr>
      <w:r w:rsidRPr="00B271AE">
        <w:rPr>
          <w:rFonts w:ascii="Times New Roman" w:hAnsi="Times New Roman"/>
        </w:rPr>
        <w:tab/>
      </w:r>
      <w:r w:rsidRPr="00B271AE">
        <w:rPr>
          <w:rFonts w:ascii="Times New Roman" w:hAnsi="Times New Roman"/>
        </w:rPr>
        <w:tab/>
      </w:r>
      <w:r w:rsidRPr="00B271AE">
        <w:rPr>
          <w:rFonts w:ascii="Times New Roman" w:hAnsi="Times New Roman"/>
        </w:rPr>
        <w:tab/>
      </w:r>
      <w:r w:rsidRPr="00B271AE">
        <w:rPr>
          <w:rFonts w:ascii="Times New Roman" w:hAnsi="Times New Roman"/>
        </w:rPr>
        <w:tab/>
        <w:t>Po osuszeniu podłoża Inżynier oceni jego stan i ewentualnie zleci wykonanie niezbędnych napraw. Jeżeli zawilgocenie nastąpiło wskutek zaniedbania Wykonawcy, to dodatkowe naprawy wykona on na własny koszt.</w:t>
      </w:r>
    </w:p>
    <w:p w:rsidR="00464FE4" w:rsidRPr="00B271AE" w:rsidRDefault="00464FE4">
      <w:pPr>
        <w:pStyle w:val="Tekstpodstawowy"/>
        <w:spacing w:before="0"/>
        <w:rPr>
          <w:rFonts w:ascii="Times New Roman" w:hAnsi="Times New Roman"/>
        </w:rPr>
      </w:pPr>
      <w:r w:rsidRPr="00B271AE">
        <w:rPr>
          <w:rFonts w:ascii="Times New Roman" w:hAnsi="Times New Roman"/>
        </w:rPr>
        <w:tab/>
      </w:r>
      <w:r w:rsidRPr="00B271AE">
        <w:rPr>
          <w:rFonts w:ascii="Times New Roman" w:hAnsi="Times New Roman"/>
        </w:rPr>
        <w:tab/>
      </w:r>
      <w:r w:rsidRPr="00B271AE">
        <w:rPr>
          <w:rFonts w:ascii="Times New Roman" w:hAnsi="Times New Roman"/>
        </w:rPr>
        <w:tab/>
      </w:r>
      <w:r w:rsidRPr="00B271AE">
        <w:rPr>
          <w:rFonts w:ascii="Times New Roman" w:hAnsi="Times New Roman"/>
        </w:rPr>
        <w:tab/>
        <w:t xml:space="preserve">Po wykonaniu koryta należy wykonać pomiar geodezyjny w przekrojach poprzecznych co </w:t>
      </w:r>
      <w:r w:rsidR="00793DE9">
        <w:rPr>
          <w:rFonts w:ascii="Times New Roman" w:hAnsi="Times New Roman"/>
        </w:rPr>
        <w:t>1</w:t>
      </w:r>
      <w:r w:rsidRPr="00B271AE">
        <w:rPr>
          <w:rFonts w:ascii="Times New Roman" w:hAnsi="Times New Roman"/>
        </w:rPr>
        <w:t>0 m.</w:t>
      </w:r>
    </w:p>
    <w:p w:rsidR="00464FE4" w:rsidRPr="00B271AE" w:rsidRDefault="00464FE4">
      <w:pPr>
        <w:pStyle w:val="Tekstpodstawowy"/>
        <w:spacing w:before="0"/>
        <w:rPr>
          <w:rFonts w:ascii="Times New Roman" w:hAnsi="Times New Roman"/>
          <w:sz w:val="20"/>
        </w:rPr>
      </w:pPr>
    </w:p>
    <w:p w:rsidR="00464FE4" w:rsidRPr="00B271AE" w:rsidRDefault="00464FE4">
      <w:pPr>
        <w:pStyle w:val="Tekstpodstawowy"/>
        <w:spacing w:before="0"/>
        <w:rPr>
          <w:rFonts w:ascii="Times New Roman" w:hAnsi="Times New Roman"/>
          <w:b/>
          <w:sz w:val="28"/>
        </w:rPr>
      </w:pPr>
      <w:r w:rsidRPr="00B271AE">
        <w:rPr>
          <w:rFonts w:ascii="Times New Roman" w:hAnsi="Times New Roman"/>
          <w:b/>
          <w:sz w:val="28"/>
        </w:rPr>
        <w:t>6. Kontrola jakości robót</w:t>
      </w:r>
    </w:p>
    <w:p w:rsidR="00464FE4" w:rsidRPr="00B271AE" w:rsidRDefault="00464FE4">
      <w:pPr>
        <w:pStyle w:val="Tekstpodstawowy"/>
        <w:spacing w:before="0"/>
        <w:rPr>
          <w:rFonts w:ascii="Times New Roman" w:hAnsi="Times New Roman"/>
          <w:b/>
          <w:sz w:val="20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>Ogólne zasady kontroli jakości robót podano w ST D.00.00.00 "Wymagania ogólne".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4"/>
        </w:rPr>
      </w:pPr>
      <w:r w:rsidRPr="00B271AE">
        <w:rPr>
          <w:b/>
          <w:sz w:val="24"/>
        </w:rPr>
        <w:t>6.1. Ogólne zasady kontroli jakości robót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1C2DE6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>W czasie robót Wykonawca powinien prowadzić systematyczne badania kontrolne w zakresie i z częstotliwością gwarantującą zachowanie wymagań jakości robót, lecz nie rzadziej niż wskazano w odpowiednich punktach niniejszej specyfikacji.</w:t>
      </w:r>
    </w:p>
    <w:p w:rsidR="002B6721" w:rsidRDefault="002B672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6F4A13" w:rsidRDefault="002B672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>
        <w:rPr>
          <w:sz w:val="24"/>
        </w:rPr>
        <w:t>Tablica 2</w:t>
      </w:r>
    </w:p>
    <w:p w:rsidR="002B6721" w:rsidRPr="00B271AE" w:rsidRDefault="002B672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tbl>
      <w:tblPr>
        <w:tblW w:w="0" w:type="auto"/>
        <w:jc w:val="center"/>
        <w:tblLayout w:type="fixed"/>
        <w:tblCellMar>
          <w:left w:w="120" w:type="dxa"/>
          <w:right w:w="120" w:type="dxa"/>
        </w:tblCellMar>
        <w:tblLook w:val="0000"/>
      </w:tblPr>
      <w:tblGrid>
        <w:gridCol w:w="624"/>
        <w:gridCol w:w="2550"/>
        <w:gridCol w:w="2550"/>
        <w:gridCol w:w="33"/>
        <w:gridCol w:w="2916"/>
      </w:tblGrid>
      <w:tr w:rsidR="00464FE4" w:rsidRPr="00B271AE">
        <w:trPr>
          <w:cantSplit/>
          <w:trHeight w:val="408"/>
          <w:tblHeader/>
          <w:jc w:val="center"/>
        </w:trPr>
        <w:tc>
          <w:tcPr>
            <w:tcW w:w="624" w:type="dxa"/>
            <w:vMerge w:val="restart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464FE4" w:rsidRPr="00B271AE" w:rsidRDefault="001C2DE6">
            <w:pPr>
              <w:rPr>
                <w:sz w:val="24"/>
              </w:rPr>
            </w:pPr>
            <w:r w:rsidRPr="00B271AE">
              <w:rPr>
                <w:sz w:val="24"/>
              </w:rPr>
              <w:t>Lp</w:t>
            </w:r>
          </w:p>
        </w:tc>
        <w:tc>
          <w:tcPr>
            <w:tcW w:w="2550" w:type="dxa"/>
            <w:vMerge w:val="restart"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464FE4" w:rsidRPr="00B271AE" w:rsidRDefault="001C2DE6">
            <w:pPr>
              <w:jc w:val="center"/>
              <w:rPr>
                <w:sz w:val="24"/>
              </w:rPr>
            </w:pPr>
            <w:r w:rsidRPr="00B271AE">
              <w:rPr>
                <w:sz w:val="24"/>
              </w:rPr>
              <w:t>Wyszczególnienie badań</w:t>
            </w:r>
          </w:p>
        </w:tc>
        <w:tc>
          <w:tcPr>
            <w:tcW w:w="5499" w:type="dxa"/>
            <w:gridSpan w:val="3"/>
            <w:tcBorders>
              <w:top w:val="double" w:sz="6" w:space="0" w:color="auto"/>
              <w:left w:val="single" w:sz="6" w:space="0" w:color="auto"/>
              <w:right w:val="double" w:sz="6" w:space="0" w:color="auto"/>
            </w:tcBorders>
            <w:vAlign w:val="center"/>
          </w:tcPr>
          <w:p w:rsidR="00464FE4" w:rsidRPr="00B271AE" w:rsidRDefault="001C2DE6">
            <w:pPr>
              <w:jc w:val="center"/>
              <w:rPr>
                <w:sz w:val="24"/>
              </w:rPr>
            </w:pPr>
            <w:r w:rsidRPr="00B271AE">
              <w:rPr>
                <w:sz w:val="24"/>
              </w:rPr>
              <w:t>Częstotliwość badań</w:t>
            </w:r>
          </w:p>
        </w:tc>
      </w:tr>
      <w:tr w:rsidR="00464FE4" w:rsidRPr="00B271AE">
        <w:trPr>
          <w:cantSplit/>
          <w:trHeight w:val="612"/>
          <w:tblHeader/>
          <w:jc w:val="center"/>
        </w:trPr>
        <w:tc>
          <w:tcPr>
            <w:tcW w:w="624" w:type="dxa"/>
            <w:vMerge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464FE4" w:rsidRPr="00B271AE" w:rsidRDefault="00464FE4">
            <w:pPr>
              <w:keepNext/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outlineLvl w:val="0"/>
              <w:rPr>
                <w:sz w:val="24"/>
              </w:rPr>
            </w:pPr>
          </w:p>
        </w:tc>
        <w:tc>
          <w:tcPr>
            <w:tcW w:w="2550" w:type="dxa"/>
            <w:vMerge/>
            <w:tcBorders>
              <w:top w:val="doub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464FE4" w:rsidRPr="00B271AE" w:rsidRDefault="00464FE4">
            <w:pPr>
              <w:keepNext/>
              <w:tabs>
                <w:tab w:val="left" w:pos="1"/>
                <w:tab w:val="left" w:pos="339"/>
                <w:tab w:val="left" w:pos="736"/>
                <w:tab w:val="left" w:pos="1020"/>
                <w:tab w:val="left" w:pos="1360"/>
                <w:tab w:val="left" w:pos="1700"/>
                <w:tab w:val="left" w:pos="2041"/>
                <w:tab w:val="left" w:pos="2380"/>
                <w:tab w:val="left" w:pos="2721"/>
                <w:tab w:val="left" w:pos="3061"/>
                <w:tab w:val="left" w:pos="3402"/>
                <w:tab w:val="left" w:pos="5668"/>
              </w:tabs>
              <w:jc w:val="center"/>
              <w:outlineLvl w:val="0"/>
              <w:rPr>
                <w:sz w:val="24"/>
              </w:rPr>
            </w:pP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double" w:sz="4" w:space="0" w:color="auto"/>
            </w:tcBorders>
            <w:vAlign w:val="center"/>
          </w:tcPr>
          <w:p w:rsidR="00464FE4" w:rsidRPr="00B271AE" w:rsidRDefault="001C2DE6">
            <w:pPr>
              <w:jc w:val="center"/>
              <w:rPr>
                <w:sz w:val="24"/>
              </w:rPr>
            </w:pPr>
            <w:r w:rsidRPr="00B271AE">
              <w:rPr>
                <w:sz w:val="24"/>
              </w:rPr>
              <w:t>Min. liczba badań na dziennej działce roboczej</w:t>
            </w:r>
          </w:p>
        </w:tc>
        <w:tc>
          <w:tcPr>
            <w:tcW w:w="2949" w:type="dxa"/>
            <w:gridSpan w:val="2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double" w:sz="6" w:space="0" w:color="auto"/>
            </w:tcBorders>
            <w:vAlign w:val="center"/>
          </w:tcPr>
          <w:p w:rsidR="00464FE4" w:rsidRPr="00B271AE" w:rsidRDefault="001C2DE6">
            <w:pPr>
              <w:jc w:val="center"/>
              <w:rPr>
                <w:sz w:val="24"/>
              </w:rPr>
            </w:pPr>
            <w:r w:rsidRPr="00B271AE">
              <w:rPr>
                <w:sz w:val="24"/>
              </w:rPr>
              <w:t>Max. powierzchnia (m</w:t>
            </w:r>
            <w:r w:rsidRPr="00B271AE">
              <w:rPr>
                <w:position w:val="6"/>
                <w:sz w:val="24"/>
              </w:rPr>
              <w:t>2</w:t>
            </w:r>
            <w:r w:rsidRPr="00B271AE">
              <w:rPr>
                <w:sz w:val="24"/>
              </w:rPr>
              <w:t>) przypadająca na jedno badanie</w:t>
            </w:r>
          </w:p>
        </w:tc>
      </w:tr>
      <w:tr w:rsidR="00464FE4" w:rsidRPr="00B271AE" w:rsidTr="00093D15">
        <w:trPr>
          <w:cantSplit/>
          <w:trHeight w:val="612"/>
          <w:jc w:val="center"/>
        </w:trPr>
        <w:tc>
          <w:tcPr>
            <w:tcW w:w="624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</w:tcBorders>
            <w:vAlign w:val="center"/>
          </w:tcPr>
          <w:p w:rsidR="00464FE4" w:rsidRPr="00B271AE" w:rsidRDefault="001C2DE6">
            <w:pPr>
              <w:jc w:val="center"/>
              <w:rPr>
                <w:sz w:val="24"/>
              </w:rPr>
            </w:pPr>
            <w:r w:rsidRPr="00B271AE">
              <w:rPr>
                <w:sz w:val="24"/>
              </w:rPr>
              <w:t>1.</w:t>
            </w:r>
          </w:p>
        </w:tc>
        <w:tc>
          <w:tcPr>
            <w:tcW w:w="255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464FE4" w:rsidRPr="00B271AE" w:rsidRDefault="001C2DE6">
            <w:pPr>
              <w:rPr>
                <w:sz w:val="24"/>
              </w:rPr>
            </w:pPr>
            <w:r w:rsidRPr="00B271AE">
              <w:rPr>
                <w:sz w:val="24"/>
              </w:rPr>
              <w:t>Szerokość, głębokość i położenie koryta</w:t>
            </w:r>
          </w:p>
        </w:tc>
        <w:tc>
          <w:tcPr>
            <w:tcW w:w="5499" w:type="dxa"/>
            <w:gridSpan w:val="3"/>
            <w:tcBorders>
              <w:top w:val="double" w:sz="4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64FE4" w:rsidRPr="00B271AE" w:rsidRDefault="001C2DE6">
            <w:pPr>
              <w:jc w:val="center"/>
              <w:rPr>
                <w:sz w:val="24"/>
              </w:rPr>
            </w:pPr>
            <w:r w:rsidRPr="00B271AE">
              <w:rPr>
                <w:sz w:val="24"/>
              </w:rPr>
              <w:t>Z częstotliwością gwarantującą spełnienie wymagań przy odbiorze, określonych w p.6.2.</w:t>
            </w:r>
          </w:p>
        </w:tc>
      </w:tr>
      <w:tr w:rsidR="00464FE4" w:rsidRPr="00B271AE" w:rsidTr="00093D15">
        <w:trPr>
          <w:cantSplit/>
          <w:trHeight w:val="612"/>
          <w:jc w:val="center"/>
        </w:trPr>
        <w:tc>
          <w:tcPr>
            <w:tcW w:w="624" w:type="dxa"/>
            <w:tcBorders>
              <w:top w:val="single" w:sz="6" w:space="0" w:color="auto"/>
              <w:left w:val="double" w:sz="6" w:space="0" w:color="auto"/>
              <w:bottom w:val="single" w:sz="4" w:space="0" w:color="auto"/>
            </w:tcBorders>
            <w:vAlign w:val="center"/>
          </w:tcPr>
          <w:p w:rsidR="00464FE4" w:rsidRPr="00B271AE" w:rsidRDefault="001C2DE6">
            <w:pPr>
              <w:jc w:val="center"/>
              <w:rPr>
                <w:sz w:val="24"/>
              </w:rPr>
            </w:pPr>
            <w:r w:rsidRPr="00B271AE">
              <w:rPr>
                <w:sz w:val="24"/>
              </w:rPr>
              <w:t>2.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  <w:vAlign w:val="center"/>
          </w:tcPr>
          <w:p w:rsidR="00464FE4" w:rsidRPr="00B271AE" w:rsidRDefault="001C2DE6">
            <w:pPr>
              <w:rPr>
                <w:sz w:val="24"/>
              </w:rPr>
            </w:pPr>
            <w:r w:rsidRPr="00B271AE">
              <w:rPr>
                <w:sz w:val="24"/>
              </w:rPr>
              <w:t>Ukształtowanie pionowe osi koryta</w:t>
            </w:r>
          </w:p>
        </w:tc>
        <w:tc>
          <w:tcPr>
            <w:tcW w:w="549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4" w:space="0" w:color="auto"/>
            </w:tcBorders>
            <w:vAlign w:val="center"/>
          </w:tcPr>
          <w:p w:rsidR="00464FE4" w:rsidRPr="00B271AE" w:rsidRDefault="001C2DE6">
            <w:pPr>
              <w:jc w:val="center"/>
              <w:rPr>
                <w:sz w:val="24"/>
              </w:rPr>
            </w:pPr>
            <w:r w:rsidRPr="00B271AE">
              <w:rPr>
                <w:sz w:val="24"/>
              </w:rPr>
              <w:t>jw.</w:t>
            </w:r>
          </w:p>
        </w:tc>
      </w:tr>
      <w:tr w:rsidR="00464FE4" w:rsidRPr="00B271AE" w:rsidTr="002B6721">
        <w:trPr>
          <w:cantSplit/>
          <w:trHeight w:val="906"/>
          <w:jc w:val="center"/>
        </w:trPr>
        <w:tc>
          <w:tcPr>
            <w:tcW w:w="624" w:type="dxa"/>
            <w:tcBorders>
              <w:top w:val="single" w:sz="4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464FE4" w:rsidRPr="00B271AE" w:rsidRDefault="001C2DE6">
            <w:pPr>
              <w:jc w:val="center"/>
              <w:rPr>
                <w:sz w:val="24"/>
              </w:rPr>
            </w:pPr>
            <w:r w:rsidRPr="00B271AE">
              <w:rPr>
                <w:sz w:val="24"/>
              </w:rPr>
              <w:t>3.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464FE4" w:rsidRPr="00B271AE" w:rsidRDefault="001C2DE6">
            <w:pPr>
              <w:rPr>
                <w:sz w:val="24"/>
              </w:rPr>
            </w:pPr>
            <w:r w:rsidRPr="00B271AE">
              <w:rPr>
                <w:sz w:val="24"/>
              </w:rPr>
              <w:t xml:space="preserve">Zagęszczenie, wilgotność gruntu </w:t>
            </w:r>
            <w:r w:rsidRPr="00B271AE">
              <w:rPr>
                <w:sz w:val="24"/>
              </w:rPr>
              <w:noBreakHyphen/>
              <w:t xml:space="preserve"> badanie wskaźnika zagęszczenia</w:t>
            </w:r>
          </w:p>
        </w:tc>
        <w:tc>
          <w:tcPr>
            <w:tcW w:w="2583" w:type="dxa"/>
            <w:gridSpan w:val="2"/>
            <w:tcBorders>
              <w:top w:val="single" w:sz="6" w:space="0" w:color="auto"/>
              <w:left w:val="single" w:sz="6" w:space="0" w:color="auto"/>
              <w:bottom w:val="double" w:sz="6" w:space="0" w:color="auto"/>
            </w:tcBorders>
            <w:vAlign w:val="center"/>
          </w:tcPr>
          <w:p w:rsidR="00464FE4" w:rsidRPr="00B271AE" w:rsidRDefault="001C2DE6">
            <w:pPr>
              <w:tabs>
                <w:tab w:val="center" w:pos="4819"/>
                <w:tab w:val="right" w:pos="9071"/>
              </w:tabs>
              <w:jc w:val="center"/>
              <w:rPr>
                <w:sz w:val="24"/>
              </w:rPr>
            </w:pPr>
            <w:r w:rsidRPr="00B271AE">
              <w:rPr>
                <w:sz w:val="24"/>
              </w:rPr>
              <w:t>2</w:t>
            </w:r>
          </w:p>
        </w:tc>
        <w:tc>
          <w:tcPr>
            <w:tcW w:w="291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  <w:vAlign w:val="center"/>
          </w:tcPr>
          <w:p w:rsidR="00464FE4" w:rsidRPr="00B271AE" w:rsidRDefault="00F275B9">
            <w:pPr>
              <w:tabs>
                <w:tab w:val="center" w:pos="4819"/>
                <w:tab w:val="right" w:pos="9071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 w:rsidR="001C2DE6" w:rsidRPr="00B271AE">
              <w:rPr>
                <w:sz w:val="24"/>
              </w:rPr>
              <w:t>00</w:t>
            </w:r>
          </w:p>
        </w:tc>
      </w:tr>
    </w:tbl>
    <w:p w:rsidR="00464FE4" w:rsidRPr="00B271AE" w:rsidRDefault="008360DD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="001C2DE6" w:rsidRPr="00B271AE">
        <w:rPr>
          <w:sz w:val="24"/>
        </w:rPr>
        <w:t xml:space="preserve">W przypadku, gdy przeprowadzenie badania zagęszczenia według metody Proctora jest niemożliwe ze względu na gruboziarniste uziarnienie materiału tworzącego podłoże, kontrolę zagęszczenia należy oprzeć na metodzie obciążeń płytowych. Należy określić pierwotny i wtórny moduł odkształcenia podłoża według zał. B do normy PN-S-02205 (końcowe obciążenia 0,25 MPa – przy badaniu gruntu podłoża lub nasypu, 0,35 MPa przy badaniu ulepszonego podłoża). Stosunek wtórnego i pierwotnego modułu odkształcenia nie powinien przekraczać 2,2. </w:t>
      </w:r>
    </w:p>
    <w:p w:rsidR="00464FE4" w:rsidRPr="00B271AE" w:rsidRDefault="001C2DE6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 xml:space="preserve">Minimalny moduł odkształcenia mierzony przy użyciu płyty o średnicy 30 cm jak </w:t>
      </w:r>
      <w:r w:rsidRPr="00B271AE">
        <w:rPr>
          <w:sz w:val="24"/>
        </w:rPr>
        <w:br/>
        <w:t>w PN-S-02205: 1998.</w:t>
      </w:r>
    </w:p>
    <w:p w:rsidR="00464FE4" w:rsidRDefault="001C2DE6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lastRenderedPageBreak/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>Badania płytą 30 cm wykonanego koryta gruntowego należy przeprowad</w:t>
      </w:r>
      <w:r w:rsidR="009A2726" w:rsidRPr="00B271AE">
        <w:rPr>
          <w:sz w:val="24"/>
        </w:rPr>
        <w:t xml:space="preserve">zić nie rzadziej niż 1 raz na </w:t>
      </w:r>
      <w:r w:rsidR="00F275B9">
        <w:rPr>
          <w:sz w:val="24"/>
        </w:rPr>
        <w:t>1</w:t>
      </w:r>
      <w:r w:rsidRPr="00B271AE">
        <w:rPr>
          <w:sz w:val="24"/>
        </w:rPr>
        <w:t>00 m</w:t>
      </w:r>
      <w:r w:rsidRPr="00B271AE">
        <w:rPr>
          <w:sz w:val="24"/>
          <w:vertAlign w:val="superscript"/>
        </w:rPr>
        <w:t>2</w:t>
      </w:r>
      <w:r w:rsidR="00C661FC">
        <w:rPr>
          <w:sz w:val="24"/>
        </w:rPr>
        <w:t>.</w:t>
      </w:r>
    </w:p>
    <w:p w:rsidR="00871E31" w:rsidRPr="00B271AE" w:rsidRDefault="00871E3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4"/>
        </w:rPr>
      </w:pPr>
      <w:r w:rsidRPr="00B271AE">
        <w:rPr>
          <w:b/>
          <w:sz w:val="24"/>
        </w:rPr>
        <w:t>6.2. Badanie i pomiary wykonanego koryta i podłoża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4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b/>
          <w:sz w:val="24"/>
        </w:rPr>
        <w:t>6.2.1.</w:t>
      </w:r>
      <w:r w:rsidRPr="00B271AE">
        <w:rPr>
          <w:sz w:val="24"/>
        </w:rPr>
        <w:t xml:space="preserve"> Zagęszczenie podłoża</w:t>
      </w:r>
    </w:p>
    <w:p w:rsidR="00464FE4" w:rsidRPr="00B271AE" w:rsidRDefault="00464FE4">
      <w:pPr>
        <w:pStyle w:val="Tekstpodstawowy"/>
        <w:spacing w:before="0"/>
        <w:rPr>
          <w:rFonts w:ascii="Times New Roman" w:hAnsi="Times New Roman"/>
        </w:rPr>
      </w:pPr>
      <w:r w:rsidRPr="00B271AE">
        <w:rPr>
          <w:rFonts w:ascii="Times New Roman" w:hAnsi="Times New Roman"/>
        </w:rPr>
        <w:tab/>
      </w:r>
      <w:r w:rsidRPr="00B271AE">
        <w:rPr>
          <w:rFonts w:ascii="Times New Roman" w:hAnsi="Times New Roman"/>
        </w:rPr>
        <w:tab/>
      </w:r>
      <w:r w:rsidRPr="00B271AE">
        <w:rPr>
          <w:rFonts w:ascii="Times New Roman" w:hAnsi="Times New Roman"/>
        </w:rPr>
        <w:tab/>
      </w:r>
      <w:r w:rsidRPr="00B271AE">
        <w:rPr>
          <w:rFonts w:ascii="Times New Roman" w:hAnsi="Times New Roman"/>
        </w:rPr>
        <w:tab/>
        <w:t>Zagęszczenie podłoża należy kontrolować wg punktu 5.2.4 i 6.1.</w:t>
      </w:r>
    </w:p>
    <w:p w:rsidR="00464FE4" w:rsidRPr="00B271AE" w:rsidRDefault="00464FE4">
      <w:pPr>
        <w:pStyle w:val="Tekstpodstawowy"/>
        <w:spacing w:before="0"/>
        <w:rPr>
          <w:rFonts w:ascii="Times New Roman" w:hAnsi="Times New Roman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b/>
          <w:sz w:val="24"/>
        </w:rPr>
        <w:t>6.2.2.</w:t>
      </w:r>
      <w:r w:rsidRPr="00B271AE">
        <w:rPr>
          <w:sz w:val="24"/>
        </w:rPr>
        <w:t xml:space="preserve"> Cechy geometryczne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>6.2.2.1. Równość</w:t>
      </w:r>
    </w:p>
    <w:p w:rsidR="00464FE4" w:rsidRPr="00B271AE" w:rsidRDefault="00464FE4" w:rsidP="00C661FC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 xml:space="preserve">Nierówności profilowanego i zagęszczonego podłoża należy mierzyć łatą co 20 m w kierunku podłużnym. Nierówności poprzeczne należy mierzyć łatą co najmniej </w:t>
      </w:r>
      <w:r w:rsidR="009C24C3" w:rsidRPr="00B271AE">
        <w:rPr>
          <w:sz w:val="24"/>
        </w:rPr>
        <w:t xml:space="preserve">4 </w:t>
      </w:r>
      <w:r w:rsidRPr="00B271AE">
        <w:rPr>
          <w:sz w:val="24"/>
        </w:rPr>
        <w:t xml:space="preserve">razy na </w:t>
      </w:r>
      <w:r w:rsidR="00F275B9">
        <w:rPr>
          <w:sz w:val="24"/>
        </w:rPr>
        <w:t>odcinek objęty realizacją</w:t>
      </w:r>
      <w:r w:rsidRPr="00B271AE">
        <w:rPr>
          <w:sz w:val="24"/>
        </w:rPr>
        <w:t>. Nierówności nie mogą przekraczać 2 cm.</w:t>
      </w:r>
    </w:p>
    <w:p w:rsidR="00464FE4" w:rsidRPr="00B271AE" w:rsidRDefault="00464FE4">
      <w:pPr>
        <w:pStyle w:val="StylIwony"/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before="0" w:after="0"/>
        <w:rPr>
          <w:rFonts w:ascii="Times New Roman" w:hAnsi="Times New Roman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>6.2.2.2. Spadki poprzeczne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>Spadki poprzeczne należy mierzyć za pomocą 4</w:t>
      </w:r>
      <w:r w:rsidRPr="00B271AE">
        <w:rPr>
          <w:sz w:val="24"/>
        </w:rPr>
        <w:noBreakHyphen/>
        <w:t xml:space="preserve">metrowej łaty i poziomicy co najmniej </w:t>
      </w:r>
      <w:r w:rsidR="009C24C3" w:rsidRPr="00B271AE">
        <w:rPr>
          <w:sz w:val="24"/>
        </w:rPr>
        <w:t xml:space="preserve">4 </w:t>
      </w:r>
      <w:r w:rsidR="00F275B9">
        <w:rPr>
          <w:sz w:val="24"/>
        </w:rPr>
        <w:t>razy na odcinek</w:t>
      </w:r>
      <w:r w:rsidRPr="00B271AE">
        <w:rPr>
          <w:sz w:val="24"/>
        </w:rPr>
        <w:t xml:space="preserve"> i dodatkowo we wszystkich punktach głównych łuków poziomych: na początku i końcu każdej krzywej przejściowej oraz na początku, w środku i na końcu każdego łuku kołowego.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 xml:space="preserve">Spadki poprzeczne podłoża powinny być zgodne z Dokumentacją Projektową </w:t>
      </w:r>
      <w:r w:rsidRPr="00B271AE">
        <w:rPr>
          <w:sz w:val="24"/>
        </w:rPr>
        <w:br/>
        <w:t>z tolerancją ±0.5%.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 xml:space="preserve">6.2.2.3. Głębokość koryta i rzędne dna 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>Głębokość koryta i rzędne należy sprawdzać co 20 m w osi jezdni i na jej krawędziach, a na odcinkach krzywoliniowych co 10 m.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 xml:space="preserve">Różnice pomiędzy rzędnymi zmierzonymi a projektowanymi nie powinny przekraczać +0 cm i </w:t>
      </w:r>
      <w:r w:rsidRPr="00B271AE">
        <w:rPr>
          <w:sz w:val="24"/>
        </w:rPr>
        <w:noBreakHyphen/>
        <w:t>2 cm.</w:t>
      </w:r>
    </w:p>
    <w:p w:rsidR="00093D15" w:rsidRPr="00B271AE" w:rsidRDefault="00093D15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>6.2.2.4. Ukształtowanie osi koryta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 xml:space="preserve">Ukształtowanie osi koryta należy sprawdzać w punktach głównych trasy i w innych dodatkowych punktach, rozmieszczonych nie rzadziej niż co </w:t>
      </w:r>
      <w:r w:rsidR="00F275B9">
        <w:rPr>
          <w:sz w:val="24"/>
        </w:rPr>
        <w:t>1</w:t>
      </w:r>
      <w:r w:rsidR="009C24C3" w:rsidRPr="00B271AE">
        <w:rPr>
          <w:sz w:val="24"/>
        </w:rPr>
        <w:t xml:space="preserve">0 </w:t>
      </w:r>
      <w:r w:rsidRPr="00B271AE">
        <w:rPr>
          <w:sz w:val="24"/>
        </w:rPr>
        <w:t>m.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>Oś w planie nie może być przesunięta w stosunku do osi projektowanej o więcej niż 3 cm.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>6.2.2.5. Szerokość koryta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="001C2DE6" w:rsidRPr="00B271AE">
        <w:rPr>
          <w:sz w:val="24"/>
        </w:rPr>
        <w:tab/>
      </w:r>
      <w:r w:rsidR="001C2DE6" w:rsidRPr="00B271AE">
        <w:rPr>
          <w:sz w:val="24"/>
        </w:rPr>
        <w:tab/>
      </w:r>
      <w:r w:rsidR="001C2DE6" w:rsidRPr="00B271AE">
        <w:rPr>
          <w:sz w:val="24"/>
        </w:rPr>
        <w:tab/>
        <w:t xml:space="preserve">Szerokość koryta należy sprawdzać co najmniej 4 razy na </w:t>
      </w:r>
      <w:r w:rsidR="00F275B9">
        <w:rPr>
          <w:sz w:val="24"/>
        </w:rPr>
        <w:t>odcinek</w:t>
      </w:r>
      <w:r w:rsidR="0063730A">
        <w:rPr>
          <w:sz w:val="24"/>
        </w:rPr>
        <w:t xml:space="preserve"> m</w:t>
      </w:r>
      <w:r w:rsidR="00C661FC">
        <w:rPr>
          <w:sz w:val="24"/>
        </w:rPr>
        <w:t>.</w:t>
      </w:r>
    </w:p>
    <w:p w:rsidR="00464FE4" w:rsidRPr="00B271AE" w:rsidRDefault="001C2DE6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 xml:space="preserve">Szerokość koryta nie może różnić się od szerokości projektowanej o więcej niż </w:t>
      </w:r>
      <w:r w:rsidRPr="00B271AE">
        <w:rPr>
          <w:sz w:val="24"/>
        </w:rPr>
        <w:br/>
        <w:t>+10 cm oraz -5 cm.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Pr="00B271AE" w:rsidRDefault="00464FE4">
      <w:pPr>
        <w:jc w:val="both"/>
        <w:rPr>
          <w:sz w:val="24"/>
        </w:rPr>
      </w:pPr>
      <w:r w:rsidRPr="00B271AE">
        <w:rPr>
          <w:sz w:val="24"/>
        </w:rPr>
        <w:t>6.2.2.6. Zagęszczenie koryta (profilowanego podłoża)</w:t>
      </w:r>
    </w:p>
    <w:p w:rsidR="00464FE4" w:rsidRPr="00B271AE" w:rsidRDefault="00464FE4">
      <w:pPr>
        <w:jc w:val="both"/>
        <w:rPr>
          <w:sz w:val="24"/>
        </w:rPr>
      </w:pPr>
      <w:r w:rsidRPr="00B271AE">
        <w:rPr>
          <w:sz w:val="24"/>
        </w:rPr>
        <w:tab/>
        <w:t xml:space="preserve">Wskaźnik zagęszczenia koryta i wyprofilowanego podłoża określony </w:t>
      </w:r>
      <w:r w:rsidRPr="00B271AE">
        <w:rPr>
          <w:sz w:val="24"/>
        </w:rPr>
        <w:br/>
        <w:t>wg BN-77/8931-12 nie powinien być mniejszy od podanego w tablicy 1.</w:t>
      </w:r>
    </w:p>
    <w:p w:rsidR="00464FE4" w:rsidRPr="00B271AE" w:rsidRDefault="00464FE4">
      <w:pPr>
        <w:jc w:val="both"/>
        <w:rPr>
          <w:sz w:val="24"/>
        </w:rPr>
      </w:pPr>
      <w:r w:rsidRPr="00B271AE">
        <w:rPr>
          <w:sz w:val="24"/>
        </w:rPr>
        <w:tab/>
        <w:t>Jeśli jako kryterium dobrego zagęszczenia stosuje się porównanie wartości modułów odkształcenia, to wartość stosunku wtórnego do pierwotnego modułu odkształcenia  nie powinna być większa od 2,2.</w:t>
      </w:r>
    </w:p>
    <w:p w:rsidR="00464FE4" w:rsidRPr="00B271AE" w:rsidRDefault="00464FE4">
      <w:pPr>
        <w:jc w:val="both"/>
        <w:rPr>
          <w:sz w:val="24"/>
        </w:rPr>
      </w:pPr>
      <w:r w:rsidRPr="00B271AE">
        <w:rPr>
          <w:sz w:val="24"/>
        </w:rPr>
        <w:tab/>
        <w:t xml:space="preserve">Wilgotność w czasie zagęszczania należy badać według </w:t>
      </w:r>
      <w:hyperlink r:id="rId8" w:history="1">
        <w:r w:rsidR="00DA58F9" w:rsidRPr="00B271AE">
          <w:rPr>
            <w:sz w:val="24"/>
          </w:rPr>
          <w:t>PN-EN 1097-5:2008</w:t>
        </w:r>
      </w:hyperlink>
      <w:r w:rsidR="00DA58F9" w:rsidRPr="00B271AE">
        <w:rPr>
          <w:sz w:val="24"/>
        </w:rPr>
        <w:t xml:space="preserve">. </w:t>
      </w:r>
      <w:r w:rsidRPr="00B271AE">
        <w:rPr>
          <w:sz w:val="24"/>
        </w:rPr>
        <w:t>Wilgotność gruntu podłoża powinna być równa wilgotności optymalnej z tolerancją od               ±2,0% dla gruntów sypkich; +0, -2% dla gruntów spoistych.</w:t>
      </w:r>
    </w:p>
    <w:p w:rsidR="00464FE4" w:rsidRDefault="00464FE4">
      <w:pPr>
        <w:jc w:val="both"/>
        <w:rPr>
          <w:sz w:val="24"/>
        </w:rPr>
      </w:pPr>
    </w:p>
    <w:p w:rsidR="00F275B9" w:rsidRDefault="00F275B9">
      <w:pPr>
        <w:jc w:val="both"/>
        <w:rPr>
          <w:sz w:val="24"/>
        </w:rPr>
      </w:pPr>
    </w:p>
    <w:p w:rsidR="00F275B9" w:rsidRDefault="00F275B9">
      <w:pPr>
        <w:jc w:val="both"/>
        <w:rPr>
          <w:sz w:val="24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4"/>
        </w:rPr>
      </w:pPr>
      <w:r w:rsidRPr="00B271AE">
        <w:rPr>
          <w:b/>
          <w:sz w:val="24"/>
        </w:rPr>
        <w:lastRenderedPageBreak/>
        <w:t>6.3. Zasady postępowania z odcinkami o niewłaściwych cechach geometrycznych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4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>Wszystkie powierzchnie, które wykazują większe odchylenia cech geometrycznych od określonych w punkcie 6.2.2. powinny być naprawione przez spulchnienie do głębokości co najmniej 10 cm, wyrównanie i powtórne zagęszczenie. Dodanie nowego materiału bez spulchnienia wykonanej warstwy jest niedopuszczalne.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8"/>
        </w:rPr>
      </w:pPr>
      <w:r w:rsidRPr="00B271AE">
        <w:rPr>
          <w:b/>
          <w:sz w:val="28"/>
        </w:rPr>
        <w:t>7. Obmiar robót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8"/>
        </w:rPr>
      </w:pPr>
    </w:p>
    <w:p w:rsidR="00464FE4" w:rsidRPr="00B271AE" w:rsidRDefault="00464FE4">
      <w:pPr>
        <w:pStyle w:val="Nagwek2"/>
        <w:jc w:val="left"/>
        <w:rPr>
          <w:rFonts w:ascii="Times New Roman" w:hAnsi="Times New Roman"/>
          <w:b/>
        </w:rPr>
      </w:pPr>
      <w:r w:rsidRPr="00B271AE">
        <w:rPr>
          <w:rFonts w:ascii="Times New Roman" w:hAnsi="Times New Roman"/>
          <w:b/>
        </w:rPr>
        <w:t>7.1. Ogólne zasady obmiaru robót</w:t>
      </w:r>
    </w:p>
    <w:p w:rsidR="00464FE4" w:rsidRPr="00B271AE" w:rsidRDefault="00464FE4"/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>Ogólne wymagania dotyczące obmiaru podano w ST D.00.00.00 "Wymagania ogólne".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8"/>
        </w:rPr>
      </w:pPr>
    </w:p>
    <w:p w:rsidR="00464FE4" w:rsidRPr="00B271AE" w:rsidRDefault="00464FE4">
      <w:pPr>
        <w:pStyle w:val="Nagwek2"/>
        <w:jc w:val="left"/>
        <w:rPr>
          <w:rFonts w:ascii="Times New Roman" w:hAnsi="Times New Roman"/>
          <w:b/>
        </w:rPr>
      </w:pPr>
      <w:r w:rsidRPr="00B271AE">
        <w:rPr>
          <w:rFonts w:ascii="Times New Roman" w:hAnsi="Times New Roman"/>
          <w:b/>
        </w:rPr>
        <w:t>7.2. Jednostka obmiarowa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 xml:space="preserve">Jednostką obmiaru robót jest 1 </w:t>
      </w:r>
      <w:r w:rsidRPr="00B271AE">
        <w:rPr>
          <w:b/>
          <w:sz w:val="24"/>
        </w:rPr>
        <w:t>m</w:t>
      </w:r>
      <w:r w:rsidRPr="00B271AE">
        <w:rPr>
          <w:b/>
          <w:sz w:val="24"/>
          <w:vertAlign w:val="superscript"/>
        </w:rPr>
        <w:t>2</w:t>
      </w:r>
      <w:r w:rsidRPr="00B271AE">
        <w:rPr>
          <w:sz w:val="24"/>
        </w:rPr>
        <w:t xml:space="preserve"> (metr kwadratowy) wykonanego i odebranego koryta gruntowego zgodnie z Dokumentacją Projektową i pomiarem w terenie.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8"/>
        </w:rPr>
      </w:pPr>
      <w:r w:rsidRPr="00B271AE">
        <w:rPr>
          <w:b/>
          <w:sz w:val="28"/>
        </w:rPr>
        <w:t>8. Odbiór robót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>Ogólne zasady odbioru robot podano w ST D.00.00.00 "Wymagania ogólne".</w:t>
      </w:r>
    </w:p>
    <w:p w:rsidR="00464FE4" w:rsidRPr="00B271AE" w:rsidRDefault="00464FE4">
      <w:pPr>
        <w:pStyle w:val="Tekstpodstawowy"/>
        <w:spacing w:before="0"/>
        <w:rPr>
          <w:rFonts w:ascii="Times New Roman" w:hAnsi="Times New Roman"/>
        </w:rPr>
      </w:pPr>
      <w:r w:rsidRPr="00B271AE">
        <w:rPr>
          <w:rFonts w:ascii="Times New Roman" w:hAnsi="Times New Roman"/>
        </w:rPr>
        <w:tab/>
      </w:r>
      <w:r w:rsidRPr="00B271AE">
        <w:rPr>
          <w:rFonts w:ascii="Times New Roman" w:hAnsi="Times New Roman"/>
        </w:rPr>
        <w:tab/>
      </w:r>
      <w:r w:rsidRPr="00B271AE">
        <w:rPr>
          <w:rFonts w:ascii="Times New Roman" w:hAnsi="Times New Roman"/>
        </w:rPr>
        <w:tab/>
      </w:r>
      <w:r w:rsidRPr="00B271AE">
        <w:rPr>
          <w:rFonts w:ascii="Times New Roman" w:hAnsi="Times New Roman"/>
        </w:rPr>
        <w:tab/>
        <w:t>Odbiór koryta oraz wyprofilowanego i zagęszczonego podłoża dokonywany jest na zasadach odbioru robót zanikających i ulegających zakryciu i powinien być przeprowadzony w czasie umożliwiającym wykonanie ewentualnych napraw bez hamowania postępu robót.</w:t>
      </w:r>
    </w:p>
    <w:p w:rsidR="00093D15" w:rsidRPr="00B271AE" w:rsidRDefault="00093D15">
      <w:pPr>
        <w:pStyle w:val="Tekstpodstawowy"/>
        <w:spacing w:before="0"/>
        <w:rPr>
          <w:rFonts w:ascii="Times New Roman" w:hAnsi="Times New Roman"/>
          <w:sz w:val="28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8"/>
        </w:rPr>
      </w:pPr>
      <w:r w:rsidRPr="00B271AE">
        <w:rPr>
          <w:b/>
          <w:sz w:val="28"/>
        </w:rPr>
        <w:t>9. Podstawa płatności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8"/>
        </w:rPr>
      </w:pPr>
    </w:p>
    <w:p w:rsidR="00464FE4" w:rsidRPr="00B271AE" w:rsidRDefault="00464FE4">
      <w:pPr>
        <w:pStyle w:val="Nagwek2"/>
        <w:jc w:val="left"/>
        <w:rPr>
          <w:rFonts w:ascii="Times New Roman" w:hAnsi="Times New Roman"/>
          <w:b/>
        </w:rPr>
      </w:pPr>
      <w:r w:rsidRPr="00B271AE">
        <w:rPr>
          <w:rFonts w:ascii="Times New Roman" w:hAnsi="Times New Roman"/>
          <w:b/>
        </w:rPr>
        <w:t>9.1. Ogólne ustalenia dotyczące podstawy płatności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Pr="00B271AE" w:rsidRDefault="00464FE4">
      <w:pPr>
        <w:pStyle w:val="Tekstpodstawowy"/>
        <w:spacing w:before="0"/>
        <w:rPr>
          <w:rFonts w:ascii="Times New Roman" w:hAnsi="Times New Roman"/>
        </w:rPr>
      </w:pPr>
      <w:r w:rsidRPr="00B271AE">
        <w:rPr>
          <w:rFonts w:ascii="Times New Roman" w:hAnsi="Times New Roman"/>
        </w:rPr>
        <w:tab/>
      </w:r>
      <w:r w:rsidRPr="00B271AE">
        <w:rPr>
          <w:rFonts w:ascii="Times New Roman" w:hAnsi="Times New Roman"/>
        </w:rPr>
        <w:tab/>
      </w:r>
      <w:r w:rsidRPr="00B271AE">
        <w:rPr>
          <w:rFonts w:ascii="Times New Roman" w:hAnsi="Times New Roman"/>
        </w:rPr>
        <w:tab/>
      </w:r>
      <w:r w:rsidRPr="00B271AE">
        <w:rPr>
          <w:rFonts w:ascii="Times New Roman" w:hAnsi="Times New Roman"/>
        </w:rPr>
        <w:tab/>
        <w:t>Ogólne wymagania dotyczące płatności podano w ST D.00.00.00 "Wymagania ogólne".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</w:r>
      <w:r w:rsidRPr="00B271AE">
        <w:rPr>
          <w:sz w:val="24"/>
        </w:rPr>
        <w:tab/>
        <w:t>Płatność za m</w:t>
      </w:r>
      <w:r w:rsidRPr="00B271AE">
        <w:rPr>
          <w:sz w:val="24"/>
          <w:vertAlign w:val="superscript"/>
        </w:rPr>
        <w:t>2</w:t>
      </w:r>
      <w:r w:rsidRPr="00B271AE">
        <w:rPr>
          <w:sz w:val="24"/>
        </w:rPr>
        <w:t xml:space="preserve"> wykonanego koryta gruntowego zgodnie z obmiarem i oceną jakości robót przyjmować na podstawie wyników pomiarów i badań laboratoryjnych.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Pr="00B271AE" w:rsidRDefault="00464FE4">
      <w:pPr>
        <w:pStyle w:val="StylIwony"/>
        <w:spacing w:before="0" w:after="0"/>
        <w:ind w:firstLine="992"/>
        <w:rPr>
          <w:rFonts w:ascii="Times New Roman" w:hAnsi="Times New Roman"/>
        </w:rPr>
      </w:pPr>
      <w:r w:rsidRPr="00B271AE">
        <w:rPr>
          <w:rFonts w:ascii="Times New Roman" w:hAnsi="Times New Roman"/>
        </w:rPr>
        <w:t>Zgodnie z Dokumentacją Projektową należy wykonać:</w:t>
      </w:r>
    </w:p>
    <w:p w:rsidR="00F275B9" w:rsidRPr="00F275B9" w:rsidRDefault="00F275B9" w:rsidP="00F275B9">
      <w:pPr>
        <w:pStyle w:val="Tekstpodstawowy3"/>
        <w:numPr>
          <w:ilvl w:val="0"/>
          <w:numId w:val="17"/>
        </w:numPr>
        <w:tabs>
          <w:tab w:val="clear" w:pos="336"/>
          <w:tab w:val="clear" w:pos="1356"/>
          <w:tab w:val="clear" w:pos="1698"/>
          <w:tab w:val="clear" w:pos="2040"/>
          <w:tab w:val="clear" w:pos="2376"/>
          <w:tab w:val="clear" w:pos="2484"/>
          <w:tab w:val="num" w:pos="361"/>
        </w:tabs>
        <w:ind w:left="357" w:hanging="357"/>
        <w:rPr>
          <w:color w:val="auto"/>
        </w:rPr>
      </w:pPr>
      <w:r>
        <w:rPr>
          <w:rFonts w:ascii="Times New Roman" w:hAnsi="Times New Roman"/>
          <w:color w:val="auto"/>
        </w:rPr>
        <w:t>koryto</w:t>
      </w:r>
      <w:r w:rsidRPr="00F275B9">
        <w:rPr>
          <w:rFonts w:ascii="Times New Roman" w:hAnsi="Times New Roman"/>
          <w:color w:val="auto"/>
        </w:rPr>
        <w:t xml:space="preserve"> mechanicznie - profilowanie i zagęszczenie podłoża w gruntach kat. III głębokość koryta 21 cm - chodnik z płyt betonowych (w tym roboty ziemne: wykop w ilości 50 m</w:t>
      </w:r>
      <w:r w:rsidRPr="00F275B9">
        <w:rPr>
          <w:rFonts w:ascii="Times New Roman" w:hAnsi="Times New Roman"/>
          <w:color w:val="auto"/>
          <w:vertAlign w:val="superscript"/>
        </w:rPr>
        <w:t>3</w:t>
      </w:r>
      <w:r w:rsidRPr="00F275B9">
        <w:rPr>
          <w:rFonts w:ascii="Times New Roman" w:hAnsi="Times New Roman"/>
          <w:color w:val="auto"/>
        </w:rPr>
        <w:t xml:space="preserve"> oraz nasyp w ilości 13 m</w:t>
      </w:r>
      <w:r w:rsidRPr="00F275B9">
        <w:rPr>
          <w:rFonts w:ascii="Times New Roman" w:hAnsi="Times New Roman"/>
          <w:color w:val="auto"/>
          <w:vertAlign w:val="superscript"/>
        </w:rPr>
        <w:t>3</w:t>
      </w:r>
      <w:r w:rsidRPr="00F275B9">
        <w:rPr>
          <w:rFonts w:ascii="Times New Roman" w:hAnsi="Times New Roman"/>
          <w:color w:val="auto"/>
        </w:rPr>
        <w:t>)</w:t>
      </w:r>
    </w:p>
    <w:p w:rsidR="00F275B9" w:rsidRDefault="00F275B9" w:rsidP="00F275B9">
      <w:pPr>
        <w:pStyle w:val="Tekstpodstawowy3"/>
        <w:numPr>
          <w:ilvl w:val="0"/>
          <w:numId w:val="17"/>
        </w:numPr>
        <w:tabs>
          <w:tab w:val="clear" w:pos="336"/>
          <w:tab w:val="clear" w:pos="1356"/>
          <w:tab w:val="clear" w:pos="1698"/>
          <w:tab w:val="clear" w:pos="2040"/>
          <w:tab w:val="clear" w:pos="2376"/>
          <w:tab w:val="clear" w:pos="2484"/>
          <w:tab w:val="num" w:pos="361"/>
        </w:tabs>
        <w:ind w:left="357" w:hanging="357"/>
        <w:rPr>
          <w:rFonts w:ascii="Times New Roman" w:hAnsi="Times New Roman"/>
          <w:color w:val="auto"/>
        </w:rPr>
      </w:pPr>
      <w:r>
        <w:rPr>
          <w:rFonts w:ascii="Times New Roman" w:hAnsi="Times New Roman"/>
          <w:color w:val="auto"/>
        </w:rPr>
        <w:t>koryto</w:t>
      </w:r>
      <w:r w:rsidRPr="00F275B9">
        <w:rPr>
          <w:rFonts w:ascii="Times New Roman" w:hAnsi="Times New Roman"/>
          <w:color w:val="auto"/>
        </w:rPr>
        <w:t xml:space="preserve"> mechanicznie - profilowanie i zagęszczenie podłoża w gruntach kat. III głębokość koryta 43 cm - peron oraz jezdnia ul. Górna Wilda</w:t>
      </w:r>
      <w:r>
        <w:rPr>
          <w:rFonts w:ascii="Times New Roman" w:hAnsi="Times New Roman"/>
          <w:color w:val="auto"/>
        </w:rPr>
        <w:t>.</w:t>
      </w:r>
    </w:p>
    <w:p w:rsidR="005164A3" w:rsidRDefault="005164A3">
      <w:pPr>
        <w:pStyle w:val="Tekstpodstawowy3"/>
        <w:tabs>
          <w:tab w:val="clear" w:pos="336"/>
          <w:tab w:val="clear" w:pos="1356"/>
          <w:tab w:val="clear" w:pos="1698"/>
          <w:tab w:val="clear" w:pos="2040"/>
          <w:tab w:val="clear" w:pos="2376"/>
        </w:tabs>
        <w:rPr>
          <w:b/>
          <w:color w:val="auto"/>
        </w:rPr>
      </w:pPr>
    </w:p>
    <w:p w:rsidR="00464FE4" w:rsidRPr="00B271AE" w:rsidRDefault="00464FE4">
      <w:pPr>
        <w:pStyle w:val="Nagwek2"/>
        <w:jc w:val="left"/>
        <w:rPr>
          <w:rFonts w:ascii="Times New Roman" w:hAnsi="Times New Roman"/>
          <w:b/>
        </w:rPr>
      </w:pPr>
      <w:r w:rsidRPr="00B271AE">
        <w:rPr>
          <w:rFonts w:ascii="Times New Roman" w:hAnsi="Times New Roman"/>
          <w:b/>
        </w:rPr>
        <w:t>9.2. Cena jednostki obmiarowej</w:t>
      </w:r>
    </w:p>
    <w:p w:rsidR="00464FE4" w:rsidRPr="00B271AE" w:rsidRDefault="00464FE4">
      <w:p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Pr="00B271AE" w:rsidRDefault="00464FE4">
      <w:pPr>
        <w:ind w:firstLine="992"/>
        <w:rPr>
          <w:sz w:val="24"/>
        </w:rPr>
      </w:pPr>
      <w:r w:rsidRPr="00B271AE">
        <w:rPr>
          <w:sz w:val="24"/>
        </w:rPr>
        <w:t>Cena wykonania 1 m</w:t>
      </w:r>
      <w:r w:rsidRPr="00B271AE">
        <w:rPr>
          <w:sz w:val="24"/>
          <w:vertAlign w:val="superscript"/>
        </w:rPr>
        <w:t>2</w:t>
      </w:r>
      <w:r w:rsidRPr="00B271AE">
        <w:rPr>
          <w:sz w:val="24"/>
        </w:rPr>
        <w:t xml:space="preserve"> koryta obejmuje:</w:t>
      </w:r>
    </w:p>
    <w:p w:rsidR="00464FE4" w:rsidRPr="00B271AE" w:rsidRDefault="00464FE4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B271AE">
        <w:rPr>
          <w:sz w:val="24"/>
        </w:rPr>
        <w:t>prace pomiarowe i roboty przygotowawcze,</w:t>
      </w:r>
    </w:p>
    <w:p w:rsidR="00464FE4" w:rsidRPr="00B271AE" w:rsidRDefault="00464FE4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B271AE">
        <w:rPr>
          <w:sz w:val="24"/>
        </w:rPr>
        <w:t>odspojenie g</w:t>
      </w:r>
      <w:r w:rsidR="00F275B9">
        <w:rPr>
          <w:sz w:val="24"/>
        </w:rPr>
        <w:t>runtu (wykop)</w:t>
      </w:r>
      <w:r w:rsidRPr="00B271AE">
        <w:rPr>
          <w:sz w:val="24"/>
        </w:rPr>
        <w:t>,</w:t>
      </w:r>
    </w:p>
    <w:p w:rsidR="00464FE4" w:rsidRPr="00B271AE" w:rsidRDefault="00793DE9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>
        <w:rPr>
          <w:sz w:val="24"/>
        </w:rPr>
        <w:t xml:space="preserve">załadunek </w:t>
      </w:r>
      <w:r w:rsidR="00464FE4" w:rsidRPr="00B271AE">
        <w:rPr>
          <w:sz w:val="24"/>
        </w:rPr>
        <w:t>odspojonego gruntu na środki transportowe i odwiezienie na odkład (poza teren budowy</w:t>
      </w:r>
      <w:r w:rsidR="00D41C87">
        <w:rPr>
          <w:sz w:val="24"/>
        </w:rPr>
        <w:t xml:space="preserve"> – do zagospodarowania przez Wykonawcę</w:t>
      </w:r>
      <w:r w:rsidR="00464FE4" w:rsidRPr="00B271AE">
        <w:rPr>
          <w:sz w:val="24"/>
        </w:rPr>
        <w:t>),</w:t>
      </w:r>
    </w:p>
    <w:p w:rsidR="00464FE4" w:rsidRPr="00B271AE" w:rsidRDefault="00464FE4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B271AE">
        <w:rPr>
          <w:sz w:val="24"/>
        </w:rPr>
        <w:t>prof</w:t>
      </w:r>
      <w:r w:rsidR="00D41C87">
        <w:rPr>
          <w:sz w:val="24"/>
        </w:rPr>
        <w:t>ilowanie dna koryta lub podłoża (wbudowanie materiału z dokopu – nasyp),</w:t>
      </w:r>
    </w:p>
    <w:p w:rsidR="00464FE4" w:rsidRPr="00B271AE" w:rsidRDefault="00464FE4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B271AE">
        <w:rPr>
          <w:sz w:val="24"/>
        </w:rPr>
        <w:lastRenderedPageBreak/>
        <w:t>zagęszczenie,</w:t>
      </w:r>
    </w:p>
    <w:p w:rsidR="00464FE4" w:rsidRPr="00B271AE" w:rsidRDefault="00464FE4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B271AE">
        <w:rPr>
          <w:sz w:val="24"/>
        </w:rPr>
        <w:t>utrzymanie koryta lub podłoża,</w:t>
      </w:r>
    </w:p>
    <w:p w:rsidR="00464FE4" w:rsidRPr="00B271AE" w:rsidRDefault="00464FE4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B271AE">
        <w:rPr>
          <w:sz w:val="24"/>
        </w:rPr>
        <w:t>przeprowadzenie pomiarów i badań laboratoryjnych, wymaganych w specyfikacji technicznej,</w:t>
      </w:r>
    </w:p>
    <w:p w:rsidR="00464FE4" w:rsidRPr="00B271AE" w:rsidRDefault="00464FE4">
      <w:pPr>
        <w:numPr>
          <w:ilvl w:val="0"/>
          <w:numId w:val="19"/>
        </w:numPr>
        <w:overflowPunct w:val="0"/>
        <w:autoSpaceDE w:val="0"/>
        <w:autoSpaceDN w:val="0"/>
        <w:adjustRightInd w:val="0"/>
        <w:jc w:val="both"/>
        <w:textAlignment w:val="baseline"/>
        <w:rPr>
          <w:sz w:val="24"/>
        </w:rPr>
      </w:pPr>
      <w:r w:rsidRPr="00B271AE">
        <w:rPr>
          <w:sz w:val="24"/>
        </w:rPr>
        <w:t xml:space="preserve">pomiar geodezyjny koryta w przekrojach poprzecznych co </w:t>
      </w:r>
      <w:r w:rsidR="00D41C87">
        <w:rPr>
          <w:sz w:val="24"/>
        </w:rPr>
        <w:t>1</w:t>
      </w:r>
      <w:r w:rsidRPr="00B271AE">
        <w:rPr>
          <w:sz w:val="24"/>
        </w:rPr>
        <w:t>0 m.</w:t>
      </w:r>
    </w:p>
    <w:p w:rsidR="006F4A13" w:rsidRPr="00B271AE" w:rsidRDefault="006F4A13">
      <w:pPr>
        <w:overflowPunct w:val="0"/>
        <w:autoSpaceDE w:val="0"/>
        <w:autoSpaceDN w:val="0"/>
        <w:adjustRightInd w:val="0"/>
        <w:ind w:left="283"/>
        <w:jc w:val="both"/>
        <w:textAlignment w:val="baseline"/>
        <w:rPr>
          <w:sz w:val="24"/>
        </w:rPr>
      </w:pPr>
    </w:p>
    <w:p w:rsidR="00093D15" w:rsidRDefault="00093D15">
      <w:p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b/>
          <w:sz w:val="28"/>
        </w:rPr>
      </w:pPr>
      <w:r w:rsidRPr="00B271AE">
        <w:rPr>
          <w:b/>
          <w:sz w:val="28"/>
        </w:rPr>
        <w:t>10. Przepisy związane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2055" w:hanging="2055"/>
        <w:jc w:val="both"/>
        <w:rPr>
          <w:sz w:val="24"/>
        </w:rPr>
      </w:pPr>
      <w:r w:rsidRPr="00B271AE">
        <w:rPr>
          <w:sz w:val="24"/>
        </w:rPr>
        <w:t>PN-S-02201</w:t>
      </w:r>
      <w:r w:rsidRPr="00B271AE">
        <w:rPr>
          <w:sz w:val="24"/>
        </w:rPr>
        <w:tab/>
      </w:r>
      <w:r w:rsidRPr="00B271AE">
        <w:rPr>
          <w:sz w:val="24"/>
        </w:rPr>
        <w:tab/>
        <w:t xml:space="preserve">  </w:t>
      </w:r>
      <w:r w:rsidR="00A52CB3">
        <w:rPr>
          <w:sz w:val="24"/>
        </w:rPr>
        <w:tab/>
      </w:r>
      <w:r w:rsidRPr="00B271AE">
        <w:rPr>
          <w:sz w:val="24"/>
        </w:rPr>
        <w:t>Drogi samochodowe. Nawierzchnie drogowe. Podział, nazwa                                             i określenia.</w:t>
      </w:r>
    </w:p>
    <w:p w:rsidR="00A52CB3" w:rsidRPr="00B271AE" w:rsidRDefault="00A52CB3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2055" w:hanging="2055"/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pacing w:val="-8"/>
          <w:sz w:val="24"/>
        </w:rPr>
        <w:t>PN</w:t>
      </w:r>
      <w:r w:rsidRPr="00B271AE">
        <w:rPr>
          <w:spacing w:val="-8"/>
          <w:sz w:val="24"/>
        </w:rPr>
        <w:noBreakHyphen/>
        <w:t>B</w:t>
      </w:r>
      <w:r w:rsidRPr="00B271AE">
        <w:rPr>
          <w:spacing w:val="-8"/>
          <w:sz w:val="24"/>
        </w:rPr>
        <w:noBreakHyphen/>
        <w:t>04481:1998</w:t>
      </w:r>
      <w:r w:rsidRPr="00B271AE">
        <w:rPr>
          <w:sz w:val="24"/>
        </w:rPr>
        <w:tab/>
        <w:t xml:space="preserve">      Grunty budowlane. Badania próbek gruntu.</w:t>
      </w:r>
    </w:p>
    <w:p w:rsidR="00A52CB3" w:rsidRPr="00B271AE" w:rsidRDefault="00A52CB3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DA58F9" w:rsidRPr="00B271AE" w:rsidRDefault="003660BA" w:rsidP="00615180">
      <w:pPr>
        <w:tabs>
          <w:tab w:val="left" w:pos="339"/>
          <w:tab w:val="left" w:pos="736"/>
          <w:tab w:val="left" w:pos="1020"/>
          <w:tab w:val="left" w:pos="1360"/>
          <w:tab w:val="left" w:pos="2041"/>
          <w:tab w:val="left" w:pos="2268"/>
          <w:tab w:val="left" w:pos="2380"/>
          <w:tab w:val="left" w:pos="2721"/>
          <w:tab w:val="left" w:pos="3061"/>
          <w:tab w:val="left" w:pos="3402"/>
          <w:tab w:val="left" w:pos="5668"/>
        </w:tabs>
        <w:ind w:left="1985" w:hanging="1985"/>
        <w:jc w:val="both"/>
        <w:rPr>
          <w:sz w:val="24"/>
        </w:rPr>
      </w:pPr>
      <w:hyperlink r:id="rId9" w:history="1">
        <w:r w:rsidR="00DA58F9" w:rsidRPr="00B271AE">
          <w:rPr>
            <w:sz w:val="24"/>
          </w:rPr>
          <w:t>PN-EN 1097-5:2008</w:t>
        </w:r>
      </w:hyperlink>
      <w:r w:rsidR="00DA58F9" w:rsidRPr="00B271AE">
        <w:rPr>
          <w:sz w:val="24"/>
        </w:rPr>
        <w:t xml:space="preserve">   </w:t>
      </w:r>
      <w:hyperlink r:id="rId10" w:history="1">
        <w:r w:rsidR="00DA58F9" w:rsidRPr="00B271AE">
          <w:rPr>
            <w:sz w:val="24"/>
          </w:rPr>
          <w:t xml:space="preserve">Badania mechanicznych i fizycznych właściwości kruszyw -- Część 5: </w:t>
        </w:r>
        <w:r w:rsidR="00615180">
          <w:rPr>
            <w:sz w:val="24"/>
          </w:rPr>
          <w:t xml:space="preserve">    </w:t>
        </w:r>
        <w:r w:rsidR="00DA58F9" w:rsidRPr="00B271AE">
          <w:rPr>
            <w:sz w:val="24"/>
          </w:rPr>
          <w:t>Oznaczanie zawartości wody przez suszenie w suszarce z wentylacją</w:t>
        </w:r>
      </w:hyperlink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1701" w:hanging="1701"/>
        <w:jc w:val="both"/>
        <w:rPr>
          <w:sz w:val="24"/>
        </w:rPr>
      </w:pPr>
      <w:r w:rsidRPr="00B271AE">
        <w:rPr>
          <w:sz w:val="24"/>
        </w:rPr>
        <w:t>BN-75/8931-03</w:t>
      </w:r>
      <w:r w:rsidRPr="00B271AE">
        <w:rPr>
          <w:sz w:val="24"/>
        </w:rPr>
        <w:tab/>
        <w:t xml:space="preserve">      Drogi samochodowe. Pobieranie próbek gruntów do celów drogowych </w:t>
      </w:r>
      <w:r w:rsidRPr="00B271AE">
        <w:rPr>
          <w:sz w:val="24"/>
        </w:rPr>
        <w:br/>
        <w:t xml:space="preserve">      i lotniskowych.</w:t>
      </w:r>
    </w:p>
    <w:p w:rsidR="00A52CB3" w:rsidRPr="00B271AE" w:rsidRDefault="00A52CB3">
      <w:pPr>
        <w:tabs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1701" w:hanging="1701"/>
        <w:jc w:val="both"/>
        <w:rPr>
          <w:sz w:val="24"/>
        </w:rPr>
      </w:pPr>
    </w:p>
    <w:p w:rsidR="00DA58F9" w:rsidRDefault="00DA58F9" w:rsidP="00DA58F9">
      <w:pPr>
        <w:autoSpaceDE w:val="0"/>
        <w:autoSpaceDN w:val="0"/>
        <w:adjustRightInd w:val="0"/>
        <w:ind w:left="1985" w:hanging="1985"/>
        <w:rPr>
          <w:sz w:val="24"/>
        </w:rPr>
      </w:pPr>
      <w:r w:rsidRPr="00B271AE">
        <w:rPr>
          <w:sz w:val="24"/>
        </w:rPr>
        <w:t xml:space="preserve">BN-64/8931-02         Drogi samochodowe. Oznaczanie modułu odkształcenia nawierzchni </w:t>
      </w:r>
      <w:r w:rsidRPr="00B271AE">
        <w:rPr>
          <w:sz w:val="24"/>
        </w:rPr>
        <w:br/>
      </w:r>
      <w:r w:rsidR="00A52CB3">
        <w:rPr>
          <w:sz w:val="24"/>
        </w:rPr>
        <w:t xml:space="preserve"> </w:t>
      </w:r>
      <w:r w:rsidRPr="00B271AE">
        <w:rPr>
          <w:sz w:val="24"/>
        </w:rPr>
        <w:t>podatnych i podło</w:t>
      </w:r>
      <w:r w:rsidRPr="00B271AE">
        <w:rPr>
          <w:rFonts w:hint="eastAsia"/>
          <w:sz w:val="24"/>
        </w:rPr>
        <w:t>ż</w:t>
      </w:r>
      <w:r w:rsidRPr="00B271AE">
        <w:rPr>
          <w:sz w:val="24"/>
        </w:rPr>
        <w:t>a przez obci</w:t>
      </w:r>
      <w:r w:rsidRPr="00B271AE">
        <w:rPr>
          <w:rFonts w:hint="eastAsia"/>
          <w:sz w:val="24"/>
        </w:rPr>
        <w:t>ąż</w:t>
      </w:r>
      <w:r w:rsidRPr="00B271AE">
        <w:rPr>
          <w:sz w:val="24"/>
        </w:rPr>
        <w:t>enie płyt</w:t>
      </w:r>
      <w:r w:rsidRPr="00B271AE">
        <w:rPr>
          <w:rFonts w:hint="eastAsia"/>
          <w:sz w:val="24"/>
        </w:rPr>
        <w:t>ą</w:t>
      </w:r>
      <w:r w:rsidRPr="00B271AE">
        <w:rPr>
          <w:sz w:val="24"/>
        </w:rPr>
        <w:t>.</w:t>
      </w:r>
    </w:p>
    <w:p w:rsidR="00A52CB3" w:rsidRPr="00B271AE" w:rsidRDefault="00A52CB3" w:rsidP="00DA58F9">
      <w:pPr>
        <w:autoSpaceDE w:val="0"/>
        <w:autoSpaceDN w:val="0"/>
        <w:adjustRightInd w:val="0"/>
        <w:ind w:left="1985" w:hanging="1985"/>
        <w:rPr>
          <w:sz w:val="24"/>
        </w:rPr>
      </w:pPr>
    </w:p>
    <w:p w:rsidR="00DA58F9" w:rsidRPr="00B271AE" w:rsidRDefault="00DA58F9">
      <w:pPr>
        <w:tabs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1701" w:hanging="1701"/>
        <w:jc w:val="both"/>
        <w:rPr>
          <w:sz w:val="24"/>
        </w:rPr>
      </w:pPr>
      <w:r w:rsidRPr="00B271AE">
        <w:rPr>
          <w:sz w:val="24"/>
        </w:rPr>
        <w:t xml:space="preserve">BN-77/8931-12 </w:t>
      </w:r>
      <w:r w:rsidR="00A52CB3">
        <w:rPr>
          <w:sz w:val="24"/>
        </w:rPr>
        <w:tab/>
      </w:r>
      <w:r w:rsidR="00A52CB3">
        <w:rPr>
          <w:sz w:val="24"/>
        </w:rPr>
        <w:tab/>
      </w:r>
      <w:r w:rsidR="00A52CB3">
        <w:rPr>
          <w:sz w:val="24"/>
        </w:rPr>
        <w:tab/>
      </w:r>
      <w:r w:rsidRPr="00B271AE">
        <w:rPr>
          <w:sz w:val="24"/>
        </w:rPr>
        <w:t>Oznaczanie wska</w:t>
      </w:r>
      <w:r w:rsidRPr="00B271AE">
        <w:rPr>
          <w:rFonts w:hint="eastAsia"/>
          <w:sz w:val="24"/>
        </w:rPr>
        <w:t>ź</w:t>
      </w:r>
      <w:r w:rsidRPr="00B271AE">
        <w:rPr>
          <w:sz w:val="24"/>
        </w:rPr>
        <w:t>nika zag</w:t>
      </w:r>
      <w:r w:rsidRPr="00B271AE">
        <w:rPr>
          <w:rFonts w:hint="eastAsia"/>
          <w:sz w:val="24"/>
        </w:rPr>
        <w:t>ę</w:t>
      </w:r>
      <w:r w:rsidRPr="00B271AE">
        <w:rPr>
          <w:sz w:val="24"/>
        </w:rPr>
        <w:t>szczenia gruntu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>BN-68/8931-04</w:t>
      </w:r>
      <w:r w:rsidRPr="00B271AE">
        <w:rPr>
          <w:sz w:val="24"/>
        </w:rPr>
        <w:tab/>
        <w:t xml:space="preserve">      Drogi samochodowe. Pomiar równości nawierzchni pantografem i łatą.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>PN-S-02205:1998</w:t>
      </w:r>
      <w:r w:rsidRPr="00B271AE">
        <w:rPr>
          <w:sz w:val="24"/>
        </w:rPr>
        <w:tab/>
        <w:t>Drogi samochodowe. Roboty ziemne. Wymagania i badania.</w:t>
      </w:r>
    </w:p>
    <w:p w:rsidR="00464FE4" w:rsidRPr="00B271AE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B271AE">
        <w:rPr>
          <w:sz w:val="24"/>
        </w:rPr>
        <w:t>Tymczasowe ogólne warunki kontraktu na roboty budowlane realizowane na terenie kraju przez zleceniodawców i wykonawców krajowych, GDDP, Warszawa, 1992, Wydanie I.</w:t>
      </w: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p w:rsidR="00464FE4" w:rsidRDefault="00464FE4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</w:p>
    <w:sectPr w:rsidR="00464FE4" w:rsidSect="00F275B9">
      <w:headerReference w:type="default" r:id="rId11"/>
      <w:footerReference w:type="default" r:id="rId12"/>
      <w:headerReference w:type="first" r:id="rId13"/>
      <w:footerReference w:type="first" r:id="rId14"/>
      <w:pgSz w:w="11904" w:h="16836"/>
      <w:pgMar w:top="1135" w:right="1418" w:bottom="1276" w:left="1418" w:header="737" w:footer="737" w:gutter="0"/>
      <w:pgNumType w:start="69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14A" w:rsidRDefault="0040014A">
      <w:r>
        <w:separator/>
      </w:r>
    </w:p>
  </w:endnote>
  <w:endnote w:type="continuationSeparator" w:id="0">
    <w:p w:rsidR="0040014A" w:rsidRDefault="004001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uperFrench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E Normaln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7E94" w:rsidRDefault="003660BA">
    <w:pPr>
      <w:pStyle w:val="Stopka"/>
      <w:pBdr>
        <w:top w:val="single" w:sz="4" w:space="1" w:color="auto"/>
      </w:pBdr>
      <w:jc w:val="center"/>
      <w:rPr>
        <w:rFonts w:ascii="Times New Roman" w:hAnsi="Times New Roman"/>
      </w:rPr>
    </w:pPr>
    <w:r>
      <w:fldChar w:fldCharType="begin"/>
    </w:r>
    <w:r w:rsidR="00173AA5">
      <w:instrText xml:space="preserve"> PAGE   \* MERGEFORMAT </w:instrText>
    </w:r>
    <w:r>
      <w:fldChar w:fldCharType="separate"/>
    </w:r>
    <w:r w:rsidR="00793DE9">
      <w:rPr>
        <w:noProof/>
      </w:rPr>
      <w:t>75</w:t>
    </w:r>
    <w: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180" w:rsidRDefault="003660BA" w:rsidP="00615180">
    <w:pPr>
      <w:pStyle w:val="Stopka"/>
      <w:pBdr>
        <w:top w:val="single" w:sz="4" w:space="0" w:color="auto"/>
      </w:pBdr>
      <w:jc w:val="center"/>
      <w:rPr>
        <w:rStyle w:val="Numerstrony"/>
        <w:rFonts w:ascii="Times New Roman" w:hAnsi="Times New Roman"/>
      </w:rPr>
    </w:pPr>
    <w:r w:rsidRPr="00834939">
      <w:rPr>
        <w:rStyle w:val="Numerstrony"/>
        <w:rFonts w:ascii="Times New Roman" w:hAnsi="Times New Roman"/>
      </w:rPr>
      <w:fldChar w:fldCharType="begin"/>
    </w:r>
    <w:r w:rsidR="00834939" w:rsidRPr="00834939">
      <w:rPr>
        <w:rStyle w:val="Numerstrony"/>
        <w:rFonts w:ascii="Times New Roman" w:hAnsi="Times New Roman"/>
      </w:rPr>
      <w:instrText xml:space="preserve">PAGE  </w:instrText>
    </w:r>
    <w:r w:rsidRPr="00834939">
      <w:rPr>
        <w:rStyle w:val="Numerstrony"/>
        <w:rFonts w:ascii="Times New Roman" w:hAnsi="Times New Roman"/>
      </w:rPr>
      <w:fldChar w:fldCharType="separate"/>
    </w:r>
    <w:r w:rsidR="00793DE9">
      <w:rPr>
        <w:rStyle w:val="Numerstrony"/>
        <w:rFonts w:ascii="Times New Roman" w:hAnsi="Times New Roman"/>
        <w:noProof/>
      </w:rPr>
      <w:t>69</w:t>
    </w:r>
    <w:r w:rsidRPr="00834939">
      <w:rPr>
        <w:rStyle w:val="Numerstrony"/>
        <w:rFonts w:ascii="Times New Roman" w:hAnsi="Times New Roman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14A" w:rsidRDefault="0040014A">
      <w:r>
        <w:separator/>
      </w:r>
    </w:p>
  </w:footnote>
  <w:footnote w:type="continuationSeparator" w:id="0">
    <w:p w:rsidR="0040014A" w:rsidRDefault="004001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AA5" w:rsidRPr="00173AA5" w:rsidRDefault="00173AA5" w:rsidP="00173AA5">
    <w:pPr>
      <w:pStyle w:val="Nagwek"/>
    </w:pPr>
    <w:r w:rsidRPr="00173AA5">
      <w:rPr>
        <w:i/>
        <w:u w:val="single"/>
      </w:rPr>
      <w:t>SPECYFIKACJA TECHNICZNA</w:t>
    </w:r>
    <w:r w:rsidRPr="00173AA5">
      <w:rPr>
        <w:i/>
        <w:u w:val="single"/>
      </w:rPr>
      <w:tab/>
    </w:r>
    <w:r w:rsidRPr="00173AA5">
      <w:rPr>
        <w:i/>
        <w:u w:val="single"/>
      </w:rPr>
      <w:tab/>
      <w:t>D.0</w:t>
    </w:r>
    <w:r>
      <w:rPr>
        <w:i/>
        <w:u w:val="single"/>
      </w:rPr>
      <w:t>4</w:t>
    </w:r>
    <w:r w:rsidRPr="00173AA5">
      <w:rPr>
        <w:i/>
        <w:u w:val="single"/>
      </w:rPr>
      <w:t>.0</w:t>
    </w:r>
    <w:r>
      <w:rPr>
        <w:i/>
        <w:u w:val="single"/>
      </w:rPr>
      <w:t>1</w:t>
    </w:r>
    <w:r w:rsidRPr="00173AA5">
      <w:rPr>
        <w:i/>
        <w:u w:val="single"/>
      </w:rPr>
      <w:t>.01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AA5" w:rsidRDefault="00173AA5">
    <w:pPr>
      <w:pStyle w:val="Nagwek"/>
    </w:pPr>
    <w:r w:rsidRPr="00173AA5">
      <w:rPr>
        <w:i/>
        <w:u w:val="single"/>
      </w:rPr>
      <w:t>SPECYFIKACJA TECHNICZNA</w:t>
    </w:r>
    <w:r w:rsidRPr="00173AA5">
      <w:rPr>
        <w:i/>
        <w:u w:val="single"/>
      </w:rPr>
      <w:tab/>
    </w:r>
    <w:r w:rsidRPr="00173AA5">
      <w:rPr>
        <w:i/>
        <w:u w:val="single"/>
      </w:rPr>
      <w:tab/>
      <w:t>D.0</w:t>
    </w:r>
    <w:r>
      <w:rPr>
        <w:i/>
        <w:u w:val="single"/>
      </w:rPr>
      <w:t>4</w:t>
    </w:r>
    <w:r w:rsidRPr="00173AA5">
      <w:rPr>
        <w:i/>
        <w:u w:val="single"/>
      </w:rPr>
      <w:t>.0</w:t>
    </w:r>
    <w:r>
      <w:rPr>
        <w:i/>
        <w:u w:val="single"/>
      </w:rPr>
      <w:t>1</w:t>
    </w:r>
    <w:r w:rsidRPr="00173AA5">
      <w:rPr>
        <w:i/>
        <w:u w:val="single"/>
      </w:rPr>
      <w:t>.01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EF03339"/>
    <w:multiLevelType w:val="singleLevel"/>
    <w:tmpl w:val="7F766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SuperFrench" w:hint="default"/>
      </w:rPr>
    </w:lvl>
  </w:abstractNum>
  <w:abstractNum w:abstractNumId="2">
    <w:nsid w:val="13B37A7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583795F"/>
    <w:multiLevelType w:val="hybridMultilevel"/>
    <w:tmpl w:val="25A6D30A"/>
    <w:lvl w:ilvl="0" w:tplc="BF96688A">
      <w:start w:val="1"/>
      <w:numFmt w:val="bullet"/>
      <w:lvlText w:val=""/>
      <w:lvlJc w:val="left"/>
      <w:pPr>
        <w:tabs>
          <w:tab w:val="num" w:pos="361"/>
        </w:tabs>
        <w:ind w:left="361" w:hanging="360"/>
      </w:pPr>
      <w:rPr>
        <w:rFonts w:ascii="Symbol" w:hAnsi="Symbol" w:hint="default"/>
      </w:rPr>
    </w:lvl>
    <w:lvl w:ilvl="1" w:tplc="F068587E" w:tentative="1">
      <w:start w:val="1"/>
      <w:numFmt w:val="bullet"/>
      <w:lvlText w:val="o"/>
      <w:lvlJc w:val="left"/>
      <w:pPr>
        <w:tabs>
          <w:tab w:val="num" w:pos="1081"/>
        </w:tabs>
        <w:ind w:left="1081" w:hanging="360"/>
      </w:pPr>
      <w:rPr>
        <w:rFonts w:ascii="Courier New" w:hAnsi="Courier New" w:hint="default"/>
      </w:rPr>
    </w:lvl>
    <w:lvl w:ilvl="2" w:tplc="35CE7770" w:tentative="1">
      <w:start w:val="1"/>
      <w:numFmt w:val="bullet"/>
      <w:lvlText w:val=""/>
      <w:lvlJc w:val="left"/>
      <w:pPr>
        <w:tabs>
          <w:tab w:val="num" w:pos="1801"/>
        </w:tabs>
        <w:ind w:left="1801" w:hanging="360"/>
      </w:pPr>
      <w:rPr>
        <w:rFonts w:ascii="Wingdings" w:hAnsi="Wingdings" w:hint="default"/>
      </w:rPr>
    </w:lvl>
    <w:lvl w:ilvl="3" w:tplc="6BCE1DBA" w:tentative="1">
      <w:start w:val="1"/>
      <w:numFmt w:val="bullet"/>
      <w:lvlText w:val=""/>
      <w:lvlJc w:val="left"/>
      <w:pPr>
        <w:tabs>
          <w:tab w:val="num" w:pos="2521"/>
        </w:tabs>
        <w:ind w:left="2521" w:hanging="360"/>
      </w:pPr>
      <w:rPr>
        <w:rFonts w:ascii="Symbol" w:hAnsi="Symbol" w:hint="default"/>
      </w:rPr>
    </w:lvl>
    <w:lvl w:ilvl="4" w:tplc="F31C0E5A" w:tentative="1">
      <w:start w:val="1"/>
      <w:numFmt w:val="bullet"/>
      <w:lvlText w:val="o"/>
      <w:lvlJc w:val="left"/>
      <w:pPr>
        <w:tabs>
          <w:tab w:val="num" w:pos="3241"/>
        </w:tabs>
        <w:ind w:left="3241" w:hanging="360"/>
      </w:pPr>
      <w:rPr>
        <w:rFonts w:ascii="Courier New" w:hAnsi="Courier New" w:hint="default"/>
      </w:rPr>
    </w:lvl>
    <w:lvl w:ilvl="5" w:tplc="0F1E3E84" w:tentative="1">
      <w:start w:val="1"/>
      <w:numFmt w:val="bullet"/>
      <w:lvlText w:val=""/>
      <w:lvlJc w:val="left"/>
      <w:pPr>
        <w:tabs>
          <w:tab w:val="num" w:pos="3961"/>
        </w:tabs>
        <w:ind w:left="3961" w:hanging="360"/>
      </w:pPr>
      <w:rPr>
        <w:rFonts w:ascii="Wingdings" w:hAnsi="Wingdings" w:hint="default"/>
      </w:rPr>
    </w:lvl>
    <w:lvl w:ilvl="6" w:tplc="CAD24FDE" w:tentative="1">
      <w:start w:val="1"/>
      <w:numFmt w:val="bullet"/>
      <w:lvlText w:val=""/>
      <w:lvlJc w:val="left"/>
      <w:pPr>
        <w:tabs>
          <w:tab w:val="num" w:pos="4681"/>
        </w:tabs>
        <w:ind w:left="4681" w:hanging="360"/>
      </w:pPr>
      <w:rPr>
        <w:rFonts w:ascii="Symbol" w:hAnsi="Symbol" w:hint="default"/>
      </w:rPr>
    </w:lvl>
    <w:lvl w:ilvl="7" w:tplc="4A146EB6" w:tentative="1">
      <w:start w:val="1"/>
      <w:numFmt w:val="bullet"/>
      <w:lvlText w:val="o"/>
      <w:lvlJc w:val="left"/>
      <w:pPr>
        <w:tabs>
          <w:tab w:val="num" w:pos="5401"/>
        </w:tabs>
        <w:ind w:left="5401" w:hanging="360"/>
      </w:pPr>
      <w:rPr>
        <w:rFonts w:ascii="Courier New" w:hAnsi="Courier New" w:hint="default"/>
      </w:rPr>
    </w:lvl>
    <w:lvl w:ilvl="8" w:tplc="CD6C55E6" w:tentative="1">
      <w:start w:val="1"/>
      <w:numFmt w:val="bullet"/>
      <w:lvlText w:val=""/>
      <w:lvlJc w:val="left"/>
      <w:pPr>
        <w:tabs>
          <w:tab w:val="num" w:pos="6121"/>
        </w:tabs>
        <w:ind w:left="6121" w:hanging="360"/>
      </w:pPr>
      <w:rPr>
        <w:rFonts w:ascii="Wingdings" w:hAnsi="Wingdings" w:hint="default"/>
      </w:rPr>
    </w:lvl>
  </w:abstractNum>
  <w:abstractNum w:abstractNumId="4">
    <w:nsid w:val="2AE6011C"/>
    <w:multiLevelType w:val="singleLevel"/>
    <w:tmpl w:val="25F8E2BE"/>
    <w:lvl w:ilvl="0">
      <w:start w:val="1"/>
      <w:numFmt w:val="bullet"/>
      <w:lvlText w:val=""/>
      <w:lvlJc w:val="left"/>
      <w:pPr>
        <w:tabs>
          <w:tab w:val="num" w:pos="0"/>
        </w:tabs>
        <w:ind w:left="993" w:hanging="284"/>
      </w:pPr>
      <w:rPr>
        <w:rFonts w:ascii="Symbol" w:hAnsi="Symbol" w:hint="default"/>
      </w:rPr>
    </w:lvl>
  </w:abstractNum>
  <w:abstractNum w:abstractNumId="5">
    <w:nsid w:val="2BB464E5"/>
    <w:multiLevelType w:val="singleLevel"/>
    <w:tmpl w:val="7F766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SuperFrench" w:hint="default"/>
      </w:rPr>
    </w:lvl>
  </w:abstractNum>
  <w:abstractNum w:abstractNumId="6">
    <w:nsid w:val="2D6F436C"/>
    <w:multiLevelType w:val="singleLevel"/>
    <w:tmpl w:val="D450A152"/>
    <w:lvl w:ilvl="0">
      <w:start w:val="1"/>
      <w:numFmt w:val="lowerLetter"/>
      <w:lvlText w:val="%1)"/>
      <w:lvlJc w:val="left"/>
      <w:pPr>
        <w:tabs>
          <w:tab w:val="num" w:pos="729"/>
        </w:tabs>
        <w:ind w:left="729" w:hanging="390"/>
      </w:pPr>
      <w:rPr>
        <w:rFonts w:hint="default"/>
      </w:rPr>
    </w:lvl>
  </w:abstractNum>
  <w:abstractNum w:abstractNumId="7">
    <w:nsid w:val="3CA67F1D"/>
    <w:multiLevelType w:val="singleLevel"/>
    <w:tmpl w:val="9730ABB2"/>
    <w:lvl w:ilvl="0">
      <w:start w:val="3"/>
      <w:numFmt w:val="lowerLetter"/>
      <w:lvlText w:val="%1)"/>
      <w:lvlJc w:val="left"/>
      <w:pPr>
        <w:tabs>
          <w:tab w:val="num" w:pos="729"/>
        </w:tabs>
        <w:ind w:left="729" w:hanging="390"/>
      </w:pPr>
      <w:rPr>
        <w:rFonts w:hint="default"/>
      </w:rPr>
    </w:lvl>
  </w:abstractNum>
  <w:abstractNum w:abstractNumId="8">
    <w:nsid w:val="3CB778B6"/>
    <w:multiLevelType w:val="singleLevel"/>
    <w:tmpl w:val="84729044"/>
    <w:lvl w:ilvl="0">
      <w:start w:val="1"/>
      <w:numFmt w:val="lowerLetter"/>
      <w:lvlText w:val="%1)"/>
      <w:lvlJc w:val="left"/>
      <w:pPr>
        <w:tabs>
          <w:tab w:val="num" w:pos="729"/>
        </w:tabs>
        <w:ind w:left="729" w:hanging="390"/>
      </w:pPr>
      <w:rPr>
        <w:rFonts w:hint="default"/>
      </w:rPr>
    </w:lvl>
  </w:abstractNum>
  <w:abstractNum w:abstractNumId="9">
    <w:nsid w:val="3FC06709"/>
    <w:multiLevelType w:val="singleLevel"/>
    <w:tmpl w:val="B3F8A488"/>
    <w:lvl w:ilvl="0"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hint="default"/>
      </w:rPr>
    </w:lvl>
  </w:abstractNum>
  <w:abstractNum w:abstractNumId="10">
    <w:nsid w:val="3FDD49FE"/>
    <w:multiLevelType w:val="hybridMultilevel"/>
    <w:tmpl w:val="A84030F0"/>
    <w:lvl w:ilvl="0" w:tplc="14869AEC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DA36F42A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B4BAD406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73F05B7A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C3CA9AE0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FF200296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746CEBDA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BA9ED3DA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B44A4CC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1">
    <w:nsid w:val="3FDD4CC7"/>
    <w:multiLevelType w:val="singleLevel"/>
    <w:tmpl w:val="25F8E2BE"/>
    <w:lvl w:ilvl="0">
      <w:start w:val="1"/>
      <w:numFmt w:val="bullet"/>
      <w:lvlText w:val=""/>
      <w:lvlJc w:val="left"/>
      <w:pPr>
        <w:tabs>
          <w:tab w:val="num" w:pos="0"/>
        </w:tabs>
        <w:ind w:left="993" w:hanging="284"/>
      </w:pPr>
      <w:rPr>
        <w:rFonts w:ascii="Symbol" w:hAnsi="Symbol" w:hint="default"/>
      </w:rPr>
    </w:lvl>
  </w:abstractNum>
  <w:abstractNum w:abstractNumId="12">
    <w:nsid w:val="424634D9"/>
    <w:multiLevelType w:val="singleLevel"/>
    <w:tmpl w:val="7F766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SuperFrench" w:hint="default"/>
      </w:rPr>
    </w:lvl>
  </w:abstractNum>
  <w:abstractNum w:abstractNumId="13">
    <w:nsid w:val="480A788C"/>
    <w:multiLevelType w:val="singleLevel"/>
    <w:tmpl w:val="C83886DA"/>
    <w:lvl w:ilvl="0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14">
    <w:nsid w:val="50BF6BCD"/>
    <w:multiLevelType w:val="singleLevel"/>
    <w:tmpl w:val="F476FB62"/>
    <w:lvl w:ilvl="0">
      <w:start w:val="1"/>
      <w:numFmt w:val="lowerLetter"/>
      <w:lvlText w:val="%1)"/>
      <w:lvlJc w:val="left"/>
      <w:pPr>
        <w:tabs>
          <w:tab w:val="num" w:pos="729"/>
        </w:tabs>
        <w:ind w:left="729" w:hanging="390"/>
      </w:pPr>
      <w:rPr>
        <w:rFonts w:hint="default"/>
      </w:rPr>
    </w:lvl>
  </w:abstractNum>
  <w:abstractNum w:abstractNumId="15">
    <w:nsid w:val="512C5CE0"/>
    <w:multiLevelType w:val="singleLevel"/>
    <w:tmpl w:val="70C84BE4"/>
    <w:lvl w:ilvl="0">
      <w:start w:val="3"/>
      <w:numFmt w:val="lowerLetter"/>
      <w:lvlText w:val="%1)"/>
      <w:lvlJc w:val="left"/>
      <w:pPr>
        <w:tabs>
          <w:tab w:val="num" w:pos="729"/>
        </w:tabs>
        <w:ind w:left="729" w:hanging="390"/>
      </w:pPr>
      <w:rPr>
        <w:rFonts w:hint="default"/>
      </w:rPr>
    </w:lvl>
  </w:abstractNum>
  <w:abstractNum w:abstractNumId="16">
    <w:nsid w:val="549942E3"/>
    <w:multiLevelType w:val="singleLevel"/>
    <w:tmpl w:val="B3F8A488"/>
    <w:lvl w:ilvl="0"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hint="default"/>
      </w:rPr>
    </w:lvl>
  </w:abstractNum>
  <w:abstractNum w:abstractNumId="17">
    <w:nsid w:val="72AE4571"/>
    <w:multiLevelType w:val="singleLevel"/>
    <w:tmpl w:val="B3F8A488"/>
    <w:lvl w:ilvl="0"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hint="default"/>
      </w:rPr>
    </w:lvl>
  </w:abstractNum>
  <w:abstractNum w:abstractNumId="18">
    <w:nsid w:val="78053BBF"/>
    <w:multiLevelType w:val="singleLevel"/>
    <w:tmpl w:val="66C06CF8"/>
    <w:lvl w:ilvl="0">
      <w:start w:val="9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9">
    <w:nsid w:val="7A4F6ADA"/>
    <w:multiLevelType w:val="singleLevel"/>
    <w:tmpl w:val="7F766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SuperFrench" w:hint="default"/>
      </w:rPr>
    </w:lvl>
  </w:abstractNum>
  <w:num w:numId="1">
    <w:abstractNumId w:val="18"/>
  </w:num>
  <w:num w:numId="2">
    <w:abstractNumId w:val="15"/>
  </w:num>
  <w:num w:numId="3">
    <w:abstractNumId w:val="2"/>
  </w:num>
  <w:num w:numId="4">
    <w:abstractNumId w:val="8"/>
  </w:num>
  <w:num w:numId="5">
    <w:abstractNumId w:val="17"/>
  </w:num>
  <w:num w:numId="6">
    <w:abstractNumId w:val="16"/>
  </w:num>
  <w:num w:numId="7">
    <w:abstractNumId w:val="9"/>
  </w:num>
  <w:num w:numId="8">
    <w:abstractNumId w:val="11"/>
  </w:num>
  <w:num w:numId="9">
    <w:abstractNumId w:val="4"/>
  </w:num>
  <w:num w:numId="10">
    <w:abstractNumId w:val="1"/>
  </w:num>
  <w:num w:numId="11">
    <w:abstractNumId w:val="12"/>
  </w:num>
  <w:num w:numId="12">
    <w:abstractNumId w:val="14"/>
  </w:num>
  <w:num w:numId="13">
    <w:abstractNumId w:val="6"/>
  </w:num>
  <w:num w:numId="14">
    <w:abstractNumId w:val="7"/>
  </w:num>
  <w:num w:numId="15">
    <w:abstractNumId w:val="5"/>
  </w:num>
  <w:num w:numId="16">
    <w:abstractNumId w:val="19"/>
  </w:num>
  <w:num w:numId="17">
    <w:abstractNumId w:val="13"/>
  </w:num>
  <w:num w:numId="18">
    <w:abstractNumId w:val="3"/>
  </w:num>
  <w:num w:numId="19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0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oNotTrackMoves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23D8"/>
    <w:rsid w:val="000334C3"/>
    <w:rsid w:val="00037947"/>
    <w:rsid w:val="00093D15"/>
    <w:rsid w:val="000D7A68"/>
    <w:rsid w:val="000E4143"/>
    <w:rsid w:val="001078E3"/>
    <w:rsid w:val="001301F2"/>
    <w:rsid w:val="00166EF7"/>
    <w:rsid w:val="00173AA5"/>
    <w:rsid w:val="0019039F"/>
    <w:rsid w:val="0019587D"/>
    <w:rsid w:val="001A15F4"/>
    <w:rsid w:val="001C2DE6"/>
    <w:rsid w:val="001C6A46"/>
    <w:rsid w:val="001E11CC"/>
    <w:rsid w:val="0020377D"/>
    <w:rsid w:val="002054C3"/>
    <w:rsid w:val="00222AD3"/>
    <w:rsid w:val="00225783"/>
    <w:rsid w:val="00233042"/>
    <w:rsid w:val="00250616"/>
    <w:rsid w:val="00283FC0"/>
    <w:rsid w:val="002B44AC"/>
    <w:rsid w:val="002B6721"/>
    <w:rsid w:val="00327B60"/>
    <w:rsid w:val="00341AAB"/>
    <w:rsid w:val="003660BA"/>
    <w:rsid w:val="0039727F"/>
    <w:rsid w:val="003D20BC"/>
    <w:rsid w:val="003F6ED3"/>
    <w:rsid w:val="0040014A"/>
    <w:rsid w:val="00435F3C"/>
    <w:rsid w:val="00450990"/>
    <w:rsid w:val="0045239D"/>
    <w:rsid w:val="00464FE4"/>
    <w:rsid w:val="00493B63"/>
    <w:rsid w:val="004E1C96"/>
    <w:rsid w:val="005007B5"/>
    <w:rsid w:val="00512AC6"/>
    <w:rsid w:val="005164A3"/>
    <w:rsid w:val="00595986"/>
    <w:rsid w:val="005A5910"/>
    <w:rsid w:val="005B49DE"/>
    <w:rsid w:val="005B6456"/>
    <w:rsid w:val="00615180"/>
    <w:rsid w:val="0063730A"/>
    <w:rsid w:val="006A4367"/>
    <w:rsid w:val="006B36A8"/>
    <w:rsid w:val="006F4A13"/>
    <w:rsid w:val="00700881"/>
    <w:rsid w:val="0070550C"/>
    <w:rsid w:val="00771BEA"/>
    <w:rsid w:val="0078388E"/>
    <w:rsid w:val="00793DE9"/>
    <w:rsid w:val="007C7B99"/>
    <w:rsid w:val="007D204F"/>
    <w:rsid w:val="007D39D9"/>
    <w:rsid w:val="00826AC9"/>
    <w:rsid w:val="00827EEB"/>
    <w:rsid w:val="00834939"/>
    <w:rsid w:val="008358EA"/>
    <w:rsid w:val="008360DD"/>
    <w:rsid w:val="00866CE1"/>
    <w:rsid w:val="00871E31"/>
    <w:rsid w:val="00900B70"/>
    <w:rsid w:val="0090609D"/>
    <w:rsid w:val="00964784"/>
    <w:rsid w:val="009A2726"/>
    <w:rsid w:val="009B7986"/>
    <w:rsid w:val="009C24C3"/>
    <w:rsid w:val="00A52CB3"/>
    <w:rsid w:val="00A656C2"/>
    <w:rsid w:val="00A75309"/>
    <w:rsid w:val="00A8589A"/>
    <w:rsid w:val="00AA1AA5"/>
    <w:rsid w:val="00AA7E94"/>
    <w:rsid w:val="00AB4ACE"/>
    <w:rsid w:val="00AF57EA"/>
    <w:rsid w:val="00B05673"/>
    <w:rsid w:val="00B271AE"/>
    <w:rsid w:val="00B30D5D"/>
    <w:rsid w:val="00B4668D"/>
    <w:rsid w:val="00B53341"/>
    <w:rsid w:val="00BD30B5"/>
    <w:rsid w:val="00BE64DA"/>
    <w:rsid w:val="00BF2EF3"/>
    <w:rsid w:val="00C2476C"/>
    <w:rsid w:val="00C344BD"/>
    <w:rsid w:val="00C661FC"/>
    <w:rsid w:val="00CE6436"/>
    <w:rsid w:val="00D0547B"/>
    <w:rsid w:val="00D41C87"/>
    <w:rsid w:val="00D44366"/>
    <w:rsid w:val="00D75DCA"/>
    <w:rsid w:val="00DA58F9"/>
    <w:rsid w:val="00DC23D8"/>
    <w:rsid w:val="00E0259B"/>
    <w:rsid w:val="00E2751D"/>
    <w:rsid w:val="00E30EBA"/>
    <w:rsid w:val="00E455C1"/>
    <w:rsid w:val="00E578F7"/>
    <w:rsid w:val="00E6244B"/>
    <w:rsid w:val="00EB00AB"/>
    <w:rsid w:val="00EB1FAB"/>
    <w:rsid w:val="00EE059D"/>
    <w:rsid w:val="00EF5D47"/>
    <w:rsid w:val="00F275B9"/>
    <w:rsid w:val="00F750D6"/>
    <w:rsid w:val="00F82566"/>
    <w:rsid w:val="00FB2E47"/>
    <w:rsid w:val="00FD3B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C2DE6"/>
  </w:style>
  <w:style w:type="paragraph" w:styleId="Nagwek1">
    <w:name w:val="heading 1"/>
    <w:basedOn w:val="Normalny"/>
    <w:next w:val="Normalny"/>
    <w:qFormat/>
    <w:rsid w:val="001C2DE6"/>
    <w:pPr>
      <w:keepNext/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jc w:val="center"/>
      <w:outlineLvl w:val="0"/>
    </w:pPr>
    <w:rPr>
      <w:rFonts w:ascii="Times New Roman CE Normalny" w:hAnsi="Times New Roman CE Normalny"/>
      <w:b/>
      <w:sz w:val="36"/>
    </w:rPr>
  </w:style>
  <w:style w:type="paragraph" w:styleId="Nagwek2">
    <w:name w:val="heading 2"/>
    <w:basedOn w:val="Normalny"/>
    <w:next w:val="Normalny"/>
    <w:qFormat/>
    <w:rsid w:val="001C2DE6"/>
    <w:pPr>
      <w:keepNext/>
      <w:jc w:val="center"/>
      <w:outlineLvl w:val="1"/>
    </w:pPr>
    <w:rPr>
      <w:rFonts w:ascii="Times New Roman CE Normalny" w:hAnsi="Times New Roman CE Normalny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semiHidden/>
    <w:rsid w:val="001C2DE6"/>
    <w:pPr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spacing w:before="120"/>
      <w:jc w:val="both"/>
    </w:pPr>
    <w:rPr>
      <w:rFonts w:ascii="Times New Roman CE Normalny" w:hAnsi="Times New Roman CE Normalny"/>
      <w:sz w:val="24"/>
    </w:rPr>
  </w:style>
  <w:style w:type="paragraph" w:styleId="Nagwek">
    <w:name w:val="header"/>
    <w:basedOn w:val="Normalny"/>
    <w:semiHidden/>
    <w:rsid w:val="001C2DE6"/>
    <w:pPr>
      <w:tabs>
        <w:tab w:val="center" w:pos="4819"/>
        <w:tab w:val="right" w:pos="9071"/>
      </w:tabs>
    </w:pPr>
    <w:rPr>
      <w:rFonts w:ascii="CG Times" w:hAnsi="CG Times"/>
      <w:lang w:val="en-GB"/>
    </w:rPr>
  </w:style>
  <w:style w:type="character" w:styleId="Numerstrony">
    <w:name w:val="page number"/>
    <w:basedOn w:val="Domylnaczcionkaakapitu"/>
    <w:rsid w:val="001C2DE6"/>
  </w:style>
  <w:style w:type="paragraph" w:styleId="Stopka">
    <w:name w:val="footer"/>
    <w:basedOn w:val="Normalny"/>
    <w:link w:val="StopkaZnak"/>
    <w:uiPriority w:val="99"/>
    <w:rsid w:val="001C2DE6"/>
    <w:pPr>
      <w:tabs>
        <w:tab w:val="center" w:pos="4819"/>
        <w:tab w:val="right" w:pos="9071"/>
      </w:tabs>
    </w:pPr>
    <w:rPr>
      <w:rFonts w:ascii="CG Times" w:hAnsi="CG Times"/>
      <w:lang w:val="en-GB"/>
    </w:rPr>
  </w:style>
  <w:style w:type="paragraph" w:styleId="Tekstpodstawowywcity">
    <w:name w:val="Body Text Indent"/>
    <w:basedOn w:val="Normalny"/>
    <w:semiHidden/>
    <w:rsid w:val="001C2DE6"/>
    <w:pPr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ind w:left="720" w:hanging="436"/>
      <w:jc w:val="both"/>
    </w:pPr>
    <w:rPr>
      <w:rFonts w:ascii="Times New Roman CE Normalny" w:hAnsi="Times New Roman CE Normalny"/>
      <w:color w:val="0000FF"/>
      <w:sz w:val="24"/>
    </w:rPr>
  </w:style>
  <w:style w:type="paragraph" w:styleId="Tekstpodstawowy2">
    <w:name w:val="Body Text 2"/>
    <w:basedOn w:val="Normalny"/>
    <w:semiHidden/>
    <w:rsid w:val="001C2DE6"/>
    <w:pPr>
      <w:tabs>
        <w:tab w:val="left" w:pos="288"/>
        <w:tab w:val="left" w:pos="638"/>
        <w:tab w:val="right" w:pos="8550"/>
      </w:tabs>
    </w:pPr>
    <w:rPr>
      <w:snapToGrid w:val="0"/>
      <w:sz w:val="24"/>
    </w:rPr>
  </w:style>
  <w:style w:type="paragraph" w:styleId="Tekstpodstawowy3">
    <w:name w:val="Body Text 3"/>
    <w:basedOn w:val="Normalny"/>
    <w:semiHidden/>
    <w:rsid w:val="001C2DE6"/>
    <w:pPr>
      <w:tabs>
        <w:tab w:val="left" w:pos="1"/>
        <w:tab w:val="left" w:pos="336"/>
        <w:tab w:val="left" w:pos="732"/>
        <w:tab w:val="left" w:pos="1020"/>
        <w:tab w:val="left" w:pos="1356"/>
        <w:tab w:val="left" w:pos="1698"/>
        <w:tab w:val="left" w:pos="2040"/>
        <w:tab w:val="left" w:pos="2376"/>
        <w:tab w:val="left" w:pos="2718"/>
        <w:tab w:val="left" w:pos="3060"/>
        <w:tab w:val="left" w:pos="3402"/>
        <w:tab w:val="left" w:pos="5664"/>
      </w:tabs>
      <w:jc w:val="both"/>
    </w:pPr>
    <w:rPr>
      <w:rFonts w:ascii="Times New Roman CE Normalny" w:hAnsi="Times New Roman CE Normalny"/>
      <w:color w:val="FF0000"/>
      <w:sz w:val="24"/>
    </w:rPr>
  </w:style>
  <w:style w:type="paragraph" w:customStyle="1" w:styleId="StylIwony">
    <w:name w:val="Styl Iwony"/>
    <w:basedOn w:val="Normalny"/>
    <w:rsid w:val="001C2DE6"/>
    <w:pPr>
      <w:spacing w:before="120" w:after="120"/>
      <w:jc w:val="both"/>
    </w:pPr>
    <w:rPr>
      <w:rFonts w:ascii="Bookman Old Style" w:hAnsi="Bookman Old Style"/>
      <w:sz w:val="24"/>
    </w:rPr>
  </w:style>
  <w:style w:type="paragraph" w:styleId="Tekstdymka">
    <w:name w:val="Balloon Text"/>
    <w:basedOn w:val="Normalny"/>
    <w:semiHidden/>
    <w:rsid w:val="001C2DE6"/>
    <w:rPr>
      <w:rFonts w:ascii="Tahoma" w:hAnsi="Tahoma" w:cs="Tahoma"/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173AA5"/>
    <w:rPr>
      <w:rFonts w:ascii="CG Times" w:hAnsi="CG Times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1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klep.pkn.pl/?a=show&amp;m=product&amp;pid=555801&amp;page=1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klep.pkn.pl/?a=show&amp;m=product&amp;pid=555801&amp;page=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klep.pkn.pl/?a=show&amp;m=product&amp;pid=555801&amp;page=1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3F8950-DDDE-40CD-BA72-DB3BBEF962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10</Pages>
  <Words>2240</Words>
  <Characters>13444</Characters>
  <Application>Microsoft Office Word</Application>
  <DocSecurity>0</DocSecurity>
  <Lines>112</Lines>
  <Paragraphs>31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gg</vt:lpstr>
      <vt:lpstr>gg</vt:lpstr>
    </vt:vector>
  </TitlesOfParts>
  <Company>Lafrentz-Polska Sp. z o.o.</Company>
  <LinksUpToDate>false</LinksUpToDate>
  <CharactersWithSpaces>15653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gg</dc:title>
  <dc:subject/>
  <dc:creator>mgr inż. Ryszard Świdurski</dc:creator>
  <cp:keywords/>
  <cp:lastModifiedBy>Admin</cp:lastModifiedBy>
  <cp:revision>28</cp:revision>
  <cp:lastPrinted>2016-09-22T16:03:00Z</cp:lastPrinted>
  <dcterms:created xsi:type="dcterms:W3CDTF">2014-04-03T16:54:00Z</dcterms:created>
  <dcterms:modified xsi:type="dcterms:W3CDTF">2016-09-22T16:03:00Z</dcterms:modified>
</cp:coreProperties>
</file>