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F95" w:rsidRPr="009416F9" w:rsidRDefault="00B67E69" w:rsidP="00040C98">
      <w:pPr>
        <w:pStyle w:val="Standardowytekst"/>
        <w:jc w:val="center"/>
        <w:rPr>
          <w:b/>
          <w:sz w:val="36"/>
        </w:rPr>
      </w:pPr>
      <w:bookmarkStart w:id="0" w:name="_Toc404150096"/>
      <w:bookmarkStart w:id="1" w:name="_Toc416830698"/>
      <w:r>
        <w:rPr>
          <w:b/>
          <w:sz w:val="36"/>
        </w:rPr>
        <w:t xml:space="preserve">                                </w:t>
      </w:r>
    </w:p>
    <w:p w:rsidR="00F60F95" w:rsidRPr="009416F9" w:rsidRDefault="00F60F95">
      <w:pPr>
        <w:pStyle w:val="Standardowytekst"/>
        <w:jc w:val="center"/>
        <w:rPr>
          <w:b/>
          <w:sz w:val="36"/>
        </w:rPr>
      </w:pPr>
    </w:p>
    <w:p w:rsidR="00F60F95" w:rsidRPr="009416F9" w:rsidRDefault="00F60F95">
      <w:pPr>
        <w:pStyle w:val="Standardowytekst"/>
        <w:jc w:val="center"/>
        <w:rPr>
          <w:b/>
          <w:sz w:val="36"/>
        </w:rPr>
      </w:pPr>
    </w:p>
    <w:p w:rsidR="00133788" w:rsidRPr="009416F9" w:rsidRDefault="00133788">
      <w:pPr>
        <w:pStyle w:val="Standardowytekst"/>
        <w:jc w:val="center"/>
        <w:rPr>
          <w:b/>
          <w:sz w:val="36"/>
        </w:rPr>
      </w:pPr>
    </w:p>
    <w:p w:rsidR="00F60F95" w:rsidRPr="009416F9" w:rsidRDefault="00F60F95">
      <w:pPr>
        <w:pStyle w:val="Standardowytekst"/>
        <w:jc w:val="center"/>
        <w:rPr>
          <w:b/>
          <w:sz w:val="36"/>
        </w:rPr>
      </w:pPr>
    </w:p>
    <w:p w:rsidR="00F60F95" w:rsidRPr="003C688F" w:rsidRDefault="00F60F95">
      <w:pPr>
        <w:pStyle w:val="Standardowytekst"/>
        <w:jc w:val="center"/>
        <w:rPr>
          <w:b/>
          <w:sz w:val="36"/>
        </w:rPr>
      </w:pPr>
      <w:r w:rsidRPr="003C688F">
        <w:rPr>
          <w:b/>
          <w:sz w:val="36"/>
        </w:rPr>
        <w:t>SPECYFIKACJA  TECHNICZNA</w:t>
      </w:r>
    </w:p>
    <w:p w:rsidR="00F60F95" w:rsidRPr="003C688F" w:rsidRDefault="00F60F95">
      <w:pPr>
        <w:pStyle w:val="Standardowytekst"/>
        <w:rPr>
          <w:b/>
          <w:sz w:val="36"/>
        </w:rPr>
      </w:pPr>
    </w:p>
    <w:p w:rsidR="00DD4869" w:rsidRPr="003C688F" w:rsidRDefault="00DD4869">
      <w:pPr>
        <w:pStyle w:val="Standardowytekst"/>
        <w:rPr>
          <w:b/>
          <w:sz w:val="36"/>
        </w:rPr>
      </w:pPr>
    </w:p>
    <w:p w:rsidR="00F60F95" w:rsidRPr="003C688F" w:rsidRDefault="00F60F95">
      <w:pPr>
        <w:pStyle w:val="Standardowytekst"/>
        <w:jc w:val="center"/>
        <w:rPr>
          <w:b/>
          <w:sz w:val="52"/>
          <w:szCs w:val="52"/>
        </w:rPr>
      </w:pPr>
      <w:r w:rsidRPr="003C688F">
        <w:rPr>
          <w:b/>
          <w:sz w:val="52"/>
          <w:szCs w:val="52"/>
        </w:rPr>
        <w:t>D.04.04.02</w:t>
      </w:r>
    </w:p>
    <w:p w:rsidR="00F60F95" w:rsidRPr="003C688F" w:rsidRDefault="00BA4B0B">
      <w:pPr>
        <w:pStyle w:val="Standardowytekst"/>
        <w:jc w:val="center"/>
        <w:rPr>
          <w:b/>
          <w:sz w:val="36"/>
        </w:rPr>
      </w:pPr>
      <w:r w:rsidRPr="003C688F">
        <w:rPr>
          <w:b/>
          <w:sz w:val="36"/>
        </w:rPr>
        <w:t>45233000-9</w:t>
      </w: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b/>
          <w:sz w:val="36"/>
        </w:rPr>
      </w:pPr>
      <w:r w:rsidRPr="003C688F">
        <w:rPr>
          <w:b/>
          <w:sz w:val="36"/>
        </w:rPr>
        <w:t>PODBUDOWA  Z  KRUSZYWA  ŁAMANEGO</w:t>
      </w:r>
    </w:p>
    <w:p w:rsidR="00F60F95" w:rsidRPr="003C688F" w:rsidRDefault="00F60F95">
      <w:pPr>
        <w:pStyle w:val="Standardowytekst"/>
        <w:jc w:val="center"/>
        <w:rPr>
          <w:b/>
          <w:sz w:val="36"/>
        </w:rPr>
      </w:pPr>
      <w:r w:rsidRPr="003C688F">
        <w:rPr>
          <w:b/>
          <w:sz w:val="36"/>
        </w:rPr>
        <w:t>STABILIZOWANEGO  MECHANICZNIE</w:t>
      </w:r>
    </w:p>
    <w:p w:rsidR="00F60F95" w:rsidRPr="003C688F" w:rsidRDefault="00BA4B0B">
      <w:pPr>
        <w:pStyle w:val="Standardowytekst"/>
        <w:jc w:val="center"/>
        <w:rPr>
          <w:b/>
          <w:sz w:val="36"/>
        </w:rPr>
      </w:pPr>
      <w:r w:rsidRPr="003C688F">
        <w:rPr>
          <w:b/>
          <w:sz w:val="36"/>
        </w:rPr>
        <w:t xml:space="preserve">CPV: Roboty w zakresie konstruowania, </w:t>
      </w:r>
      <w:r w:rsidR="00566882">
        <w:rPr>
          <w:b/>
          <w:sz w:val="36"/>
        </w:rPr>
        <w:br/>
      </w:r>
      <w:bookmarkStart w:id="2" w:name="_GoBack"/>
      <w:bookmarkEnd w:id="2"/>
      <w:r w:rsidRPr="003C688F">
        <w:rPr>
          <w:b/>
          <w:sz w:val="36"/>
        </w:rPr>
        <w:t>fundamentowania oraz wykonywania nawierzchni autostrad, dróg.</w:t>
      </w:r>
    </w:p>
    <w:p w:rsidR="00F60F95" w:rsidRPr="003C688F" w:rsidRDefault="00F60F95">
      <w:pPr>
        <w:pStyle w:val="Standardowytekst"/>
        <w:jc w:val="center"/>
        <w:rPr>
          <w:b/>
          <w:sz w:val="36"/>
        </w:rPr>
        <w:sectPr w:rsidR="00F60F95" w:rsidRPr="003C688F" w:rsidSect="00447A36">
          <w:headerReference w:type="default" r:id="rId7"/>
          <w:footerReference w:type="even" r:id="rId8"/>
          <w:footerReference w:type="default" r:id="rId9"/>
          <w:pgSz w:w="11906" w:h="16838"/>
          <w:pgMar w:top="964" w:right="1134" w:bottom="964" w:left="1418" w:header="851" w:footer="851" w:gutter="0"/>
          <w:pgNumType w:start="1"/>
          <w:cols w:space="708"/>
          <w:titlePg/>
        </w:sectPr>
      </w:pPr>
    </w:p>
    <w:p w:rsidR="00F60F95" w:rsidRPr="003C688F" w:rsidRDefault="00F60F95">
      <w:pPr>
        <w:pStyle w:val="Standardowytekst"/>
        <w:jc w:val="center"/>
        <w:rPr>
          <w:b/>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Standardowytekst"/>
        <w:jc w:val="center"/>
        <w:rPr>
          <w:sz w:val="36"/>
        </w:rPr>
      </w:pPr>
    </w:p>
    <w:p w:rsidR="00F60F95" w:rsidRPr="003C688F" w:rsidRDefault="00F60F95">
      <w:pPr>
        <w:pStyle w:val="Nagwek1"/>
        <w:jc w:val="center"/>
        <w:rPr>
          <w:sz w:val="24"/>
        </w:rPr>
      </w:pPr>
    </w:p>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p w:rsidR="00F60F95" w:rsidRPr="003C688F" w:rsidRDefault="00F60F95" w:rsidP="00F73558">
      <w:pPr>
        <w:pStyle w:val="Nagwek1"/>
        <w:spacing w:before="0" w:after="0"/>
        <w:rPr>
          <w:caps w:val="0"/>
          <w:sz w:val="28"/>
        </w:rPr>
      </w:pPr>
      <w:r w:rsidRPr="003C688F">
        <w:rPr>
          <w:caps w:val="0"/>
          <w:sz w:val="28"/>
        </w:rPr>
        <w:lastRenderedPageBreak/>
        <w:t>1. Wstęp</w:t>
      </w:r>
      <w:bookmarkEnd w:id="0"/>
      <w:bookmarkEnd w:id="1"/>
    </w:p>
    <w:p w:rsidR="00F73558" w:rsidRPr="003C688F" w:rsidRDefault="00F73558" w:rsidP="00F73558"/>
    <w:p w:rsidR="00F60F95" w:rsidRPr="003C688F" w:rsidRDefault="00F60F95" w:rsidP="00F73558">
      <w:pPr>
        <w:pStyle w:val="Nagwek2"/>
        <w:numPr>
          <w:ilvl w:val="1"/>
          <w:numId w:val="15"/>
        </w:numPr>
        <w:spacing w:before="0" w:after="0"/>
        <w:rPr>
          <w:sz w:val="24"/>
        </w:rPr>
      </w:pPr>
      <w:bookmarkStart w:id="3" w:name="_Toc405704473"/>
      <w:bookmarkStart w:id="4" w:name="_Toc405780134"/>
      <w:bookmarkStart w:id="5" w:name="_Toc406295846"/>
      <w:bookmarkStart w:id="6" w:name="_Toc406913835"/>
      <w:bookmarkStart w:id="7" w:name="_Toc406914080"/>
      <w:bookmarkStart w:id="8" w:name="_Toc406914738"/>
      <w:bookmarkStart w:id="9" w:name="_Toc406915316"/>
      <w:bookmarkStart w:id="10" w:name="_Toc406984009"/>
      <w:bookmarkStart w:id="11" w:name="_Toc406984156"/>
      <w:bookmarkStart w:id="12" w:name="_Toc406984347"/>
      <w:bookmarkStart w:id="13" w:name="_Toc407069555"/>
      <w:bookmarkStart w:id="14" w:name="_Toc407081520"/>
      <w:bookmarkStart w:id="15" w:name="_Toc407083319"/>
      <w:bookmarkStart w:id="16" w:name="_Toc407084153"/>
      <w:bookmarkStart w:id="17" w:name="_Toc407085272"/>
      <w:bookmarkStart w:id="18" w:name="_Toc407085415"/>
      <w:bookmarkStart w:id="19" w:name="_Toc407085558"/>
      <w:bookmarkStart w:id="20" w:name="_Toc407086006"/>
      <w:r w:rsidRPr="003C688F">
        <w:rPr>
          <w:sz w:val="24"/>
        </w:rPr>
        <w:t xml:space="preserve">Przedmiot </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r w:rsidR="00187D45" w:rsidRPr="003C688F">
        <w:rPr>
          <w:sz w:val="24"/>
        </w:rPr>
        <w:t>ST</w:t>
      </w:r>
    </w:p>
    <w:p w:rsidR="00F73558" w:rsidRPr="003C688F" w:rsidRDefault="00F73558" w:rsidP="00F73558"/>
    <w:p w:rsidR="00074FD0" w:rsidRPr="003C688F" w:rsidRDefault="00F60F95" w:rsidP="00074FD0">
      <w:pPr>
        <w:pStyle w:val="Tekstpodstawowy"/>
        <w:ind w:firstLine="992"/>
        <w:rPr>
          <w:szCs w:val="24"/>
        </w:rPr>
      </w:pPr>
      <w:r w:rsidRPr="003C688F">
        <w:t>Przedmiotem niniejszej Specyfikacji Technicznej są wymagania dotyczące</w:t>
      </w:r>
      <w:r w:rsidR="00187D45" w:rsidRPr="003C688F">
        <w:t xml:space="preserve"> </w:t>
      </w:r>
      <w:r w:rsidRPr="003C688F">
        <w:t xml:space="preserve">wykonania i odbioru podbudowy z kruszywa </w:t>
      </w:r>
      <w:r w:rsidRPr="009F12DA">
        <w:t xml:space="preserve">łamanego </w:t>
      </w:r>
      <w:r w:rsidR="002E574B" w:rsidRPr="009F12DA">
        <w:rPr>
          <w:szCs w:val="24"/>
        </w:rPr>
        <w:t>0/</w:t>
      </w:r>
      <w:r w:rsidR="00182BCA">
        <w:rPr>
          <w:szCs w:val="24"/>
        </w:rPr>
        <w:t>31,5</w:t>
      </w:r>
      <w:r w:rsidR="002E574B" w:rsidRPr="009F12DA">
        <w:rPr>
          <w:szCs w:val="24"/>
        </w:rPr>
        <w:t xml:space="preserve"> mm </w:t>
      </w:r>
      <w:r w:rsidRPr="009F12DA">
        <w:t>stabilizowanego</w:t>
      </w:r>
      <w:r w:rsidRPr="003C688F">
        <w:t xml:space="preserve"> mechanicznie</w:t>
      </w:r>
      <w:r w:rsidR="00187D45" w:rsidRPr="003C688F">
        <w:t xml:space="preserve"> </w:t>
      </w:r>
      <w:r w:rsidR="0023140C">
        <w:t xml:space="preserve">w związku z </w:t>
      </w:r>
      <w:r w:rsidR="0023140C" w:rsidRPr="00CE7F24">
        <w:t xml:space="preserve"> przebudową drogi obejmującą budowę przystanku tramwajowego typu wiedeńskiego w ulicy Górna Wilda w Poznaniu, przystanek Różana w kierunku Rynku </w:t>
      </w:r>
      <w:proofErr w:type="spellStart"/>
      <w:r w:rsidR="0023140C" w:rsidRPr="00CE7F24">
        <w:t>Wildeckiego</w:t>
      </w:r>
      <w:proofErr w:type="spellEnd"/>
      <w:r w:rsidR="0023140C" w:rsidRPr="00CE7F24">
        <w:t xml:space="preserve"> (przystanek tramwajowy nr</w:t>
      </w:r>
      <w:r w:rsidR="0023140C">
        <w:t xml:space="preserve"> 2).</w:t>
      </w:r>
      <w:r w:rsidR="0012259A">
        <w:t>.</w:t>
      </w:r>
    </w:p>
    <w:p w:rsidR="00F73558" w:rsidRPr="003C688F" w:rsidRDefault="00F73558" w:rsidP="00074FD0">
      <w:pPr>
        <w:pStyle w:val="Tekstpodstawowy"/>
        <w:ind w:firstLine="992"/>
      </w:pPr>
    </w:p>
    <w:p w:rsidR="00F60F95" w:rsidRPr="003C688F" w:rsidRDefault="00F60F95" w:rsidP="00F73558">
      <w:pPr>
        <w:pStyle w:val="Nagwek2"/>
        <w:numPr>
          <w:ilvl w:val="1"/>
          <w:numId w:val="15"/>
        </w:numPr>
        <w:spacing w:before="0" w:after="0"/>
        <w:rPr>
          <w:sz w:val="24"/>
        </w:rPr>
      </w:pPr>
      <w:bookmarkStart w:id="21" w:name="_Toc405704474"/>
      <w:bookmarkStart w:id="22" w:name="_Toc405780135"/>
      <w:bookmarkStart w:id="23" w:name="_Toc406295847"/>
      <w:bookmarkStart w:id="24" w:name="_Toc406913836"/>
      <w:bookmarkStart w:id="25" w:name="_Toc406914081"/>
      <w:bookmarkStart w:id="26" w:name="_Toc406914739"/>
      <w:bookmarkStart w:id="27" w:name="_Toc406915317"/>
      <w:bookmarkStart w:id="28" w:name="_Toc406984010"/>
      <w:bookmarkStart w:id="29" w:name="_Toc406984157"/>
      <w:bookmarkStart w:id="30" w:name="_Toc406984348"/>
      <w:bookmarkStart w:id="31" w:name="_Toc407069556"/>
      <w:bookmarkStart w:id="32" w:name="_Toc407081521"/>
      <w:bookmarkStart w:id="33" w:name="_Toc407083320"/>
      <w:bookmarkStart w:id="34" w:name="_Toc407084154"/>
      <w:bookmarkStart w:id="35" w:name="_Toc407085273"/>
      <w:bookmarkStart w:id="36" w:name="_Toc407085416"/>
      <w:bookmarkStart w:id="37" w:name="_Toc407085559"/>
      <w:bookmarkStart w:id="38" w:name="_Toc407086007"/>
      <w:r w:rsidRPr="003C688F">
        <w:rPr>
          <w:sz w:val="24"/>
        </w:rPr>
        <w:t xml:space="preserve">Zakres stosowania </w:t>
      </w:r>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00187D45" w:rsidRPr="003C688F">
        <w:rPr>
          <w:sz w:val="24"/>
        </w:rPr>
        <w:t>ST</w:t>
      </w:r>
    </w:p>
    <w:p w:rsidR="00F73558" w:rsidRPr="003C688F" w:rsidRDefault="00F73558" w:rsidP="00F73558"/>
    <w:p w:rsidR="00F60F95" w:rsidRPr="003C688F" w:rsidRDefault="00F60F95" w:rsidP="00040C98">
      <w:pPr>
        <w:ind w:firstLine="992"/>
        <w:jc w:val="both"/>
      </w:pPr>
      <w:r w:rsidRPr="003C688F">
        <w:t xml:space="preserve">Specyfikacja Techniczna jest stosowana jako dokument przetargowy </w:t>
      </w:r>
      <w:r w:rsidR="009B24A5" w:rsidRPr="003C688F">
        <w:br/>
      </w:r>
      <w:r w:rsidRPr="003C688F">
        <w:t>i kontraktowy przy zlecaniu i realizacji robót wymienionych w punkcie 1.1.</w:t>
      </w:r>
    </w:p>
    <w:p w:rsidR="00F73558" w:rsidRPr="003C688F" w:rsidRDefault="00F73558" w:rsidP="00F73558">
      <w:pPr>
        <w:jc w:val="both"/>
      </w:pPr>
    </w:p>
    <w:p w:rsidR="00F60F95" w:rsidRPr="003C688F" w:rsidRDefault="00F60F95" w:rsidP="00F73558">
      <w:pPr>
        <w:pStyle w:val="Nagwek2"/>
        <w:numPr>
          <w:ilvl w:val="1"/>
          <w:numId w:val="15"/>
        </w:numPr>
        <w:spacing w:before="0" w:after="0"/>
        <w:rPr>
          <w:sz w:val="24"/>
        </w:rPr>
      </w:pPr>
      <w:bookmarkStart w:id="39" w:name="_Toc405704475"/>
      <w:bookmarkStart w:id="40" w:name="_Toc405780136"/>
      <w:bookmarkStart w:id="41" w:name="_Toc406295848"/>
      <w:bookmarkStart w:id="42" w:name="_Toc406913837"/>
      <w:bookmarkStart w:id="43" w:name="_Toc406914082"/>
      <w:bookmarkStart w:id="44" w:name="_Toc406914740"/>
      <w:bookmarkStart w:id="45" w:name="_Toc406915318"/>
      <w:bookmarkStart w:id="46" w:name="_Toc406984011"/>
      <w:bookmarkStart w:id="47" w:name="_Toc406984158"/>
      <w:bookmarkStart w:id="48" w:name="_Toc406984349"/>
      <w:bookmarkStart w:id="49" w:name="_Toc407069557"/>
      <w:bookmarkStart w:id="50" w:name="_Toc407081522"/>
      <w:bookmarkStart w:id="51" w:name="_Toc407083321"/>
      <w:bookmarkStart w:id="52" w:name="_Toc407084155"/>
      <w:bookmarkStart w:id="53" w:name="_Toc407085274"/>
      <w:bookmarkStart w:id="54" w:name="_Toc407085417"/>
      <w:bookmarkStart w:id="55" w:name="_Toc407085560"/>
      <w:bookmarkStart w:id="56" w:name="_Toc407086008"/>
      <w:r w:rsidRPr="003C688F">
        <w:rPr>
          <w:sz w:val="24"/>
        </w:rPr>
        <w:t xml:space="preserve">Zakres robót objętych </w:t>
      </w:r>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sidR="00187D45" w:rsidRPr="003C688F">
        <w:rPr>
          <w:sz w:val="24"/>
        </w:rPr>
        <w:t>ST</w:t>
      </w:r>
    </w:p>
    <w:p w:rsidR="00F73558" w:rsidRPr="003C688F" w:rsidRDefault="00F73558" w:rsidP="00F73558"/>
    <w:p w:rsidR="009F12DA" w:rsidRDefault="00F60F95" w:rsidP="00040C98">
      <w:pPr>
        <w:pStyle w:val="Tekstpodstawowy"/>
        <w:ind w:firstLine="992"/>
      </w:pPr>
      <w:r w:rsidRPr="003C688F">
        <w:t>Ustalenia zawarte w niniejszej specyfikacji dotyczą zasa</w:t>
      </w:r>
      <w:r w:rsidR="00040C98" w:rsidRPr="003C688F">
        <w:t>d prowadzenia robót</w:t>
      </w:r>
      <w:r w:rsidR="00182BCA">
        <w:t xml:space="preserve"> </w:t>
      </w:r>
      <w:r w:rsidR="00182BCA">
        <w:br/>
      </w:r>
      <w:r w:rsidR="00040C98" w:rsidRPr="003C688F">
        <w:t xml:space="preserve">związanych </w:t>
      </w:r>
      <w:r w:rsidRPr="003C688F">
        <w:t>z wykonywaniem</w:t>
      </w:r>
      <w:r w:rsidR="009F12DA">
        <w:t>:</w:t>
      </w:r>
    </w:p>
    <w:p w:rsidR="00A90E95" w:rsidRDefault="00544085" w:rsidP="00D66F94">
      <w:pPr>
        <w:pStyle w:val="Tekstpodstawowy"/>
        <w:numPr>
          <w:ilvl w:val="0"/>
          <w:numId w:val="11"/>
        </w:numPr>
      </w:pPr>
      <w:r>
        <w:t>p</w:t>
      </w:r>
      <w:r w:rsidR="00F60F95" w:rsidRPr="003C688F">
        <w:t>odbudowy</w:t>
      </w:r>
      <w:r w:rsidR="00A07D3E">
        <w:t xml:space="preserve"> </w:t>
      </w:r>
      <w:r w:rsidR="00D66F94">
        <w:t xml:space="preserve">zasadniczej </w:t>
      </w:r>
      <w:r w:rsidR="00F60F95" w:rsidRPr="003C688F">
        <w:t xml:space="preserve">z kruszywa łamanego </w:t>
      </w:r>
      <w:r w:rsidR="00187D45" w:rsidRPr="003C688F">
        <w:t>o uziarnieniu 0/</w:t>
      </w:r>
      <w:r w:rsidR="00182BCA">
        <w:t>31,5</w:t>
      </w:r>
      <w:r w:rsidR="00187D45" w:rsidRPr="003C688F">
        <w:t xml:space="preserve"> mm </w:t>
      </w:r>
      <w:r w:rsidR="00A07D3E">
        <w:t xml:space="preserve">stabilizowanego </w:t>
      </w:r>
      <w:r w:rsidR="00D66F94">
        <w:t>mechanicznie, grubości 20 cm</w:t>
      </w:r>
      <w:r w:rsidR="00A90E95">
        <w:t>, w zakresie:</w:t>
      </w:r>
    </w:p>
    <w:p w:rsidR="009F12DA" w:rsidRDefault="00A90E95" w:rsidP="00A90E95">
      <w:pPr>
        <w:pStyle w:val="Tekstpodstawowy"/>
        <w:numPr>
          <w:ilvl w:val="0"/>
          <w:numId w:val="11"/>
        </w:numPr>
        <w:ind w:left="1065"/>
      </w:pPr>
      <w:r>
        <w:t>nawierzchni</w:t>
      </w:r>
      <w:r w:rsidRPr="00A90E95">
        <w:t xml:space="preserve"> wyniesionej platformy przystanku wiedeńskiego wraz z rampami</w:t>
      </w:r>
      <w:r>
        <w:t>,</w:t>
      </w:r>
    </w:p>
    <w:p w:rsidR="00A90E95" w:rsidRDefault="00A90E95" w:rsidP="00A90E95">
      <w:pPr>
        <w:pStyle w:val="Tekstpodstawowy"/>
        <w:numPr>
          <w:ilvl w:val="0"/>
          <w:numId w:val="11"/>
        </w:numPr>
        <w:ind w:left="1065"/>
      </w:pPr>
      <w:r>
        <w:t>nawierzchni</w:t>
      </w:r>
      <w:r w:rsidRPr="00A90E95">
        <w:t xml:space="preserve"> jezdni ul. Górna Wilda przed rampami na długości skosów</w:t>
      </w:r>
      <w:r>
        <w:t>.</w:t>
      </w:r>
    </w:p>
    <w:p w:rsidR="009F12DA" w:rsidRDefault="009F12DA" w:rsidP="00F73558">
      <w:pPr>
        <w:pStyle w:val="Nagwek2"/>
        <w:spacing w:before="0" w:after="0"/>
        <w:rPr>
          <w:sz w:val="24"/>
        </w:rPr>
      </w:pPr>
      <w:bookmarkStart w:id="57" w:name="_Toc405704476"/>
      <w:bookmarkStart w:id="58" w:name="_Toc405780137"/>
      <w:bookmarkStart w:id="59" w:name="_Toc406295849"/>
      <w:bookmarkStart w:id="60" w:name="_Toc406913838"/>
      <w:bookmarkStart w:id="61" w:name="_Toc406914083"/>
      <w:bookmarkStart w:id="62" w:name="_Toc406914741"/>
      <w:bookmarkStart w:id="63" w:name="_Toc406915319"/>
      <w:bookmarkStart w:id="64" w:name="_Toc406984012"/>
      <w:bookmarkStart w:id="65" w:name="_Toc406984159"/>
      <w:bookmarkStart w:id="66" w:name="_Toc406984350"/>
      <w:bookmarkStart w:id="67" w:name="_Toc407069558"/>
      <w:bookmarkStart w:id="68" w:name="_Toc407081523"/>
      <w:bookmarkStart w:id="69" w:name="_Toc407083322"/>
      <w:bookmarkStart w:id="70" w:name="_Toc407084156"/>
      <w:bookmarkStart w:id="71" w:name="_Toc407085275"/>
      <w:bookmarkStart w:id="72" w:name="_Toc407085418"/>
      <w:bookmarkStart w:id="73" w:name="_Toc407085561"/>
      <w:bookmarkStart w:id="74" w:name="_Toc407086009"/>
    </w:p>
    <w:p w:rsidR="00F60F95" w:rsidRPr="003C688F" w:rsidRDefault="00F60F95" w:rsidP="00F73558">
      <w:pPr>
        <w:pStyle w:val="Nagwek2"/>
        <w:spacing w:before="0" w:after="0"/>
        <w:rPr>
          <w:sz w:val="24"/>
        </w:rPr>
      </w:pPr>
      <w:r w:rsidRPr="003C688F">
        <w:rPr>
          <w:sz w:val="24"/>
        </w:rPr>
        <w:t>1.4. Określenia podstawowe</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F73558" w:rsidRPr="003C688F" w:rsidRDefault="00F73558" w:rsidP="00F73558"/>
    <w:p w:rsidR="00F60F95" w:rsidRPr="003C688F" w:rsidRDefault="00F60F95" w:rsidP="00F73558">
      <w:pPr>
        <w:jc w:val="both"/>
      </w:pPr>
      <w:r w:rsidRPr="003C688F">
        <w:rPr>
          <w:b/>
        </w:rPr>
        <w:t>1.4.1</w:t>
      </w:r>
      <w:r w:rsidRPr="003C688F">
        <w:t>. Podbudowa z kruszywa łamanego stabilizowanego mechanicznie – jedna lub więcej warstw zagęszczonej mieszanki, która stanowi warstwę nośną nawierzchni drogowej.</w:t>
      </w:r>
    </w:p>
    <w:p w:rsidR="00057B39" w:rsidRPr="003C688F" w:rsidRDefault="00057B39" w:rsidP="00F73558">
      <w:pPr>
        <w:jc w:val="both"/>
      </w:pPr>
    </w:p>
    <w:p w:rsidR="00F60F95" w:rsidRPr="003C688F" w:rsidRDefault="00F60F95" w:rsidP="00F73558">
      <w:pPr>
        <w:jc w:val="both"/>
      </w:pPr>
      <w:r w:rsidRPr="003C688F">
        <w:rPr>
          <w:b/>
        </w:rPr>
        <w:t>1.4.2.</w:t>
      </w:r>
      <w:r w:rsidRPr="003C688F">
        <w:t xml:space="preserve"> Pozostałe określenia podstawowe są zgodne z obowiązującymi, odpowiednimi polskimi normami (w szczególności z PN–S-06102 „Podbudowa z kruszyw stabilizowanych mechanicznie”) oraz z definicjami podanymi w </w:t>
      </w:r>
      <w:r w:rsidR="00187D45" w:rsidRPr="003C688F">
        <w:t>ST</w:t>
      </w:r>
      <w:r w:rsidRPr="003C688F">
        <w:t xml:space="preserve"> </w:t>
      </w:r>
      <w:r w:rsidR="00BE33F3" w:rsidRPr="003C688F">
        <w:t xml:space="preserve">D.00.00.00 </w:t>
      </w:r>
      <w:r w:rsidRPr="003C688F">
        <w:t>„Wymagania ogólne”.</w:t>
      </w:r>
    </w:p>
    <w:p w:rsidR="0008724D" w:rsidRPr="003C688F" w:rsidRDefault="0008724D" w:rsidP="00F73558">
      <w:pPr>
        <w:pStyle w:val="Nagwek2"/>
        <w:spacing w:before="0" w:after="0"/>
        <w:rPr>
          <w:b w:val="0"/>
          <w:sz w:val="24"/>
        </w:rPr>
      </w:pPr>
    </w:p>
    <w:p w:rsidR="00F60F95" w:rsidRPr="003C688F" w:rsidRDefault="00F60F95" w:rsidP="00F73558">
      <w:pPr>
        <w:pStyle w:val="Nagwek2"/>
        <w:spacing w:before="0" w:after="0"/>
        <w:rPr>
          <w:b w:val="0"/>
          <w:sz w:val="24"/>
        </w:rPr>
      </w:pPr>
      <w:r w:rsidRPr="003C688F">
        <w:rPr>
          <w:sz w:val="24"/>
        </w:rPr>
        <w:t xml:space="preserve">1.5. </w:t>
      </w:r>
      <w:bookmarkStart w:id="75" w:name="_Toc405704477"/>
      <w:bookmarkStart w:id="76" w:name="_Toc405780138"/>
      <w:bookmarkStart w:id="77" w:name="_Toc406295850"/>
      <w:bookmarkStart w:id="78" w:name="_Toc406913839"/>
      <w:bookmarkStart w:id="79" w:name="_Toc406914084"/>
      <w:bookmarkStart w:id="80" w:name="_Toc406914742"/>
      <w:bookmarkStart w:id="81" w:name="_Toc406915320"/>
      <w:bookmarkStart w:id="82" w:name="_Toc406984013"/>
      <w:bookmarkStart w:id="83" w:name="_Toc406984160"/>
      <w:bookmarkStart w:id="84" w:name="_Toc406984351"/>
      <w:bookmarkStart w:id="85" w:name="_Toc407069559"/>
      <w:bookmarkStart w:id="86" w:name="_Toc407081524"/>
      <w:bookmarkStart w:id="87" w:name="_Toc407083323"/>
      <w:bookmarkStart w:id="88" w:name="_Toc407084157"/>
      <w:bookmarkStart w:id="89" w:name="_Toc407085276"/>
      <w:bookmarkStart w:id="90" w:name="_Toc407085419"/>
      <w:bookmarkStart w:id="91" w:name="_Toc407085562"/>
      <w:bookmarkStart w:id="92" w:name="_Toc407086010"/>
      <w:r w:rsidRPr="003C688F">
        <w:rPr>
          <w:sz w:val="24"/>
        </w:rPr>
        <w:t>Ogólne wymagania dotyczące robót</w:t>
      </w:r>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F73558" w:rsidRPr="003C688F" w:rsidRDefault="00F73558" w:rsidP="00F73558"/>
    <w:p w:rsidR="00F60F95" w:rsidRPr="003C688F" w:rsidRDefault="00F60F95" w:rsidP="00040C98">
      <w:pPr>
        <w:pStyle w:val="Tekstpodstawowy"/>
        <w:ind w:firstLine="992"/>
      </w:pPr>
      <w:r w:rsidRPr="003C688F">
        <w:t xml:space="preserve">Wykonawca robót jest odpowiedzialny za jakość ich wykonania oraz za zgodność </w:t>
      </w:r>
      <w:r w:rsidRPr="003C688F">
        <w:br/>
        <w:t xml:space="preserve">z Dokumentacją Projektową, </w:t>
      </w:r>
      <w:r w:rsidR="00187D45" w:rsidRPr="003C688F">
        <w:t>ST</w:t>
      </w:r>
      <w:r w:rsidRPr="003C688F">
        <w:t xml:space="preserve"> i poleceniami </w:t>
      </w:r>
      <w:r w:rsidR="000F63E8" w:rsidRPr="003C688F">
        <w:t>Inżyniera</w:t>
      </w:r>
      <w:r w:rsidRPr="003C688F">
        <w:t>.</w:t>
      </w:r>
    </w:p>
    <w:p w:rsidR="00F60F95" w:rsidRPr="003C688F" w:rsidRDefault="00F60F95" w:rsidP="00040C98">
      <w:pPr>
        <w:pStyle w:val="tekstost"/>
        <w:ind w:firstLine="992"/>
        <w:rPr>
          <w:sz w:val="24"/>
        </w:rPr>
      </w:pPr>
      <w:r w:rsidRPr="003C688F">
        <w:rPr>
          <w:sz w:val="24"/>
        </w:rPr>
        <w:t xml:space="preserve">Ogólne wymagania dotyczące robót podano w </w:t>
      </w:r>
      <w:r w:rsidR="00187D45" w:rsidRPr="003C688F">
        <w:rPr>
          <w:sz w:val="24"/>
        </w:rPr>
        <w:t>ST</w:t>
      </w:r>
      <w:r w:rsidRPr="003C688F">
        <w:rPr>
          <w:sz w:val="24"/>
        </w:rPr>
        <w:t xml:space="preserve"> </w:t>
      </w:r>
      <w:r w:rsidR="00BE33F3" w:rsidRPr="003C688F">
        <w:rPr>
          <w:sz w:val="24"/>
        </w:rPr>
        <w:t xml:space="preserve">D.00.00.00 </w:t>
      </w:r>
      <w:r w:rsidRPr="003C688F">
        <w:rPr>
          <w:sz w:val="24"/>
        </w:rPr>
        <w:t>„Wymagania ogólne”.</w:t>
      </w:r>
    </w:p>
    <w:p w:rsidR="009F12DA" w:rsidRPr="003C688F" w:rsidRDefault="009F12DA" w:rsidP="00F73558">
      <w:pPr>
        <w:pStyle w:val="tekstost"/>
        <w:rPr>
          <w:sz w:val="24"/>
          <w:szCs w:val="24"/>
        </w:rPr>
      </w:pPr>
    </w:p>
    <w:p w:rsidR="00F60F95" w:rsidRPr="003C688F" w:rsidRDefault="00F60F95" w:rsidP="00F73558">
      <w:pPr>
        <w:pStyle w:val="Nagwek1"/>
        <w:spacing w:before="0" w:after="0"/>
        <w:rPr>
          <w:caps w:val="0"/>
          <w:sz w:val="28"/>
        </w:rPr>
      </w:pPr>
      <w:r w:rsidRPr="003C688F">
        <w:rPr>
          <w:caps w:val="0"/>
          <w:sz w:val="28"/>
        </w:rPr>
        <w:t>2. Materiały</w:t>
      </w:r>
    </w:p>
    <w:p w:rsidR="00F73558" w:rsidRPr="003C688F" w:rsidRDefault="00F73558" w:rsidP="00F73558">
      <w:pPr>
        <w:rPr>
          <w:sz w:val="20"/>
        </w:rPr>
      </w:pPr>
    </w:p>
    <w:p w:rsidR="00F60F95" w:rsidRPr="003C688F" w:rsidRDefault="00F60F95" w:rsidP="00F73558">
      <w:pPr>
        <w:pStyle w:val="Nagwek2"/>
        <w:spacing w:before="0" w:after="0"/>
        <w:rPr>
          <w:sz w:val="24"/>
        </w:rPr>
      </w:pPr>
      <w:r w:rsidRPr="003C688F">
        <w:rPr>
          <w:sz w:val="24"/>
        </w:rPr>
        <w:t>2.1. Ogólne wymagania dotyczące materiałów</w:t>
      </w:r>
    </w:p>
    <w:p w:rsidR="00040C98" w:rsidRPr="003C688F" w:rsidRDefault="00040C98" w:rsidP="00040C98"/>
    <w:p w:rsidR="00F73558" w:rsidRPr="003C688F" w:rsidRDefault="00F60F95" w:rsidP="00040C98">
      <w:pPr>
        <w:ind w:firstLine="992"/>
        <w:jc w:val="both"/>
      </w:pPr>
      <w:r w:rsidRPr="003C688F">
        <w:t xml:space="preserve">Ogólne wymagania dotyczące materiałów, ich pozyskiwania i składowania, podano w </w:t>
      </w:r>
      <w:r w:rsidR="00187D45" w:rsidRPr="003C688F">
        <w:t>ST</w:t>
      </w:r>
      <w:r w:rsidRPr="003C688F">
        <w:t xml:space="preserve"> </w:t>
      </w:r>
      <w:r w:rsidR="00BE33F3" w:rsidRPr="003C688F">
        <w:t xml:space="preserve">D.00.00.00 </w:t>
      </w:r>
      <w:r w:rsidRPr="003C688F">
        <w:t>„Wymagania ogólne”.</w:t>
      </w:r>
    </w:p>
    <w:p w:rsidR="00E42955" w:rsidRDefault="00E42955" w:rsidP="00F73558">
      <w:pPr>
        <w:pStyle w:val="Nagwek2"/>
        <w:spacing w:before="0" w:after="0"/>
        <w:rPr>
          <w:sz w:val="24"/>
        </w:rPr>
      </w:pPr>
    </w:p>
    <w:p w:rsidR="00A90E95" w:rsidRDefault="00A90E95" w:rsidP="00A90E95"/>
    <w:p w:rsidR="00A90E95" w:rsidRDefault="00A90E95" w:rsidP="00A90E95"/>
    <w:p w:rsidR="00A90E95" w:rsidRDefault="00A90E95" w:rsidP="00A90E95"/>
    <w:p w:rsidR="00A90E95" w:rsidRPr="00A90E95" w:rsidRDefault="00A90E95" w:rsidP="00A90E95"/>
    <w:p w:rsidR="00F60F95" w:rsidRPr="003C688F" w:rsidRDefault="00F60F95" w:rsidP="00F73558">
      <w:pPr>
        <w:pStyle w:val="Nagwek2"/>
        <w:spacing w:before="0" w:after="0"/>
        <w:rPr>
          <w:sz w:val="24"/>
        </w:rPr>
      </w:pPr>
      <w:r w:rsidRPr="003C688F">
        <w:rPr>
          <w:sz w:val="24"/>
        </w:rPr>
        <w:lastRenderedPageBreak/>
        <w:t>2.2. Rodzaje materiałów</w:t>
      </w:r>
    </w:p>
    <w:p w:rsidR="00F73558" w:rsidRPr="003C688F" w:rsidRDefault="00F73558" w:rsidP="00F73558">
      <w:pPr>
        <w:rPr>
          <w:sz w:val="20"/>
        </w:rPr>
      </w:pPr>
    </w:p>
    <w:p w:rsidR="00F60F95" w:rsidRPr="003C688F" w:rsidRDefault="00F60F95" w:rsidP="00040C98">
      <w:pPr>
        <w:ind w:firstLine="992"/>
        <w:jc w:val="both"/>
      </w:pPr>
      <w:r w:rsidRPr="003C688F">
        <w:t xml:space="preserve">Materiałem do wykonania podbudowy z kruszywa łamanego </w:t>
      </w:r>
      <w:r w:rsidR="00182BCA">
        <w:rPr>
          <w:szCs w:val="24"/>
        </w:rPr>
        <w:t>0/31,5</w:t>
      </w:r>
      <w:r w:rsidR="002E574B" w:rsidRPr="003C688F">
        <w:rPr>
          <w:szCs w:val="24"/>
        </w:rPr>
        <w:t xml:space="preserve"> mm </w:t>
      </w:r>
      <w:r w:rsidRPr="003C688F">
        <w:t>stabilizowanego mechanicznie jest kruszywo ł</w:t>
      </w:r>
      <w:r w:rsidR="00DF2017" w:rsidRPr="003C688F">
        <w:t xml:space="preserve">amane, uzyskane w wyniku </w:t>
      </w:r>
      <w:proofErr w:type="spellStart"/>
      <w:r w:rsidR="00DF2017" w:rsidRPr="003C688F">
        <w:t>przekru</w:t>
      </w:r>
      <w:r w:rsidRPr="003C688F">
        <w:t>szenia</w:t>
      </w:r>
      <w:proofErr w:type="spellEnd"/>
      <w:r w:rsidRPr="003C688F">
        <w:t xml:space="preserve"> surowca skalnego </w:t>
      </w:r>
      <w:r w:rsidR="005C3E06" w:rsidRPr="003C688F">
        <w:t>(skał litych).</w:t>
      </w:r>
    </w:p>
    <w:p w:rsidR="00F60F95" w:rsidRDefault="00F60F95" w:rsidP="00040C98">
      <w:pPr>
        <w:ind w:firstLine="992"/>
        <w:jc w:val="both"/>
      </w:pPr>
      <w:r w:rsidRPr="003C688F">
        <w:t>Kruszywo powinno być jednorodne bez zanieczyszczeń obcych i bez domieszek gliny.</w:t>
      </w:r>
    </w:p>
    <w:p w:rsidR="00F73558" w:rsidRPr="003C688F" w:rsidRDefault="00F73558" w:rsidP="00F73558">
      <w:pPr>
        <w:jc w:val="both"/>
        <w:rPr>
          <w:sz w:val="20"/>
        </w:rPr>
      </w:pPr>
    </w:p>
    <w:p w:rsidR="00F60F95" w:rsidRPr="003C688F" w:rsidRDefault="00F60F95" w:rsidP="00F73558">
      <w:pPr>
        <w:pStyle w:val="Nagwek2"/>
        <w:spacing w:before="0" w:after="0"/>
        <w:rPr>
          <w:sz w:val="24"/>
        </w:rPr>
      </w:pPr>
      <w:r w:rsidRPr="003C688F">
        <w:rPr>
          <w:sz w:val="24"/>
        </w:rPr>
        <w:t>2.3. Wymagania dla materiałów</w:t>
      </w:r>
    </w:p>
    <w:p w:rsidR="00F73558" w:rsidRPr="003C688F" w:rsidRDefault="00F73558" w:rsidP="00F73558"/>
    <w:p w:rsidR="00F60F95" w:rsidRPr="003C688F" w:rsidRDefault="00F60F95" w:rsidP="00F73558">
      <w:pPr>
        <w:jc w:val="both"/>
      </w:pPr>
      <w:r w:rsidRPr="003C688F">
        <w:rPr>
          <w:b/>
        </w:rPr>
        <w:t>2.3.1</w:t>
      </w:r>
      <w:r w:rsidRPr="003C688F">
        <w:t>. Uziarnienie kruszywa</w:t>
      </w:r>
    </w:p>
    <w:p w:rsidR="00F60F95" w:rsidRPr="003C688F" w:rsidRDefault="00F60F95" w:rsidP="00040C98">
      <w:pPr>
        <w:ind w:firstLine="992"/>
        <w:jc w:val="both"/>
      </w:pPr>
      <w:r w:rsidRPr="003C688F">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F60F95" w:rsidRDefault="00F60F95" w:rsidP="00040C98">
      <w:pPr>
        <w:ind w:firstLine="992"/>
        <w:jc w:val="both"/>
      </w:pPr>
      <w:r w:rsidRPr="003C688F">
        <w:t xml:space="preserve">Krzywa uziarnienia kruszywa, powinna leżeć między krzywymi granicznymi pól dobrego uziarnienia </w:t>
      </w:r>
      <w:r w:rsidRPr="005A1C05">
        <w:t>podanymi na rysunku 1</w:t>
      </w:r>
      <w:r w:rsidR="005A1C05" w:rsidRPr="005A1C05">
        <w:t xml:space="preserve"> i 2</w:t>
      </w:r>
      <w:r w:rsidRPr="005A1C05">
        <w:t>.</w:t>
      </w:r>
    </w:p>
    <w:p w:rsidR="005A1C05" w:rsidRDefault="005A1C05" w:rsidP="00040C98">
      <w:pPr>
        <w:ind w:firstLine="992"/>
        <w:jc w:val="both"/>
      </w:pPr>
    </w:p>
    <w:p w:rsidR="004A0CE3" w:rsidRDefault="005A1C05" w:rsidP="004A0CE3">
      <w:pPr>
        <w:ind w:firstLine="992"/>
        <w:jc w:val="both"/>
      </w:pPr>
      <w:r>
        <w:t>Rysune</w:t>
      </w:r>
      <w:r w:rsidR="004A0CE3">
        <w:t xml:space="preserve">k nr </w:t>
      </w:r>
      <w:r w:rsidR="00B1655F">
        <w:t>1</w:t>
      </w:r>
      <w:r w:rsidR="004A0CE3">
        <w:t>. Mieszan</w:t>
      </w:r>
      <w:r w:rsidR="00B1655F">
        <w:t>ka kruszyw 0/31,5</w:t>
      </w:r>
      <w:r>
        <w:t xml:space="preserve"> do warstw podbudowy zasadniczej</w:t>
      </w:r>
    </w:p>
    <w:p w:rsidR="004A0CE3" w:rsidRDefault="004A0CE3" w:rsidP="004A0CE3">
      <w:pPr>
        <w:ind w:firstLine="992"/>
        <w:jc w:val="both"/>
      </w:pPr>
      <w:r>
        <w:tab/>
        <w:t xml:space="preserve">       (mieszanka niezwiązana wg WT-4)</w:t>
      </w:r>
    </w:p>
    <w:p w:rsidR="005A1C05" w:rsidRDefault="005A1C05" w:rsidP="00040C98">
      <w:pPr>
        <w:ind w:firstLine="992"/>
        <w:jc w:val="both"/>
      </w:pPr>
    </w:p>
    <w:p w:rsidR="005A1C05" w:rsidRPr="003C688F" w:rsidRDefault="005F0654" w:rsidP="005A1C05">
      <w:pPr>
        <w:jc w:val="both"/>
      </w:pPr>
      <w:r w:rsidRPr="0056429A">
        <w:rPr>
          <w: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86.25pt;height:278.25pt">
            <v:imagedata r:id="rId10" o:title=""/>
          </v:shape>
        </w:pict>
      </w:r>
    </w:p>
    <w:p w:rsidR="00F60F95" w:rsidRPr="003C688F" w:rsidRDefault="00F60F95" w:rsidP="00F73558">
      <w:pPr>
        <w:jc w:val="both"/>
        <w:rPr>
          <w:sz w:val="20"/>
        </w:rPr>
      </w:pPr>
    </w:p>
    <w:p w:rsidR="00F60F95" w:rsidRPr="003C688F" w:rsidRDefault="00F60F95" w:rsidP="00F73558">
      <w:pPr>
        <w:jc w:val="both"/>
      </w:pPr>
      <w:r w:rsidRPr="003C688F">
        <w:rPr>
          <w:b/>
        </w:rPr>
        <w:t>2.3.2</w:t>
      </w:r>
      <w:r w:rsidRPr="003C688F">
        <w:t>. Właściwości kruszywa</w:t>
      </w:r>
    </w:p>
    <w:p w:rsidR="00F60F95" w:rsidRPr="003C688F" w:rsidRDefault="00F60F95" w:rsidP="00040C98">
      <w:pPr>
        <w:ind w:firstLine="992"/>
        <w:jc w:val="both"/>
      </w:pPr>
      <w:r w:rsidRPr="003C688F">
        <w:t>Kruszywa powinny spełniać wymagania określone w tablicy 1.</w:t>
      </w:r>
    </w:p>
    <w:p w:rsidR="00F73558" w:rsidRDefault="00F73558" w:rsidP="00F73558">
      <w:pPr>
        <w:jc w:val="both"/>
      </w:pPr>
    </w:p>
    <w:p w:rsidR="00B1655F" w:rsidRDefault="00B1655F" w:rsidP="00F73558">
      <w:pPr>
        <w:jc w:val="both"/>
      </w:pPr>
    </w:p>
    <w:p w:rsidR="00B1655F" w:rsidRDefault="00B1655F" w:rsidP="00F73558">
      <w:pPr>
        <w:jc w:val="both"/>
      </w:pPr>
    </w:p>
    <w:p w:rsidR="00B1655F" w:rsidRDefault="00B1655F" w:rsidP="00F73558">
      <w:pPr>
        <w:jc w:val="both"/>
      </w:pPr>
    </w:p>
    <w:p w:rsidR="00E42955" w:rsidRDefault="00E42955" w:rsidP="00F73558">
      <w:pPr>
        <w:jc w:val="both"/>
      </w:pPr>
    </w:p>
    <w:p w:rsidR="00E42955" w:rsidRDefault="00E42955" w:rsidP="00F73558">
      <w:pPr>
        <w:jc w:val="both"/>
      </w:pPr>
    </w:p>
    <w:p w:rsidR="00A90E95" w:rsidRDefault="00A90E95" w:rsidP="00F73558">
      <w:pPr>
        <w:jc w:val="both"/>
      </w:pPr>
    </w:p>
    <w:p w:rsidR="00A90E95" w:rsidRDefault="00A90E95" w:rsidP="00F73558">
      <w:pPr>
        <w:jc w:val="both"/>
      </w:pPr>
    </w:p>
    <w:p w:rsidR="00825F7A" w:rsidRPr="00495FEE" w:rsidRDefault="00825F7A" w:rsidP="00825F7A">
      <w:pPr>
        <w:pStyle w:val="Default"/>
      </w:pPr>
      <w:r w:rsidRPr="00495FEE">
        <w:lastRenderedPageBreak/>
        <w:t xml:space="preserve">Tablica 1 </w:t>
      </w:r>
    </w:p>
    <w:tbl>
      <w:tblPr>
        <w:tblW w:w="74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242"/>
        <w:gridCol w:w="3119"/>
        <w:gridCol w:w="3118"/>
      </w:tblGrid>
      <w:tr w:rsidR="005A6BA4" w:rsidTr="00F65B97">
        <w:trPr>
          <w:trHeight w:val="1078"/>
        </w:trPr>
        <w:tc>
          <w:tcPr>
            <w:tcW w:w="1242" w:type="dxa"/>
            <w:vMerge w:val="restart"/>
            <w:vAlign w:val="center"/>
          </w:tcPr>
          <w:p w:rsidR="005A6BA4" w:rsidRDefault="005A6BA4" w:rsidP="005A6BA4">
            <w:pPr>
              <w:pStyle w:val="Default"/>
              <w:jc w:val="center"/>
              <w:rPr>
                <w:sz w:val="20"/>
                <w:szCs w:val="20"/>
              </w:rPr>
            </w:pPr>
            <w:r>
              <w:rPr>
                <w:sz w:val="20"/>
                <w:szCs w:val="20"/>
              </w:rPr>
              <w:t>Rozdział w PN-EN 13242: 2004</w:t>
            </w:r>
          </w:p>
        </w:tc>
        <w:tc>
          <w:tcPr>
            <w:tcW w:w="3119" w:type="dxa"/>
            <w:vMerge w:val="restart"/>
            <w:vAlign w:val="center"/>
          </w:tcPr>
          <w:p w:rsidR="005A6BA4" w:rsidRDefault="005A6BA4" w:rsidP="005A6BA4">
            <w:pPr>
              <w:pStyle w:val="Default"/>
              <w:jc w:val="center"/>
              <w:rPr>
                <w:sz w:val="20"/>
                <w:szCs w:val="20"/>
              </w:rPr>
            </w:pPr>
            <w:r>
              <w:rPr>
                <w:sz w:val="20"/>
                <w:szCs w:val="20"/>
              </w:rPr>
              <w:t>Właściwość</w:t>
            </w:r>
          </w:p>
        </w:tc>
        <w:tc>
          <w:tcPr>
            <w:tcW w:w="3118" w:type="dxa"/>
            <w:vAlign w:val="center"/>
          </w:tcPr>
          <w:p w:rsidR="005A6BA4" w:rsidRDefault="005A6BA4" w:rsidP="005A6BA4">
            <w:pPr>
              <w:pStyle w:val="Default"/>
              <w:jc w:val="center"/>
              <w:rPr>
                <w:sz w:val="20"/>
                <w:szCs w:val="20"/>
              </w:rPr>
            </w:pPr>
            <w:r>
              <w:rPr>
                <w:sz w:val="20"/>
                <w:szCs w:val="20"/>
              </w:rPr>
              <w:t>Wymagania wobec kruszywa do mieszanek niezwiązanych przeznaczonych do stosowania w warstwie:</w:t>
            </w:r>
          </w:p>
        </w:tc>
      </w:tr>
      <w:tr w:rsidR="00D66F94" w:rsidTr="00F65B97">
        <w:trPr>
          <w:trHeight w:val="869"/>
        </w:trPr>
        <w:tc>
          <w:tcPr>
            <w:tcW w:w="1242" w:type="dxa"/>
            <w:vMerge/>
          </w:tcPr>
          <w:p w:rsidR="00D66F94" w:rsidRDefault="00D66F94">
            <w:pPr>
              <w:pStyle w:val="Default"/>
              <w:rPr>
                <w:sz w:val="20"/>
                <w:szCs w:val="20"/>
              </w:rPr>
            </w:pPr>
          </w:p>
        </w:tc>
        <w:tc>
          <w:tcPr>
            <w:tcW w:w="3119" w:type="dxa"/>
            <w:vMerge/>
          </w:tcPr>
          <w:p w:rsidR="00D66F94" w:rsidRDefault="00D66F94">
            <w:pPr>
              <w:pStyle w:val="Default"/>
              <w:rPr>
                <w:sz w:val="20"/>
                <w:szCs w:val="20"/>
              </w:rPr>
            </w:pPr>
          </w:p>
        </w:tc>
        <w:tc>
          <w:tcPr>
            <w:tcW w:w="3118" w:type="dxa"/>
            <w:vAlign w:val="center"/>
          </w:tcPr>
          <w:p w:rsidR="00B1655F" w:rsidRDefault="00D66F94" w:rsidP="005A6BA4">
            <w:pPr>
              <w:pStyle w:val="Default"/>
              <w:jc w:val="center"/>
              <w:rPr>
                <w:sz w:val="20"/>
                <w:szCs w:val="20"/>
              </w:rPr>
            </w:pPr>
            <w:r>
              <w:rPr>
                <w:sz w:val="20"/>
                <w:szCs w:val="20"/>
              </w:rPr>
              <w:t xml:space="preserve">podbudowy zasadniczej naw. </w:t>
            </w:r>
          </w:p>
          <w:p w:rsidR="00D66F94" w:rsidRDefault="00D66F94" w:rsidP="005A6BA4">
            <w:pPr>
              <w:pStyle w:val="Default"/>
              <w:jc w:val="center"/>
              <w:rPr>
                <w:sz w:val="20"/>
                <w:szCs w:val="20"/>
              </w:rPr>
            </w:pPr>
            <w:r>
              <w:rPr>
                <w:sz w:val="20"/>
                <w:szCs w:val="20"/>
              </w:rPr>
              <w:t>drogi obc. ruchem</w:t>
            </w:r>
          </w:p>
        </w:tc>
      </w:tr>
      <w:tr w:rsidR="00D66F94" w:rsidTr="00F65B97">
        <w:trPr>
          <w:trHeight w:val="181"/>
        </w:trPr>
        <w:tc>
          <w:tcPr>
            <w:tcW w:w="1242" w:type="dxa"/>
            <w:vMerge/>
          </w:tcPr>
          <w:p w:rsidR="00D66F94" w:rsidRDefault="00D66F94">
            <w:pPr>
              <w:pStyle w:val="Default"/>
              <w:rPr>
                <w:sz w:val="20"/>
                <w:szCs w:val="20"/>
              </w:rPr>
            </w:pPr>
          </w:p>
        </w:tc>
        <w:tc>
          <w:tcPr>
            <w:tcW w:w="3119" w:type="dxa"/>
            <w:vMerge/>
          </w:tcPr>
          <w:p w:rsidR="00D66F94" w:rsidRDefault="00D66F94">
            <w:pPr>
              <w:pStyle w:val="Default"/>
              <w:rPr>
                <w:sz w:val="20"/>
                <w:szCs w:val="20"/>
              </w:rPr>
            </w:pPr>
          </w:p>
        </w:tc>
        <w:tc>
          <w:tcPr>
            <w:tcW w:w="3118" w:type="dxa"/>
          </w:tcPr>
          <w:p w:rsidR="00D66F94" w:rsidRDefault="00D66F94" w:rsidP="005A6BA4">
            <w:pPr>
              <w:pStyle w:val="Default"/>
              <w:jc w:val="center"/>
              <w:rPr>
                <w:sz w:val="20"/>
                <w:szCs w:val="20"/>
              </w:rPr>
            </w:pPr>
            <w:r>
              <w:rPr>
                <w:sz w:val="20"/>
                <w:szCs w:val="20"/>
              </w:rPr>
              <w:t>KR1-KR2</w:t>
            </w:r>
          </w:p>
        </w:tc>
      </w:tr>
      <w:tr w:rsidR="007D47A8" w:rsidTr="00F65B97">
        <w:trPr>
          <w:trHeight w:val="418"/>
        </w:trPr>
        <w:tc>
          <w:tcPr>
            <w:tcW w:w="1242" w:type="dxa"/>
            <w:vMerge w:val="restart"/>
            <w:vAlign w:val="center"/>
          </w:tcPr>
          <w:p w:rsidR="007D47A8" w:rsidRDefault="007D47A8" w:rsidP="007D47A8">
            <w:pPr>
              <w:pStyle w:val="Default"/>
              <w:jc w:val="center"/>
              <w:rPr>
                <w:sz w:val="20"/>
                <w:szCs w:val="20"/>
              </w:rPr>
            </w:pPr>
            <w:r>
              <w:rPr>
                <w:sz w:val="20"/>
                <w:szCs w:val="20"/>
              </w:rPr>
              <w:t>4.1 - 4.2</w:t>
            </w:r>
          </w:p>
        </w:tc>
        <w:tc>
          <w:tcPr>
            <w:tcW w:w="3119" w:type="dxa"/>
            <w:vMerge w:val="restart"/>
            <w:vAlign w:val="center"/>
          </w:tcPr>
          <w:p w:rsidR="007D47A8" w:rsidRDefault="007D47A8" w:rsidP="007D47A8">
            <w:pPr>
              <w:pStyle w:val="Default"/>
              <w:jc w:val="center"/>
              <w:rPr>
                <w:sz w:val="20"/>
                <w:szCs w:val="20"/>
              </w:rPr>
            </w:pPr>
            <w:r>
              <w:rPr>
                <w:sz w:val="20"/>
                <w:szCs w:val="20"/>
              </w:rPr>
              <w:t>Zestaw sit</w:t>
            </w:r>
          </w:p>
        </w:tc>
        <w:tc>
          <w:tcPr>
            <w:tcW w:w="3118" w:type="dxa"/>
          </w:tcPr>
          <w:p w:rsidR="007D47A8" w:rsidRDefault="007D47A8" w:rsidP="007D47A8">
            <w:pPr>
              <w:pStyle w:val="Default"/>
              <w:jc w:val="center"/>
              <w:rPr>
                <w:sz w:val="20"/>
                <w:szCs w:val="20"/>
              </w:rPr>
            </w:pPr>
            <w:r>
              <w:rPr>
                <w:sz w:val="20"/>
                <w:szCs w:val="20"/>
              </w:rPr>
              <w:t>0,063; 0,5; 1; 2; 4; 5,6; 8; 11,2; 16; 22,4; 31,5; 45; 63 i 90 (zestaw podstawowy plus zestaw 1)</w:t>
            </w:r>
          </w:p>
        </w:tc>
      </w:tr>
      <w:tr w:rsidR="007D47A8" w:rsidTr="00F65B97">
        <w:trPr>
          <w:trHeight w:val="181"/>
        </w:trPr>
        <w:tc>
          <w:tcPr>
            <w:tcW w:w="1242" w:type="dxa"/>
            <w:vMerge/>
          </w:tcPr>
          <w:p w:rsidR="007D47A8" w:rsidRDefault="007D47A8">
            <w:pPr>
              <w:pStyle w:val="Default"/>
              <w:rPr>
                <w:sz w:val="20"/>
                <w:szCs w:val="20"/>
              </w:rPr>
            </w:pPr>
          </w:p>
        </w:tc>
        <w:tc>
          <w:tcPr>
            <w:tcW w:w="3119" w:type="dxa"/>
            <w:vMerge/>
          </w:tcPr>
          <w:p w:rsidR="007D47A8" w:rsidRDefault="007D47A8">
            <w:pPr>
              <w:pStyle w:val="Default"/>
              <w:rPr>
                <w:sz w:val="20"/>
                <w:szCs w:val="20"/>
              </w:rPr>
            </w:pPr>
          </w:p>
        </w:tc>
        <w:tc>
          <w:tcPr>
            <w:tcW w:w="3118" w:type="dxa"/>
          </w:tcPr>
          <w:p w:rsidR="007D47A8" w:rsidRDefault="007D47A8" w:rsidP="007D47A8">
            <w:pPr>
              <w:pStyle w:val="Default"/>
              <w:jc w:val="center"/>
              <w:rPr>
                <w:sz w:val="20"/>
                <w:szCs w:val="20"/>
              </w:rPr>
            </w:pPr>
            <w:r>
              <w:rPr>
                <w:sz w:val="20"/>
                <w:szCs w:val="20"/>
              </w:rPr>
              <w:t>Wszystkie frakcje dozwolone</w:t>
            </w:r>
          </w:p>
        </w:tc>
      </w:tr>
      <w:tr w:rsidR="00D66F94" w:rsidTr="00F65B97">
        <w:trPr>
          <w:trHeight w:val="658"/>
        </w:trPr>
        <w:tc>
          <w:tcPr>
            <w:tcW w:w="1242" w:type="dxa"/>
            <w:vAlign w:val="center"/>
          </w:tcPr>
          <w:p w:rsidR="00D66F94" w:rsidRDefault="00D66F94" w:rsidP="005A6BA4">
            <w:pPr>
              <w:pStyle w:val="Default"/>
              <w:jc w:val="center"/>
              <w:rPr>
                <w:sz w:val="20"/>
                <w:szCs w:val="20"/>
              </w:rPr>
            </w:pPr>
            <w:r>
              <w:rPr>
                <w:sz w:val="20"/>
                <w:szCs w:val="20"/>
              </w:rPr>
              <w:t>4.3.1</w:t>
            </w:r>
          </w:p>
        </w:tc>
        <w:tc>
          <w:tcPr>
            <w:tcW w:w="3119" w:type="dxa"/>
            <w:vAlign w:val="center"/>
          </w:tcPr>
          <w:p w:rsidR="00D66F94" w:rsidRDefault="00D66F94" w:rsidP="005A6BA4">
            <w:pPr>
              <w:pStyle w:val="Default"/>
              <w:jc w:val="center"/>
              <w:rPr>
                <w:sz w:val="20"/>
                <w:szCs w:val="20"/>
              </w:rPr>
            </w:pPr>
            <w:r>
              <w:rPr>
                <w:sz w:val="20"/>
                <w:szCs w:val="20"/>
              </w:rPr>
              <w:t>Uziarnienie wg PN-EN 933-1</w:t>
            </w:r>
          </w:p>
        </w:tc>
        <w:tc>
          <w:tcPr>
            <w:tcW w:w="3118" w:type="dxa"/>
            <w:vAlign w:val="center"/>
          </w:tcPr>
          <w:p w:rsidR="00D66F94" w:rsidRDefault="00D66F94" w:rsidP="005A6BA4">
            <w:pPr>
              <w:pStyle w:val="Default"/>
              <w:jc w:val="center"/>
              <w:rPr>
                <w:sz w:val="20"/>
                <w:szCs w:val="20"/>
              </w:rPr>
            </w:pPr>
            <w:r>
              <w:rPr>
                <w:sz w:val="20"/>
                <w:szCs w:val="20"/>
              </w:rPr>
              <w:t>Gc80/20</w:t>
            </w:r>
          </w:p>
          <w:p w:rsidR="00D66F94" w:rsidRDefault="00D66F94" w:rsidP="005A6BA4">
            <w:pPr>
              <w:pStyle w:val="Default"/>
              <w:jc w:val="center"/>
              <w:rPr>
                <w:sz w:val="20"/>
                <w:szCs w:val="20"/>
              </w:rPr>
            </w:pPr>
            <w:r>
              <w:rPr>
                <w:sz w:val="20"/>
                <w:szCs w:val="20"/>
              </w:rPr>
              <w:t>G</w:t>
            </w:r>
            <w:r w:rsidRPr="005A6BA4">
              <w:rPr>
                <w:sz w:val="20"/>
                <w:szCs w:val="20"/>
                <w:vertAlign w:val="subscript"/>
              </w:rPr>
              <w:t>F</w:t>
            </w:r>
            <w:r>
              <w:rPr>
                <w:sz w:val="20"/>
                <w:szCs w:val="20"/>
              </w:rPr>
              <w:t>80</w:t>
            </w:r>
          </w:p>
          <w:p w:rsidR="00D66F94" w:rsidRDefault="00D66F94" w:rsidP="005A6BA4">
            <w:pPr>
              <w:pStyle w:val="Default"/>
              <w:jc w:val="center"/>
              <w:rPr>
                <w:sz w:val="20"/>
                <w:szCs w:val="20"/>
              </w:rPr>
            </w:pPr>
            <w:r>
              <w:rPr>
                <w:sz w:val="20"/>
                <w:szCs w:val="20"/>
              </w:rPr>
              <w:t>G</w:t>
            </w:r>
            <w:r w:rsidRPr="005A6BA4">
              <w:rPr>
                <w:sz w:val="20"/>
                <w:szCs w:val="20"/>
                <w:vertAlign w:val="subscript"/>
              </w:rPr>
              <w:t>A</w:t>
            </w:r>
            <w:r>
              <w:rPr>
                <w:sz w:val="20"/>
                <w:szCs w:val="20"/>
              </w:rPr>
              <w:t>75</w:t>
            </w:r>
          </w:p>
        </w:tc>
      </w:tr>
      <w:tr w:rsidR="00D66F94" w:rsidTr="00F65B97">
        <w:trPr>
          <w:trHeight w:val="1100"/>
        </w:trPr>
        <w:tc>
          <w:tcPr>
            <w:tcW w:w="1242" w:type="dxa"/>
            <w:vAlign w:val="center"/>
          </w:tcPr>
          <w:p w:rsidR="00D66F94" w:rsidRDefault="00D66F94" w:rsidP="005A6BA4">
            <w:pPr>
              <w:pStyle w:val="Default"/>
              <w:jc w:val="center"/>
              <w:rPr>
                <w:sz w:val="20"/>
                <w:szCs w:val="20"/>
              </w:rPr>
            </w:pPr>
            <w:r>
              <w:rPr>
                <w:sz w:val="20"/>
                <w:szCs w:val="20"/>
              </w:rPr>
              <w:t>4.3.2</w:t>
            </w:r>
          </w:p>
        </w:tc>
        <w:tc>
          <w:tcPr>
            <w:tcW w:w="3119" w:type="dxa"/>
            <w:vAlign w:val="center"/>
          </w:tcPr>
          <w:p w:rsidR="00D66F94" w:rsidRDefault="00D66F94" w:rsidP="005A6BA4">
            <w:pPr>
              <w:pStyle w:val="Default"/>
              <w:jc w:val="center"/>
              <w:rPr>
                <w:sz w:val="20"/>
                <w:szCs w:val="20"/>
              </w:rPr>
            </w:pPr>
            <w:r>
              <w:rPr>
                <w:sz w:val="20"/>
                <w:szCs w:val="20"/>
              </w:rPr>
              <w:t>Ogólne granice i tolerancje uziarnienia kruszywa grubego na sitach pośrednich wg PN-EN 933-1</w:t>
            </w:r>
          </w:p>
        </w:tc>
        <w:tc>
          <w:tcPr>
            <w:tcW w:w="3118" w:type="dxa"/>
            <w:vAlign w:val="center"/>
          </w:tcPr>
          <w:p w:rsidR="00D66F94" w:rsidRDefault="00D66F94" w:rsidP="005A6BA4">
            <w:pPr>
              <w:pStyle w:val="Default"/>
              <w:jc w:val="center"/>
              <w:rPr>
                <w:sz w:val="20"/>
                <w:szCs w:val="20"/>
              </w:rPr>
            </w:pPr>
            <w:r>
              <w:rPr>
                <w:sz w:val="20"/>
                <w:szCs w:val="20"/>
              </w:rPr>
              <w:t>GT</w:t>
            </w:r>
            <w:r w:rsidRPr="005A6BA4">
              <w:rPr>
                <w:sz w:val="20"/>
                <w:szCs w:val="20"/>
                <w:vertAlign w:val="subscript"/>
              </w:rPr>
              <w:t>C</w:t>
            </w:r>
            <w:r>
              <w:rPr>
                <w:sz w:val="20"/>
                <w:szCs w:val="20"/>
              </w:rPr>
              <w:t>20/15</w:t>
            </w:r>
          </w:p>
        </w:tc>
      </w:tr>
      <w:tr w:rsidR="00D66F94" w:rsidTr="00F65B97">
        <w:trPr>
          <w:trHeight w:val="1100"/>
        </w:trPr>
        <w:tc>
          <w:tcPr>
            <w:tcW w:w="1242" w:type="dxa"/>
            <w:vAlign w:val="center"/>
          </w:tcPr>
          <w:p w:rsidR="00D66F94" w:rsidRDefault="00D66F94" w:rsidP="005A6BA4">
            <w:pPr>
              <w:pStyle w:val="Default"/>
              <w:jc w:val="center"/>
              <w:rPr>
                <w:sz w:val="20"/>
                <w:szCs w:val="20"/>
              </w:rPr>
            </w:pPr>
            <w:r>
              <w:rPr>
                <w:sz w:val="20"/>
                <w:szCs w:val="20"/>
              </w:rPr>
              <w:t>4.3.3</w:t>
            </w:r>
          </w:p>
        </w:tc>
        <w:tc>
          <w:tcPr>
            <w:tcW w:w="3119" w:type="dxa"/>
            <w:vAlign w:val="center"/>
          </w:tcPr>
          <w:p w:rsidR="00D66F94" w:rsidRDefault="00D66F94" w:rsidP="005A6BA4">
            <w:pPr>
              <w:pStyle w:val="Default"/>
              <w:jc w:val="center"/>
              <w:rPr>
                <w:sz w:val="20"/>
                <w:szCs w:val="20"/>
              </w:rPr>
            </w:pPr>
            <w:r>
              <w:rPr>
                <w:sz w:val="20"/>
                <w:szCs w:val="20"/>
              </w:rPr>
              <w:t>Tolerancje typowego uziarnienia kruszywa drobnego i kruszywa o ciągłym uziarnieniu wg PN-EN 933-1</w:t>
            </w:r>
          </w:p>
        </w:tc>
        <w:tc>
          <w:tcPr>
            <w:tcW w:w="3118" w:type="dxa"/>
            <w:vAlign w:val="center"/>
          </w:tcPr>
          <w:p w:rsidR="00D66F94" w:rsidRDefault="00D66F94" w:rsidP="005A6BA4">
            <w:pPr>
              <w:pStyle w:val="Default"/>
              <w:jc w:val="center"/>
              <w:rPr>
                <w:sz w:val="20"/>
                <w:szCs w:val="20"/>
              </w:rPr>
            </w:pPr>
            <w:r>
              <w:rPr>
                <w:sz w:val="20"/>
                <w:szCs w:val="20"/>
              </w:rPr>
              <w:t>GT</w:t>
            </w:r>
            <w:r w:rsidRPr="005A6BA4">
              <w:rPr>
                <w:sz w:val="20"/>
                <w:szCs w:val="20"/>
                <w:vertAlign w:val="subscript"/>
              </w:rPr>
              <w:t>F</w:t>
            </w:r>
            <w:r>
              <w:rPr>
                <w:sz w:val="20"/>
                <w:szCs w:val="20"/>
              </w:rPr>
              <w:t>10</w:t>
            </w:r>
          </w:p>
          <w:p w:rsidR="00D66F94" w:rsidRDefault="00D66F94" w:rsidP="005A6BA4">
            <w:pPr>
              <w:pStyle w:val="Default"/>
              <w:jc w:val="center"/>
              <w:rPr>
                <w:sz w:val="20"/>
                <w:szCs w:val="20"/>
              </w:rPr>
            </w:pPr>
            <w:r>
              <w:rPr>
                <w:sz w:val="20"/>
                <w:szCs w:val="20"/>
              </w:rPr>
              <w:t>GT</w:t>
            </w:r>
            <w:r w:rsidRPr="005A6BA4">
              <w:rPr>
                <w:sz w:val="20"/>
                <w:szCs w:val="20"/>
                <w:vertAlign w:val="subscript"/>
              </w:rPr>
              <w:t>A</w:t>
            </w:r>
            <w:r>
              <w:rPr>
                <w:sz w:val="20"/>
                <w:szCs w:val="20"/>
              </w:rPr>
              <w:t>20</w:t>
            </w:r>
          </w:p>
        </w:tc>
      </w:tr>
      <w:tr w:rsidR="00D66F94" w:rsidTr="00F65B97">
        <w:trPr>
          <w:trHeight w:val="1331"/>
        </w:trPr>
        <w:tc>
          <w:tcPr>
            <w:tcW w:w="1242" w:type="dxa"/>
            <w:vMerge w:val="restart"/>
            <w:vAlign w:val="center"/>
          </w:tcPr>
          <w:p w:rsidR="00D66F94" w:rsidRDefault="00D66F94" w:rsidP="005A6BA4">
            <w:pPr>
              <w:pStyle w:val="Default"/>
              <w:jc w:val="center"/>
              <w:rPr>
                <w:sz w:val="20"/>
                <w:szCs w:val="20"/>
              </w:rPr>
            </w:pPr>
            <w:r>
              <w:rPr>
                <w:sz w:val="20"/>
                <w:szCs w:val="20"/>
              </w:rPr>
              <w:t>4.4</w:t>
            </w:r>
          </w:p>
        </w:tc>
        <w:tc>
          <w:tcPr>
            <w:tcW w:w="3119" w:type="dxa"/>
            <w:vAlign w:val="center"/>
          </w:tcPr>
          <w:p w:rsidR="00D66F94" w:rsidRDefault="00D66F94" w:rsidP="005A6BA4">
            <w:pPr>
              <w:pStyle w:val="Default"/>
              <w:jc w:val="center"/>
              <w:rPr>
                <w:sz w:val="20"/>
                <w:szCs w:val="20"/>
              </w:rPr>
            </w:pPr>
            <w:r>
              <w:rPr>
                <w:sz w:val="20"/>
                <w:szCs w:val="20"/>
              </w:rPr>
              <w:t>Kształt kruszywa grubego – wg PN-EN 933-4</w:t>
            </w:r>
          </w:p>
          <w:p w:rsidR="00D66F94" w:rsidRDefault="00D66F94" w:rsidP="005A6BA4">
            <w:pPr>
              <w:pStyle w:val="Default"/>
              <w:jc w:val="center"/>
              <w:rPr>
                <w:sz w:val="20"/>
                <w:szCs w:val="20"/>
              </w:rPr>
            </w:pPr>
            <w:r>
              <w:rPr>
                <w:sz w:val="20"/>
                <w:szCs w:val="20"/>
              </w:rPr>
              <w:t>a). Maksymalne wartości wskaźnika płaskości lub</w:t>
            </w:r>
          </w:p>
        </w:tc>
        <w:tc>
          <w:tcPr>
            <w:tcW w:w="3118" w:type="dxa"/>
            <w:vAlign w:val="center"/>
          </w:tcPr>
          <w:p w:rsidR="00D66F94" w:rsidRDefault="00D66F94" w:rsidP="005A6BA4">
            <w:pPr>
              <w:pStyle w:val="Default"/>
              <w:jc w:val="center"/>
              <w:rPr>
                <w:sz w:val="20"/>
                <w:szCs w:val="20"/>
              </w:rPr>
            </w:pPr>
            <w:r>
              <w:rPr>
                <w:sz w:val="20"/>
                <w:szCs w:val="20"/>
              </w:rPr>
              <w:t>FI</w:t>
            </w:r>
            <w:r w:rsidRPr="005A6BA4">
              <w:rPr>
                <w:sz w:val="20"/>
                <w:szCs w:val="20"/>
                <w:vertAlign w:val="subscript"/>
              </w:rPr>
              <w:t>50</w:t>
            </w:r>
          </w:p>
        </w:tc>
      </w:tr>
      <w:tr w:rsidR="00D66F94" w:rsidTr="00F65B97">
        <w:trPr>
          <w:trHeight w:val="433"/>
        </w:trPr>
        <w:tc>
          <w:tcPr>
            <w:tcW w:w="1242" w:type="dxa"/>
            <w:vMerge/>
          </w:tcPr>
          <w:p w:rsidR="00D66F94" w:rsidRDefault="00D66F94">
            <w:pPr>
              <w:pStyle w:val="Default"/>
              <w:rPr>
                <w:sz w:val="20"/>
                <w:szCs w:val="20"/>
              </w:rPr>
            </w:pPr>
          </w:p>
        </w:tc>
        <w:tc>
          <w:tcPr>
            <w:tcW w:w="3119" w:type="dxa"/>
          </w:tcPr>
          <w:p w:rsidR="00D66F94" w:rsidRDefault="00D66F94">
            <w:pPr>
              <w:pStyle w:val="Default"/>
              <w:rPr>
                <w:sz w:val="20"/>
                <w:szCs w:val="20"/>
              </w:rPr>
            </w:pPr>
            <w:r>
              <w:rPr>
                <w:sz w:val="20"/>
                <w:szCs w:val="20"/>
              </w:rPr>
              <w:t>b). maksymalne wartości wskaźnika kształtu</w:t>
            </w:r>
          </w:p>
        </w:tc>
        <w:tc>
          <w:tcPr>
            <w:tcW w:w="3118" w:type="dxa"/>
            <w:vAlign w:val="center"/>
          </w:tcPr>
          <w:p w:rsidR="00D66F94" w:rsidRDefault="00D66F94" w:rsidP="005A6BA4">
            <w:pPr>
              <w:pStyle w:val="Default"/>
              <w:jc w:val="center"/>
              <w:rPr>
                <w:sz w:val="20"/>
                <w:szCs w:val="20"/>
              </w:rPr>
            </w:pPr>
            <w:r>
              <w:rPr>
                <w:sz w:val="20"/>
                <w:szCs w:val="20"/>
              </w:rPr>
              <w:t>SI</w:t>
            </w:r>
            <w:r w:rsidRPr="005A6BA4">
              <w:rPr>
                <w:sz w:val="20"/>
                <w:szCs w:val="20"/>
                <w:vertAlign w:val="subscript"/>
              </w:rPr>
              <w:t>55</w:t>
            </w:r>
          </w:p>
        </w:tc>
      </w:tr>
      <w:tr w:rsidR="00D66F94" w:rsidTr="00F65B97">
        <w:trPr>
          <w:trHeight w:val="1615"/>
        </w:trPr>
        <w:tc>
          <w:tcPr>
            <w:tcW w:w="1242" w:type="dxa"/>
            <w:vAlign w:val="center"/>
          </w:tcPr>
          <w:p w:rsidR="00D66F94" w:rsidRDefault="00D66F94" w:rsidP="005A6BA4">
            <w:pPr>
              <w:pStyle w:val="Default"/>
              <w:jc w:val="center"/>
              <w:rPr>
                <w:sz w:val="20"/>
                <w:szCs w:val="20"/>
              </w:rPr>
            </w:pPr>
            <w:r>
              <w:rPr>
                <w:sz w:val="20"/>
                <w:szCs w:val="20"/>
              </w:rPr>
              <w:t>4.5</w:t>
            </w:r>
          </w:p>
        </w:tc>
        <w:tc>
          <w:tcPr>
            <w:tcW w:w="3119" w:type="dxa"/>
            <w:vAlign w:val="center"/>
          </w:tcPr>
          <w:p w:rsidR="00D66F94" w:rsidRDefault="00D66F94" w:rsidP="005A6BA4">
            <w:pPr>
              <w:pStyle w:val="Default"/>
              <w:jc w:val="center"/>
              <w:rPr>
                <w:sz w:val="20"/>
                <w:szCs w:val="20"/>
              </w:rPr>
            </w:pPr>
            <w:r>
              <w:rPr>
                <w:sz w:val="20"/>
                <w:szCs w:val="20"/>
              </w:rPr>
              <w:t>Kategorie procentowych zawartości ziaren o powierzchni pokruszonej lub łamanych oraz ziaren całkowicie zaokrąglonych w kruszywie grubym wg PN-EN 933-5</w:t>
            </w:r>
          </w:p>
        </w:tc>
        <w:tc>
          <w:tcPr>
            <w:tcW w:w="3118" w:type="dxa"/>
            <w:vAlign w:val="center"/>
          </w:tcPr>
          <w:p w:rsidR="00D66F94" w:rsidRDefault="00D66F94" w:rsidP="005A6BA4">
            <w:pPr>
              <w:pStyle w:val="Default"/>
              <w:jc w:val="center"/>
              <w:rPr>
                <w:sz w:val="20"/>
                <w:szCs w:val="20"/>
              </w:rPr>
            </w:pPr>
            <w:r>
              <w:rPr>
                <w:sz w:val="20"/>
                <w:szCs w:val="20"/>
              </w:rPr>
              <w:t>C</w:t>
            </w:r>
            <w:r w:rsidRPr="005A6BA4">
              <w:rPr>
                <w:sz w:val="20"/>
                <w:szCs w:val="20"/>
                <w:vertAlign w:val="subscript"/>
              </w:rPr>
              <w:t>90/3</w:t>
            </w:r>
          </w:p>
        </w:tc>
      </w:tr>
      <w:tr w:rsidR="00D66F94" w:rsidTr="00F65B97">
        <w:trPr>
          <w:trHeight w:val="869"/>
        </w:trPr>
        <w:tc>
          <w:tcPr>
            <w:tcW w:w="1242" w:type="dxa"/>
            <w:vMerge w:val="restart"/>
            <w:vAlign w:val="center"/>
          </w:tcPr>
          <w:p w:rsidR="00D66F94" w:rsidRDefault="00D66F94" w:rsidP="005A6BA4">
            <w:pPr>
              <w:pStyle w:val="Default"/>
              <w:jc w:val="center"/>
              <w:rPr>
                <w:sz w:val="20"/>
                <w:szCs w:val="20"/>
              </w:rPr>
            </w:pPr>
            <w:r>
              <w:rPr>
                <w:sz w:val="20"/>
                <w:szCs w:val="20"/>
              </w:rPr>
              <w:t>4.6</w:t>
            </w:r>
          </w:p>
        </w:tc>
        <w:tc>
          <w:tcPr>
            <w:tcW w:w="3119" w:type="dxa"/>
            <w:vAlign w:val="center"/>
          </w:tcPr>
          <w:p w:rsidR="00D66F94" w:rsidRDefault="00D66F94" w:rsidP="005A6BA4">
            <w:pPr>
              <w:pStyle w:val="Default"/>
              <w:jc w:val="center"/>
              <w:rPr>
                <w:sz w:val="20"/>
                <w:szCs w:val="20"/>
              </w:rPr>
            </w:pPr>
            <w:r>
              <w:rPr>
                <w:sz w:val="20"/>
                <w:szCs w:val="20"/>
              </w:rPr>
              <w:t>Zawartość pyłów wg PN-EN 933-1</w:t>
            </w:r>
          </w:p>
          <w:p w:rsidR="00D66F94" w:rsidRDefault="00D66F94" w:rsidP="008E5EBB">
            <w:pPr>
              <w:pStyle w:val="Default"/>
              <w:jc w:val="center"/>
              <w:rPr>
                <w:sz w:val="20"/>
                <w:szCs w:val="20"/>
              </w:rPr>
            </w:pPr>
            <w:r>
              <w:rPr>
                <w:sz w:val="20"/>
                <w:szCs w:val="20"/>
              </w:rPr>
              <w:t>a) w kruszywie grubym*</w:t>
            </w:r>
          </w:p>
        </w:tc>
        <w:tc>
          <w:tcPr>
            <w:tcW w:w="3118" w:type="dxa"/>
            <w:vAlign w:val="center"/>
          </w:tcPr>
          <w:p w:rsidR="00D66F94" w:rsidRDefault="00D66F94" w:rsidP="005A6BA4">
            <w:pPr>
              <w:pStyle w:val="Default"/>
              <w:jc w:val="center"/>
              <w:rPr>
                <w:sz w:val="20"/>
                <w:szCs w:val="20"/>
              </w:rPr>
            </w:pPr>
            <w:r>
              <w:rPr>
                <w:sz w:val="20"/>
                <w:szCs w:val="20"/>
              </w:rPr>
              <w:t>f</w:t>
            </w:r>
            <w:r w:rsidRPr="008E5EBB">
              <w:rPr>
                <w:sz w:val="20"/>
                <w:szCs w:val="20"/>
                <w:vertAlign w:val="subscript"/>
              </w:rPr>
              <w:t>4</w:t>
            </w:r>
          </w:p>
        </w:tc>
      </w:tr>
      <w:tr w:rsidR="00D66F94" w:rsidTr="00F65B97">
        <w:trPr>
          <w:trHeight w:val="411"/>
        </w:trPr>
        <w:tc>
          <w:tcPr>
            <w:tcW w:w="1242" w:type="dxa"/>
            <w:vMerge/>
          </w:tcPr>
          <w:p w:rsidR="00D66F94" w:rsidRDefault="00D66F94" w:rsidP="008E5EBB">
            <w:pPr>
              <w:pStyle w:val="Default"/>
              <w:rPr>
                <w:sz w:val="20"/>
                <w:szCs w:val="20"/>
              </w:rPr>
            </w:pPr>
          </w:p>
        </w:tc>
        <w:tc>
          <w:tcPr>
            <w:tcW w:w="3119" w:type="dxa"/>
            <w:vAlign w:val="center"/>
          </w:tcPr>
          <w:p w:rsidR="00D66F94" w:rsidRDefault="00D66F94" w:rsidP="00F65B97">
            <w:pPr>
              <w:pStyle w:val="Default"/>
              <w:jc w:val="center"/>
              <w:rPr>
                <w:sz w:val="20"/>
                <w:szCs w:val="20"/>
              </w:rPr>
            </w:pPr>
            <w:r>
              <w:rPr>
                <w:sz w:val="20"/>
                <w:szCs w:val="20"/>
              </w:rPr>
              <w:t>b) w kruszywie drobnym*</w:t>
            </w:r>
          </w:p>
        </w:tc>
        <w:tc>
          <w:tcPr>
            <w:tcW w:w="3118" w:type="dxa"/>
            <w:vAlign w:val="center"/>
          </w:tcPr>
          <w:p w:rsidR="00D66F94" w:rsidRDefault="00D66F94" w:rsidP="008E5EBB">
            <w:pPr>
              <w:pStyle w:val="Default"/>
              <w:jc w:val="center"/>
              <w:rPr>
                <w:sz w:val="20"/>
                <w:szCs w:val="20"/>
              </w:rPr>
            </w:pPr>
            <w:r>
              <w:rPr>
                <w:sz w:val="20"/>
                <w:szCs w:val="20"/>
              </w:rPr>
              <w:t>f</w:t>
            </w:r>
            <w:r w:rsidRPr="00513380">
              <w:rPr>
                <w:sz w:val="20"/>
                <w:szCs w:val="20"/>
                <w:vertAlign w:val="subscript"/>
              </w:rPr>
              <w:t>10</w:t>
            </w:r>
          </w:p>
        </w:tc>
      </w:tr>
      <w:tr w:rsidR="00513380" w:rsidTr="00F65B97">
        <w:trPr>
          <w:trHeight w:val="411"/>
        </w:trPr>
        <w:tc>
          <w:tcPr>
            <w:tcW w:w="1242" w:type="dxa"/>
            <w:vAlign w:val="center"/>
          </w:tcPr>
          <w:p w:rsidR="00513380" w:rsidRDefault="00513380" w:rsidP="00513380">
            <w:pPr>
              <w:pStyle w:val="Default"/>
              <w:jc w:val="center"/>
              <w:rPr>
                <w:sz w:val="20"/>
                <w:szCs w:val="20"/>
              </w:rPr>
            </w:pPr>
            <w:r>
              <w:rPr>
                <w:sz w:val="20"/>
                <w:szCs w:val="20"/>
              </w:rPr>
              <w:t>4.7</w:t>
            </w:r>
          </w:p>
        </w:tc>
        <w:tc>
          <w:tcPr>
            <w:tcW w:w="3119" w:type="dxa"/>
            <w:vAlign w:val="center"/>
          </w:tcPr>
          <w:p w:rsidR="00513380" w:rsidRDefault="00513380" w:rsidP="00513380">
            <w:pPr>
              <w:pStyle w:val="Default"/>
              <w:jc w:val="center"/>
              <w:rPr>
                <w:sz w:val="20"/>
                <w:szCs w:val="20"/>
              </w:rPr>
            </w:pPr>
            <w:r>
              <w:rPr>
                <w:sz w:val="20"/>
                <w:szCs w:val="20"/>
              </w:rPr>
              <w:t>Jakość pyłów</w:t>
            </w:r>
          </w:p>
        </w:tc>
        <w:tc>
          <w:tcPr>
            <w:tcW w:w="3118" w:type="dxa"/>
            <w:vAlign w:val="center"/>
          </w:tcPr>
          <w:p w:rsidR="00513380" w:rsidRDefault="00513380" w:rsidP="00513380">
            <w:pPr>
              <w:pStyle w:val="Default"/>
              <w:jc w:val="center"/>
              <w:rPr>
                <w:sz w:val="20"/>
                <w:szCs w:val="20"/>
              </w:rPr>
            </w:pPr>
            <w:r>
              <w:rPr>
                <w:sz w:val="20"/>
                <w:szCs w:val="20"/>
              </w:rPr>
              <w:t>Właściwość niebadana na pojedynczych frakcjach, a tylko w mieszankach wg wymagań p. 2.2 – 2.4</w:t>
            </w:r>
          </w:p>
        </w:tc>
      </w:tr>
      <w:tr w:rsidR="00D66F94" w:rsidTr="00F65B97">
        <w:trPr>
          <w:trHeight w:val="872"/>
        </w:trPr>
        <w:tc>
          <w:tcPr>
            <w:tcW w:w="1242" w:type="dxa"/>
            <w:vAlign w:val="center"/>
          </w:tcPr>
          <w:p w:rsidR="00D66F94" w:rsidRDefault="00D66F94" w:rsidP="00513380">
            <w:pPr>
              <w:pStyle w:val="Default"/>
              <w:jc w:val="center"/>
              <w:rPr>
                <w:sz w:val="20"/>
                <w:szCs w:val="20"/>
              </w:rPr>
            </w:pPr>
            <w:r>
              <w:rPr>
                <w:sz w:val="20"/>
                <w:szCs w:val="20"/>
              </w:rPr>
              <w:t>5.2</w:t>
            </w:r>
          </w:p>
        </w:tc>
        <w:tc>
          <w:tcPr>
            <w:tcW w:w="3119" w:type="dxa"/>
            <w:vAlign w:val="center"/>
          </w:tcPr>
          <w:p w:rsidR="00D66F94" w:rsidRDefault="00D66F94" w:rsidP="00513380">
            <w:pPr>
              <w:pStyle w:val="Default"/>
              <w:jc w:val="center"/>
              <w:rPr>
                <w:sz w:val="20"/>
                <w:szCs w:val="20"/>
              </w:rPr>
            </w:pPr>
            <w:r>
              <w:rPr>
                <w:sz w:val="20"/>
                <w:szCs w:val="20"/>
              </w:rPr>
              <w:t>Odporność na rozdrabnianie wg PN-EN 1097-2 kategoria nie wyższa niż</w:t>
            </w:r>
          </w:p>
        </w:tc>
        <w:tc>
          <w:tcPr>
            <w:tcW w:w="3118" w:type="dxa"/>
            <w:vAlign w:val="center"/>
          </w:tcPr>
          <w:p w:rsidR="00D66F94" w:rsidRDefault="00D66F94" w:rsidP="00513380">
            <w:pPr>
              <w:pStyle w:val="Default"/>
              <w:jc w:val="center"/>
              <w:rPr>
                <w:sz w:val="20"/>
                <w:szCs w:val="20"/>
              </w:rPr>
            </w:pPr>
            <w:r>
              <w:rPr>
                <w:sz w:val="20"/>
                <w:szCs w:val="20"/>
              </w:rPr>
              <w:t>LA</w:t>
            </w:r>
            <w:r w:rsidRPr="00513380">
              <w:rPr>
                <w:sz w:val="20"/>
                <w:szCs w:val="20"/>
                <w:vertAlign w:val="subscript"/>
              </w:rPr>
              <w:t>35</w:t>
            </w:r>
          </w:p>
        </w:tc>
      </w:tr>
      <w:tr w:rsidR="00513380" w:rsidTr="00F65B97">
        <w:trPr>
          <w:trHeight w:val="870"/>
        </w:trPr>
        <w:tc>
          <w:tcPr>
            <w:tcW w:w="1242" w:type="dxa"/>
            <w:vAlign w:val="center"/>
          </w:tcPr>
          <w:p w:rsidR="00513380" w:rsidRDefault="00513380" w:rsidP="00513380">
            <w:pPr>
              <w:pStyle w:val="Default"/>
              <w:jc w:val="center"/>
              <w:rPr>
                <w:sz w:val="20"/>
                <w:szCs w:val="20"/>
              </w:rPr>
            </w:pPr>
            <w:r>
              <w:rPr>
                <w:sz w:val="20"/>
                <w:szCs w:val="20"/>
              </w:rPr>
              <w:t>Rozdział w PN-EN 13242: 2004</w:t>
            </w:r>
          </w:p>
        </w:tc>
        <w:tc>
          <w:tcPr>
            <w:tcW w:w="3119" w:type="dxa"/>
            <w:vAlign w:val="center"/>
          </w:tcPr>
          <w:p w:rsidR="00513380" w:rsidRDefault="00513380" w:rsidP="00513380">
            <w:pPr>
              <w:pStyle w:val="Default"/>
              <w:jc w:val="center"/>
              <w:rPr>
                <w:sz w:val="20"/>
                <w:szCs w:val="20"/>
              </w:rPr>
            </w:pPr>
            <w:r>
              <w:rPr>
                <w:sz w:val="20"/>
                <w:szCs w:val="20"/>
              </w:rPr>
              <w:t>Właściwość</w:t>
            </w:r>
          </w:p>
        </w:tc>
        <w:tc>
          <w:tcPr>
            <w:tcW w:w="3118" w:type="dxa"/>
            <w:vAlign w:val="center"/>
          </w:tcPr>
          <w:p w:rsidR="00513380" w:rsidRDefault="00513380" w:rsidP="00513380">
            <w:pPr>
              <w:pStyle w:val="Default"/>
              <w:jc w:val="center"/>
              <w:rPr>
                <w:sz w:val="20"/>
                <w:szCs w:val="20"/>
              </w:rPr>
            </w:pPr>
            <w:r>
              <w:rPr>
                <w:sz w:val="20"/>
                <w:szCs w:val="20"/>
              </w:rPr>
              <w:t>Wymagania wobec kruszywa do mieszanek niezwiązanych przeznaczonych do stosowania w warstwie:</w:t>
            </w:r>
          </w:p>
        </w:tc>
      </w:tr>
      <w:tr w:rsidR="00D66F94" w:rsidTr="00F65B97">
        <w:trPr>
          <w:trHeight w:val="870"/>
        </w:trPr>
        <w:tc>
          <w:tcPr>
            <w:tcW w:w="1242" w:type="dxa"/>
            <w:vAlign w:val="center"/>
          </w:tcPr>
          <w:p w:rsidR="00D66F94" w:rsidRDefault="00D66F94" w:rsidP="00513380">
            <w:pPr>
              <w:pStyle w:val="Default"/>
              <w:jc w:val="center"/>
              <w:rPr>
                <w:sz w:val="20"/>
                <w:szCs w:val="20"/>
              </w:rPr>
            </w:pPr>
            <w:r>
              <w:rPr>
                <w:sz w:val="20"/>
                <w:szCs w:val="20"/>
              </w:rPr>
              <w:lastRenderedPageBreak/>
              <w:t>5.3</w:t>
            </w:r>
          </w:p>
        </w:tc>
        <w:tc>
          <w:tcPr>
            <w:tcW w:w="3119" w:type="dxa"/>
            <w:vAlign w:val="center"/>
          </w:tcPr>
          <w:p w:rsidR="00D66F94" w:rsidRDefault="00D66F94" w:rsidP="00513380">
            <w:pPr>
              <w:pStyle w:val="Default"/>
              <w:jc w:val="center"/>
              <w:rPr>
                <w:sz w:val="20"/>
                <w:szCs w:val="20"/>
              </w:rPr>
            </w:pPr>
            <w:r>
              <w:rPr>
                <w:sz w:val="20"/>
                <w:szCs w:val="20"/>
              </w:rPr>
              <w:t>Odporność na ścieranie kruszywa grubego wg PN-EN 1097-1</w:t>
            </w:r>
          </w:p>
        </w:tc>
        <w:tc>
          <w:tcPr>
            <w:tcW w:w="3118" w:type="dxa"/>
            <w:vAlign w:val="center"/>
          </w:tcPr>
          <w:p w:rsidR="00D66F94" w:rsidRDefault="00D66F94" w:rsidP="00513380">
            <w:pPr>
              <w:pStyle w:val="Default"/>
              <w:jc w:val="center"/>
              <w:rPr>
                <w:sz w:val="20"/>
                <w:szCs w:val="20"/>
              </w:rPr>
            </w:pPr>
            <w:r>
              <w:rPr>
                <w:sz w:val="20"/>
                <w:szCs w:val="20"/>
              </w:rPr>
              <w:t>M</w:t>
            </w:r>
            <w:r>
              <w:rPr>
                <w:sz w:val="13"/>
                <w:szCs w:val="13"/>
              </w:rPr>
              <w:t>DE</w:t>
            </w:r>
            <w:r>
              <w:rPr>
                <w:sz w:val="20"/>
                <w:szCs w:val="20"/>
              </w:rPr>
              <w:t>Deklarowana</w:t>
            </w:r>
          </w:p>
        </w:tc>
      </w:tr>
      <w:tr w:rsidR="00D66F94" w:rsidTr="00F65B97">
        <w:trPr>
          <w:trHeight w:val="641"/>
        </w:trPr>
        <w:tc>
          <w:tcPr>
            <w:tcW w:w="1242" w:type="dxa"/>
            <w:vAlign w:val="center"/>
          </w:tcPr>
          <w:p w:rsidR="00D66F94" w:rsidRDefault="00D66F94" w:rsidP="00513380">
            <w:pPr>
              <w:pStyle w:val="Default"/>
              <w:jc w:val="center"/>
              <w:rPr>
                <w:sz w:val="20"/>
                <w:szCs w:val="20"/>
              </w:rPr>
            </w:pPr>
            <w:r>
              <w:rPr>
                <w:sz w:val="20"/>
                <w:szCs w:val="20"/>
              </w:rPr>
              <w:t>5.4</w:t>
            </w:r>
          </w:p>
        </w:tc>
        <w:tc>
          <w:tcPr>
            <w:tcW w:w="3119" w:type="dxa"/>
            <w:vAlign w:val="center"/>
          </w:tcPr>
          <w:p w:rsidR="00D66F94" w:rsidRDefault="00D66F94" w:rsidP="00513380">
            <w:pPr>
              <w:pStyle w:val="Default"/>
              <w:jc w:val="center"/>
              <w:rPr>
                <w:sz w:val="20"/>
                <w:szCs w:val="20"/>
              </w:rPr>
            </w:pPr>
            <w:r>
              <w:rPr>
                <w:sz w:val="20"/>
                <w:szCs w:val="20"/>
              </w:rPr>
              <w:t>Gęstość wg PN-EN 1097-6; 2001</w:t>
            </w:r>
          </w:p>
          <w:p w:rsidR="00D66F94" w:rsidRDefault="00D66F94" w:rsidP="00513380">
            <w:pPr>
              <w:pStyle w:val="Default"/>
              <w:jc w:val="center"/>
              <w:rPr>
                <w:sz w:val="20"/>
                <w:szCs w:val="20"/>
              </w:rPr>
            </w:pPr>
            <w:r>
              <w:rPr>
                <w:sz w:val="20"/>
                <w:szCs w:val="20"/>
              </w:rPr>
              <w:t>Rozdział 7, 8 albo 9</w:t>
            </w:r>
          </w:p>
        </w:tc>
        <w:tc>
          <w:tcPr>
            <w:tcW w:w="3118" w:type="dxa"/>
            <w:vAlign w:val="center"/>
          </w:tcPr>
          <w:p w:rsidR="00D66F94" w:rsidRDefault="00D66F94" w:rsidP="00513380">
            <w:pPr>
              <w:pStyle w:val="Default"/>
              <w:jc w:val="center"/>
              <w:rPr>
                <w:sz w:val="20"/>
                <w:szCs w:val="20"/>
              </w:rPr>
            </w:pPr>
            <w:r>
              <w:rPr>
                <w:sz w:val="20"/>
                <w:szCs w:val="20"/>
              </w:rPr>
              <w:t>Deklarowana</w:t>
            </w:r>
          </w:p>
        </w:tc>
      </w:tr>
      <w:tr w:rsidR="00D66F94" w:rsidTr="00F65B97">
        <w:trPr>
          <w:trHeight w:val="869"/>
        </w:trPr>
        <w:tc>
          <w:tcPr>
            <w:tcW w:w="1242" w:type="dxa"/>
            <w:vAlign w:val="center"/>
          </w:tcPr>
          <w:p w:rsidR="00D66F94" w:rsidRDefault="00D66F94" w:rsidP="00513380">
            <w:pPr>
              <w:pStyle w:val="Default"/>
              <w:jc w:val="center"/>
              <w:rPr>
                <w:sz w:val="20"/>
                <w:szCs w:val="20"/>
              </w:rPr>
            </w:pPr>
            <w:r>
              <w:rPr>
                <w:sz w:val="20"/>
                <w:szCs w:val="20"/>
              </w:rPr>
              <w:t>5.5</w:t>
            </w:r>
          </w:p>
        </w:tc>
        <w:tc>
          <w:tcPr>
            <w:tcW w:w="3119" w:type="dxa"/>
            <w:vAlign w:val="center"/>
          </w:tcPr>
          <w:p w:rsidR="00D66F94" w:rsidRDefault="00D66F94" w:rsidP="00513380">
            <w:pPr>
              <w:pStyle w:val="Default"/>
              <w:jc w:val="center"/>
              <w:rPr>
                <w:sz w:val="20"/>
                <w:szCs w:val="20"/>
              </w:rPr>
            </w:pPr>
            <w:r>
              <w:rPr>
                <w:sz w:val="20"/>
                <w:szCs w:val="20"/>
              </w:rPr>
              <w:t>Nasiakliwość wg PN-EN 1097-6; 2001, rozdział 7, 8 albo 9 (w zależności od frakcji)</w:t>
            </w:r>
          </w:p>
        </w:tc>
        <w:tc>
          <w:tcPr>
            <w:tcW w:w="3118" w:type="dxa"/>
            <w:vAlign w:val="center"/>
          </w:tcPr>
          <w:p w:rsidR="00D66F94" w:rsidRDefault="00D66F94" w:rsidP="00513380">
            <w:pPr>
              <w:pStyle w:val="Default"/>
              <w:jc w:val="center"/>
              <w:rPr>
                <w:sz w:val="20"/>
                <w:szCs w:val="20"/>
              </w:rPr>
            </w:pPr>
            <w:r>
              <w:rPr>
                <w:sz w:val="20"/>
                <w:szCs w:val="20"/>
              </w:rPr>
              <w:t>W</w:t>
            </w:r>
            <w:r w:rsidRPr="00D468D3">
              <w:rPr>
                <w:sz w:val="20"/>
                <w:szCs w:val="20"/>
                <w:vertAlign w:val="subscript"/>
              </w:rPr>
              <w:t>cm</w:t>
            </w:r>
            <w:r>
              <w:rPr>
                <w:sz w:val="20"/>
                <w:szCs w:val="20"/>
              </w:rPr>
              <w:t>NR</w:t>
            </w:r>
          </w:p>
          <w:p w:rsidR="00D66F94" w:rsidRDefault="00550EA1" w:rsidP="00513380">
            <w:pPr>
              <w:pStyle w:val="Default"/>
              <w:jc w:val="center"/>
              <w:rPr>
                <w:sz w:val="20"/>
                <w:szCs w:val="20"/>
              </w:rPr>
            </w:pPr>
            <w:r>
              <w:rPr>
                <w:sz w:val="20"/>
                <w:szCs w:val="20"/>
              </w:rPr>
              <w:t>WA242***</w:t>
            </w:r>
            <w:r w:rsidR="00D66F94">
              <w:rPr>
                <w:sz w:val="20"/>
                <w:szCs w:val="20"/>
              </w:rPr>
              <w:t>)</w:t>
            </w:r>
          </w:p>
        </w:tc>
      </w:tr>
      <w:tr w:rsidR="00D66F94" w:rsidTr="00F65B97">
        <w:trPr>
          <w:trHeight w:val="872"/>
        </w:trPr>
        <w:tc>
          <w:tcPr>
            <w:tcW w:w="1242" w:type="dxa"/>
            <w:vAlign w:val="center"/>
          </w:tcPr>
          <w:p w:rsidR="00D66F94" w:rsidRDefault="00D66F94" w:rsidP="00AD5963">
            <w:pPr>
              <w:pStyle w:val="Default"/>
              <w:jc w:val="center"/>
              <w:rPr>
                <w:sz w:val="20"/>
                <w:szCs w:val="20"/>
              </w:rPr>
            </w:pPr>
            <w:r>
              <w:rPr>
                <w:sz w:val="20"/>
                <w:szCs w:val="20"/>
              </w:rPr>
              <w:t>6.2</w:t>
            </w:r>
          </w:p>
        </w:tc>
        <w:tc>
          <w:tcPr>
            <w:tcW w:w="3119" w:type="dxa"/>
            <w:vAlign w:val="center"/>
          </w:tcPr>
          <w:p w:rsidR="00D66F94" w:rsidRDefault="00D66F94" w:rsidP="00AD5963">
            <w:pPr>
              <w:pStyle w:val="Default"/>
              <w:jc w:val="center"/>
              <w:rPr>
                <w:sz w:val="20"/>
                <w:szCs w:val="20"/>
              </w:rPr>
            </w:pPr>
            <w:r>
              <w:rPr>
                <w:sz w:val="20"/>
                <w:szCs w:val="20"/>
              </w:rPr>
              <w:t>Siarczany rozpuszczalne w kwasie wg PN-EN 1744-1</w:t>
            </w:r>
          </w:p>
        </w:tc>
        <w:tc>
          <w:tcPr>
            <w:tcW w:w="3118" w:type="dxa"/>
            <w:vAlign w:val="center"/>
          </w:tcPr>
          <w:p w:rsidR="00D66F94" w:rsidRDefault="00D66F94" w:rsidP="00AD5963">
            <w:pPr>
              <w:jc w:val="center"/>
            </w:pPr>
            <w:r w:rsidRPr="00290A65">
              <w:rPr>
                <w:sz w:val="20"/>
              </w:rPr>
              <w:t>AS</w:t>
            </w:r>
            <w:r w:rsidRPr="00290A65">
              <w:rPr>
                <w:sz w:val="20"/>
                <w:vertAlign w:val="subscript"/>
              </w:rPr>
              <w:t>NR</w:t>
            </w:r>
          </w:p>
        </w:tc>
      </w:tr>
      <w:tr w:rsidR="00D66F94" w:rsidTr="00F65B97">
        <w:trPr>
          <w:trHeight w:val="641"/>
        </w:trPr>
        <w:tc>
          <w:tcPr>
            <w:tcW w:w="1242" w:type="dxa"/>
            <w:vAlign w:val="center"/>
          </w:tcPr>
          <w:p w:rsidR="00D66F94" w:rsidRDefault="00D66F94" w:rsidP="00AD5963">
            <w:pPr>
              <w:pStyle w:val="Default"/>
              <w:jc w:val="center"/>
              <w:rPr>
                <w:sz w:val="20"/>
                <w:szCs w:val="20"/>
              </w:rPr>
            </w:pPr>
            <w:r>
              <w:rPr>
                <w:sz w:val="20"/>
                <w:szCs w:val="20"/>
              </w:rPr>
              <w:t>6.3</w:t>
            </w:r>
          </w:p>
        </w:tc>
        <w:tc>
          <w:tcPr>
            <w:tcW w:w="3119" w:type="dxa"/>
            <w:vAlign w:val="center"/>
          </w:tcPr>
          <w:p w:rsidR="00D66F94" w:rsidRDefault="00D66F94" w:rsidP="00AD5963">
            <w:pPr>
              <w:pStyle w:val="Default"/>
              <w:jc w:val="center"/>
              <w:rPr>
                <w:sz w:val="20"/>
                <w:szCs w:val="20"/>
              </w:rPr>
            </w:pPr>
            <w:r>
              <w:rPr>
                <w:sz w:val="20"/>
                <w:szCs w:val="20"/>
              </w:rPr>
              <w:t>Całkowita zawartość siarki wg PN-EN 1744-1</w:t>
            </w:r>
          </w:p>
        </w:tc>
        <w:tc>
          <w:tcPr>
            <w:tcW w:w="3118" w:type="dxa"/>
            <w:vAlign w:val="center"/>
          </w:tcPr>
          <w:p w:rsidR="00D66F94" w:rsidRDefault="00D66F94" w:rsidP="00AD5963">
            <w:pPr>
              <w:jc w:val="center"/>
            </w:pPr>
            <w:r w:rsidRPr="00BC1C1B">
              <w:rPr>
                <w:sz w:val="20"/>
              </w:rPr>
              <w:t>S</w:t>
            </w:r>
            <w:r w:rsidRPr="00BC1C1B">
              <w:rPr>
                <w:sz w:val="20"/>
                <w:vertAlign w:val="subscript"/>
              </w:rPr>
              <w:t>NR</w:t>
            </w:r>
          </w:p>
        </w:tc>
      </w:tr>
      <w:tr w:rsidR="00D66F94" w:rsidTr="00F65B97">
        <w:trPr>
          <w:trHeight w:val="869"/>
        </w:trPr>
        <w:tc>
          <w:tcPr>
            <w:tcW w:w="1242" w:type="dxa"/>
            <w:vAlign w:val="center"/>
          </w:tcPr>
          <w:p w:rsidR="00D66F94" w:rsidRDefault="00D66F94" w:rsidP="00AD5963">
            <w:pPr>
              <w:pStyle w:val="Default"/>
              <w:jc w:val="center"/>
              <w:rPr>
                <w:sz w:val="20"/>
                <w:szCs w:val="20"/>
              </w:rPr>
            </w:pPr>
            <w:r>
              <w:rPr>
                <w:sz w:val="20"/>
                <w:szCs w:val="20"/>
              </w:rPr>
              <w:t>6.4.2.1</w:t>
            </w:r>
          </w:p>
        </w:tc>
        <w:tc>
          <w:tcPr>
            <w:tcW w:w="3119" w:type="dxa"/>
            <w:vAlign w:val="center"/>
          </w:tcPr>
          <w:p w:rsidR="00D66F94" w:rsidRDefault="00D66F94" w:rsidP="00AD5963">
            <w:pPr>
              <w:pStyle w:val="Default"/>
              <w:jc w:val="center"/>
              <w:rPr>
                <w:sz w:val="20"/>
                <w:szCs w:val="20"/>
              </w:rPr>
            </w:pPr>
            <w:r>
              <w:rPr>
                <w:sz w:val="20"/>
                <w:szCs w:val="20"/>
              </w:rPr>
              <w:t>Stałość objętości żużla stalowniczego wg PN-EN 1744-1:1998 rozdział 19.3</w:t>
            </w:r>
          </w:p>
        </w:tc>
        <w:tc>
          <w:tcPr>
            <w:tcW w:w="3118" w:type="dxa"/>
            <w:vAlign w:val="center"/>
          </w:tcPr>
          <w:p w:rsidR="00D66F94" w:rsidRDefault="00D66F94" w:rsidP="00AD5963">
            <w:pPr>
              <w:jc w:val="center"/>
            </w:pPr>
            <w:r w:rsidRPr="008C1B65">
              <w:rPr>
                <w:sz w:val="20"/>
              </w:rPr>
              <w:t>V</w:t>
            </w:r>
            <w:r w:rsidRPr="008C1B65">
              <w:rPr>
                <w:sz w:val="20"/>
                <w:vertAlign w:val="subscript"/>
              </w:rPr>
              <w:t>5</w:t>
            </w:r>
          </w:p>
        </w:tc>
      </w:tr>
      <w:tr w:rsidR="00D66F94" w:rsidTr="00F65B97">
        <w:trPr>
          <w:trHeight w:val="1128"/>
        </w:trPr>
        <w:tc>
          <w:tcPr>
            <w:tcW w:w="1242" w:type="dxa"/>
            <w:vAlign w:val="center"/>
          </w:tcPr>
          <w:p w:rsidR="00D66F94" w:rsidRDefault="00D66F94" w:rsidP="00AD5963">
            <w:pPr>
              <w:pStyle w:val="Default"/>
              <w:jc w:val="center"/>
              <w:rPr>
                <w:sz w:val="20"/>
                <w:szCs w:val="20"/>
              </w:rPr>
            </w:pPr>
            <w:r>
              <w:rPr>
                <w:sz w:val="20"/>
                <w:szCs w:val="20"/>
              </w:rPr>
              <w:t>6.4.2.2</w:t>
            </w:r>
          </w:p>
        </w:tc>
        <w:tc>
          <w:tcPr>
            <w:tcW w:w="3119" w:type="dxa"/>
            <w:vAlign w:val="center"/>
          </w:tcPr>
          <w:p w:rsidR="00D66F94" w:rsidRDefault="00D66F94" w:rsidP="00AD5963">
            <w:pPr>
              <w:pStyle w:val="Default"/>
              <w:jc w:val="center"/>
              <w:rPr>
                <w:sz w:val="20"/>
                <w:szCs w:val="20"/>
              </w:rPr>
            </w:pPr>
            <w:r>
              <w:rPr>
                <w:sz w:val="20"/>
                <w:szCs w:val="20"/>
              </w:rPr>
              <w:t>Rozpad krzemianowy w żużlu wielkopiecowym kawałkowym wg PN-EN 1744-1:1998, p. 19.1</w:t>
            </w:r>
          </w:p>
        </w:tc>
        <w:tc>
          <w:tcPr>
            <w:tcW w:w="3118" w:type="dxa"/>
            <w:vAlign w:val="center"/>
          </w:tcPr>
          <w:p w:rsidR="00D66F94" w:rsidRDefault="00D66F94" w:rsidP="00AD5963">
            <w:pPr>
              <w:pStyle w:val="Default"/>
              <w:jc w:val="center"/>
              <w:rPr>
                <w:sz w:val="20"/>
                <w:szCs w:val="20"/>
              </w:rPr>
            </w:pPr>
            <w:r>
              <w:rPr>
                <w:sz w:val="20"/>
                <w:szCs w:val="20"/>
              </w:rPr>
              <w:t>Brak rozpadu</w:t>
            </w:r>
          </w:p>
        </w:tc>
      </w:tr>
      <w:tr w:rsidR="00D66F94" w:rsidTr="00F65B97">
        <w:trPr>
          <w:trHeight w:val="1333"/>
        </w:trPr>
        <w:tc>
          <w:tcPr>
            <w:tcW w:w="1242" w:type="dxa"/>
            <w:vAlign w:val="center"/>
          </w:tcPr>
          <w:p w:rsidR="00D66F94" w:rsidRDefault="00D66F94" w:rsidP="00AD5963">
            <w:pPr>
              <w:pStyle w:val="Default"/>
              <w:jc w:val="center"/>
              <w:rPr>
                <w:sz w:val="20"/>
                <w:szCs w:val="20"/>
              </w:rPr>
            </w:pPr>
            <w:r>
              <w:rPr>
                <w:sz w:val="20"/>
                <w:szCs w:val="20"/>
              </w:rPr>
              <w:t>6.4.2.3</w:t>
            </w:r>
          </w:p>
        </w:tc>
        <w:tc>
          <w:tcPr>
            <w:tcW w:w="3119" w:type="dxa"/>
            <w:vAlign w:val="center"/>
          </w:tcPr>
          <w:p w:rsidR="00D66F94" w:rsidRDefault="00D66F94" w:rsidP="00AD5963">
            <w:pPr>
              <w:pStyle w:val="Default"/>
              <w:jc w:val="center"/>
              <w:rPr>
                <w:sz w:val="20"/>
                <w:szCs w:val="20"/>
              </w:rPr>
            </w:pPr>
            <w:r>
              <w:rPr>
                <w:sz w:val="20"/>
                <w:szCs w:val="20"/>
              </w:rPr>
              <w:t>Rozpad żelazawy w żużlu wielkopiecowym kawałkowym wg PN-EN 1744-1:1998, p. 19.2</w:t>
            </w:r>
          </w:p>
        </w:tc>
        <w:tc>
          <w:tcPr>
            <w:tcW w:w="3118" w:type="dxa"/>
            <w:vAlign w:val="center"/>
          </w:tcPr>
          <w:p w:rsidR="00D66F94" w:rsidRDefault="00D66F94" w:rsidP="00AD5963">
            <w:pPr>
              <w:pStyle w:val="Default"/>
              <w:jc w:val="center"/>
              <w:rPr>
                <w:sz w:val="20"/>
                <w:szCs w:val="20"/>
              </w:rPr>
            </w:pPr>
            <w:r>
              <w:rPr>
                <w:sz w:val="20"/>
                <w:szCs w:val="20"/>
              </w:rPr>
              <w:t>Brak rozpadu</w:t>
            </w:r>
          </w:p>
        </w:tc>
      </w:tr>
      <w:tr w:rsidR="00AD5963" w:rsidTr="00F65B97">
        <w:trPr>
          <w:trHeight w:val="628"/>
        </w:trPr>
        <w:tc>
          <w:tcPr>
            <w:tcW w:w="1242" w:type="dxa"/>
            <w:vAlign w:val="center"/>
          </w:tcPr>
          <w:p w:rsidR="00AD5963" w:rsidRDefault="00AD5963" w:rsidP="00AD5963">
            <w:pPr>
              <w:pStyle w:val="Default"/>
              <w:jc w:val="center"/>
              <w:rPr>
                <w:sz w:val="20"/>
                <w:szCs w:val="20"/>
              </w:rPr>
            </w:pPr>
            <w:r>
              <w:rPr>
                <w:sz w:val="20"/>
                <w:szCs w:val="20"/>
              </w:rPr>
              <w:t>6.4.3</w:t>
            </w:r>
          </w:p>
        </w:tc>
        <w:tc>
          <w:tcPr>
            <w:tcW w:w="3119" w:type="dxa"/>
            <w:vAlign w:val="center"/>
          </w:tcPr>
          <w:p w:rsidR="00AD5963" w:rsidRDefault="00AD5963" w:rsidP="00AD5963">
            <w:pPr>
              <w:pStyle w:val="Default"/>
              <w:jc w:val="center"/>
              <w:rPr>
                <w:sz w:val="20"/>
                <w:szCs w:val="20"/>
              </w:rPr>
            </w:pPr>
            <w:r>
              <w:rPr>
                <w:sz w:val="20"/>
                <w:szCs w:val="20"/>
              </w:rPr>
              <w:t>Składniki rozpuszczalne w wodzie wg PN-EN 1744-3</w:t>
            </w:r>
          </w:p>
        </w:tc>
        <w:tc>
          <w:tcPr>
            <w:tcW w:w="3118" w:type="dxa"/>
            <w:vAlign w:val="center"/>
          </w:tcPr>
          <w:p w:rsidR="00AD5963" w:rsidRDefault="00AD5963" w:rsidP="00AD5963">
            <w:pPr>
              <w:pStyle w:val="Default"/>
              <w:jc w:val="center"/>
              <w:rPr>
                <w:sz w:val="20"/>
                <w:szCs w:val="20"/>
              </w:rPr>
            </w:pPr>
            <w:r>
              <w:rPr>
                <w:sz w:val="20"/>
                <w:szCs w:val="20"/>
              </w:rPr>
              <w:t>Brak substancji szkodliwych w stosunku do środowiska wg odrębnych przepisów</w:t>
            </w:r>
          </w:p>
        </w:tc>
      </w:tr>
      <w:tr w:rsidR="00AD5963" w:rsidTr="00F65B97">
        <w:trPr>
          <w:trHeight w:val="411"/>
        </w:trPr>
        <w:tc>
          <w:tcPr>
            <w:tcW w:w="1242" w:type="dxa"/>
            <w:vAlign w:val="center"/>
          </w:tcPr>
          <w:p w:rsidR="00AD5963" w:rsidRDefault="00AD5963" w:rsidP="00AD5963">
            <w:pPr>
              <w:pStyle w:val="Default"/>
              <w:jc w:val="center"/>
              <w:rPr>
                <w:sz w:val="20"/>
                <w:szCs w:val="20"/>
              </w:rPr>
            </w:pPr>
            <w:r>
              <w:rPr>
                <w:sz w:val="20"/>
                <w:szCs w:val="20"/>
              </w:rPr>
              <w:t>6.4.4</w:t>
            </w:r>
          </w:p>
        </w:tc>
        <w:tc>
          <w:tcPr>
            <w:tcW w:w="3119" w:type="dxa"/>
            <w:vAlign w:val="center"/>
          </w:tcPr>
          <w:p w:rsidR="00AD5963" w:rsidRDefault="00AD5963" w:rsidP="00AD5963">
            <w:pPr>
              <w:pStyle w:val="Default"/>
              <w:jc w:val="center"/>
              <w:rPr>
                <w:sz w:val="20"/>
                <w:szCs w:val="20"/>
              </w:rPr>
            </w:pPr>
            <w:r>
              <w:rPr>
                <w:sz w:val="20"/>
                <w:szCs w:val="20"/>
              </w:rPr>
              <w:t>Zanieczyszczenia</w:t>
            </w:r>
          </w:p>
        </w:tc>
        <w:tc>
          <w:tcPr>
            <w:tcW w:w="3118" w:type="dxa"/>
            <w:vAlign w:val="center"/>
          </w:tcPr>
          <w:p w:rsidR="00AD5963" w:rsidRDefault="00AD5963" w:rsidP="00AD5963">
            <w:pPr>
              <w:pStyle w:val="Default"/>
              <w:jc w:val="center"/>
              <w:rPr>
                <w:sz w:val="20"/>
                <w:szCs w:val="20"/>
              </w:rPr>
            </w:pPr>
            <w:r>
              <w:rPr>
                <w:sz w:val="20"/>
                <w:szCs w:val="20"/>
              </w:rPr>
              <w:t>Brak żadnych ciał obcych takich jak drewno, szkło, plastik, mogących pogorszyć wyrób końcowy</w:t>
            </w:r>
          </w:p>
        </w:tc>
      </w:tr>
      <w:tr w:rsidR="00D66F94" w:rsidTr="00F65B97">
        <w:trPr>
          <w:trHeight w:val="872"/>
        </w:trPr>
        <w:tc>
          <w:tcPr>
            <w:tcW w:w="1242" w:type="dxa"/>
            <w:vAlign w:val="center"/>
          </w:tcPr>
          <w:p w:rsidR="00D66F94" w:rsidRDefault="00D66F94" w:rsidP="00AD5963">
            <w:pPr>
              <w:pStyle w:val="Default"/>
              <w:jc w:val="center"/>
              <w:rPr>
                <w:sz w:val="20"/>
                <w:szCs w:val="20"/>
              </w:rPr>
            </w:pPr>
            <w:r>
              <w:rPr>
                <w:sz w:val="20"/>
                <w:szCs w:val="20"/>
              </w:rPr>
              <w:t>7.2</w:t>
            </w:r>
          </w:p>
        </w:tc>
        <w:tc>
          <w:tcPr>
            <w:tcW w:w="3119" w:type="dxa"/>
            <w:vAlign w:val="center"/>
          </w:tcPr>
          <w:p w:rsidR="00D66F94" w:rsidRDefault="00D66F94" w:rsidP="00AD5963">
            <w:pPr>
              <w:pStyle w:val="Default"/>
              <w:jc w:val="center"/>
              <w:rPr>
                <w:sz w:val="20"/>
                <w:szCs w:val="20"/>
              </w:rPr>
            </w:pPr>
            <w:r>
              <w:rPr>
                <w:sz w:val="20"/>
                <w:szCs w:val="20"/>
              </w:rPr>
              <w:t>Zgorzel słoneczna bazaltu wg PN-EN 1967-3, wg PN-EN 1097-2</w:t>
            </w:r>
          </w:p>
        </w:tc>
        <w:tc>
          <w:tcPr>
            <w:tcW w:w="3118" w:type="dxa"/>
            <w:vAlign w:val="center"/>
          </w:tcPr>
          <w:p w:rsidR="00D66F94" w:rsidRDefault="00D66F94" w:rsidP="00AD5963">
            <w:pPr>
              <w:pStyle w:val="Default"/>
              <w:jc w:val="center"/>
              <w:rPr>
                <w:sz w:val="20"/>
                <w:szCs w:val="20"/>
              </w:rPr>
            </w:pPr>
            <w:r>
              <w:rPr>
                <w:sz w:val="20"/>
                <w:szCs w:val="20"/>
              </w:rPr>
              <w:t>SB</w:t>
            </w:r>
            <w:r w:rsidRPr="00AD5963">
              <w:rPr>
                <w:sz w:val="20"/>
                <w:szCs w:val="20"/>
                <w:vertAlign w:val="subscript"/>
              </w:rPr>
              <w:t>LA</w:t>
            </w:r>
          </w:p>
        </w:tc>
      </w:tr>
      <w:tr w:rsidR="00D66F94" w:rsidTr="00F65B97">
        <w:trPr>
          <w:trHeight w:val="1512"/>
        </w:trPr>
        <w:tc>
          <w:tcPr>
            <w:tcW w:w="1242" w:type="dxa"/>
            <w:vAlign w:val="center"/>
          </w:tcPr>
          <w:p w:rsidR="00D66F94" w:rsidRDefault="00D66F94" w:rsidP="00AD5963">
            <w:pPr>
              <w:pStyle w:val="Default"/>
              <w:jc w:val="center"/>
              <w:rPr>
                <w:sz w:val="20"/>
                <w:szCs w:val="20"/>
              </w:rPr>
            </w:pPr>
            <w:r>
              <w:rPr>
                <w:sz w:val="20"/>
                <w:szCs w:val="20"/>
              </w:rPr>
              <w:t>7.3.3</w:t>
            </w:r>
          </w:p>
        </w:tc>
        <w:tc>
          <w:tcPr>
            <w:tcW w:w="3119" w:type="dxa"/>
            <w:vAlign w:val="center"/>
          </w:tcPr>
          <w:p w:rsidR="00D66F94" w:rsidRDefault="00D66F94" w:rsidP="00AD5963">
            <w:pPr>
              <w:pStyle w:val="Default"/>
              <w:jc w:val="center"/>
              <w:rPr>
                <w:sz w:val="20"/>
                <w:szCs w:val="20"/>
              </w:rPr>
            </w:pPr>
            <w:r>
              <w:rPr>
                <w:sz w:val="20"/>
                <w:szCs w:val="20"/>
              </w:rPr>
              <w:t>Mrozoodporność na frakcji kruszywa 8/16 wg PN-EN 1367-1</w:t>
            </w:r>
          </w:p>
        </w:tc>
        <w:tc>
          <w:tcPr>
            <w:tcW w:w="3118" w:type="dxa"/>
            <w:vAlign w:val="center"/>
          </w:tcPr>
          <w:p w:rsidR="00D66F94" w:rsidRPr="00F65B97" w:rsidRDefault="00D66F94" w:rsidP="00AD5963">
            <w:pPr>
              <w:pStyle w:val="Default"/>
              <w:jc w:val="center"/>
              <w:rPr>
                <w:sz w:val="20"/>
                <w:szCs w:val="20"/>
              </w:rPr>
            </w:pPr>
            <w:r w:rsidRPr="00F65B97">
              <w:rPr>
                <w:sz w:val="20"/>
                <w:szCs w:val="20"/>
              </w:rPr>
              <w:t>- skały magmowe i przeobrażone: F4</w:t>
            </w:r>
          </w:p>
          <w:p w:rsidR="00D66F94" w:rsidRPr="00F65B97" w:rsidRDefault="00D66F94" w:rsidP="00AD5963">
            <w:pPr>
              <w:pStyle w:val="Default"/>
              <w:jc w:val="center"/>
              <w:rPr>
                <w:sz w:val="20"/>
                <w:szCs w:val="20"/>
              </w:rPr>
            </w:pPr>
            <w:r w:rsidRPr="00F65B97">
              <w:rPr>
                <w:sz w:val="20"/>
                <w:szCs w:val="20"/>
              </w:rPr>
              <w:t>- skały osadowe: F10</w:t>
            </w:r>
          </w:p>
          <w:p w:rsidR="00D66F94" w:rsidRDefault="00D66F94" w:rsidP="00AD5963">
            <w:pPr>
              <w:pStyle w:val="Default"/>
              <w:jc w:val="center"/>
              <w:rPr>
                <w:sz w:val="16"/>
                <w:szCs w:val="16"/>
              </w:rPr>
            </w:pPr>
            <w:r w:rsidRPr="00F65B97">
              <w:rPr>
                <w:sz w:val="20"/>
                <w:szCs w:val="20"/>
              </w:rPr>
              <w:t>- kruszywa z recyklingu: F10 (F25**)</w:t>
            </w:r>
          </w:p>
        </w:tc>
      </w:tr>
      <w:tr w:rsidR="00B1655F" w:rsidTr="00F65B97">
        <w:trPr>
          <w:trHeight w:val="181"/>
        </w:trPr>
        <w:tc>
          <w:tcPr>
            <w:tcW w:w="1242" w:type="dxa"/>
          </w:tcPr>
          <w:p w:rsidR="00B1655F" w:rsidRDefault="00B1655F">
            <w:pPr>
              <w:pStyle w:val="Default"/>
              <w:rPr>
                <w:sz w:val="20"/>
                <w:szCs w:val="20"/>
              </w:rPr>
            </w:pPr>
            <w:r>
              <w:rPr>
                <w:sz w:val="20"/>
                <w:szCs w:val="20"/>
              </w:rPr>
              <w:t xml:space="preserve">Załącznik C </w:t>
            </w:r>
          </w:p>
        </w:tc>
        <w:tc>
          <w:tcPr>
            <w:tcW w:w="3119" w:type="dxa"/>
          </w:tcPr>
          <w:p w:rsidR="00B1655F" w:rsidRDefault="00B1655F">
            <w:pPr>
              <w:pStyle w:val="Default"/>
              <w:rPr>
                <w:sz w:val="20"/>
                <w:szCs w:val="20"/>
              </w:rPr>
            </w:pPr>
            <w:r>
              <w:rPr>
                <w:sz w:val="20"/>
                <w:szCs w:val="20"/>
              </w:rPr>
              <w:t xml:space="preserve">Skład materiałowy </w:t>
            </w:r>
          </w:p>
        </w:tc>
        <w:tc>
          <w:tcPr>
            <w:tcW w:w="3118" w:type="dxa"/>
          </w:tcPr>
          <w:p w:rsidR="00B1655F" w:rsidRDefault="00B1655F" w:rsidP="00B1655F">
            <w:pPr>
              <w:pStyle w:val="Default"/>
              <w:jc w:val="center"/>
              <w:rPr>
                <w:sz w:val="20"/>
                <w:szCs w:val="20"/>
              </w:rPr>
            </w:pPr>
            <w:r>
              <w:rPr>
                <w:sz w:val="20"/>
                <w:szCs w:val="20"/>
              </w:rPr>
              <w:t>deklarowany</w:t>
            </w:r>
          </w:p>
        </w:tc>
      </w:tr>
      <w:tr w:rsidR="00AD5963" w:rsidTr="00F65B97">
        <w:trPr>
          <w:trHeight w:val="1561"/>
        </w:trPr>
        <w:tc>
          <w:tcPr>
            <w:tcW w:w="1242" w:type="dxa"/>
            <w:vAlign w:val="center"/>
          </w:tcPr>
          <w:p w:rsidR="00AD5963" w:rsidRDefault="00AD5963" w:rsidP="00AD5963">
            <w:pPr>
              <w:pStyle w:val="Default"/>
              <w:jc w:val="center"/>
              <w:rPr>
                <w:sz w:val="20"/>
                <w:szCs w:val="20"/>
              </w:rPr>
            </w:pPr>
            <w:r>
              <w:rPr>
                <w:sz w:val="20"/>
                <w:szCs w:val="20"/>
              </w:rPr>
              <w:t>Załącznik C, podrozdział C.3.4</w:t>
            </w:r>
          </w:p>
        </w:tc>
        <w:tc>
          <w:tcPr>
            <w:tcW w:w="3119" w:type="dxa"/>
            <w:vAlign w:val="center"/>
          </w:tcPr>
          <w:p w:rsidR="00AD5963" w:rsidRDefault="00AD5963" w:rsidP="00AD5963">
            <w:pPr>
              <w:pStyle w:val="Default"/>
              <w:jc w:val="center"/>
              <w:rPr>
                <w:sz w:val="20"/>
                <w:szCs w:val="20"/>
              </w:rPr>
            </w:pPr>
            <w:r>
              <w:rPr>
                <w:sz w:val="20"/>
                <w:szCs w:val="20"/>
              </w:rPr>
              <w:t>Istotne cechy środowiskowe</w:t>
            </w:r>
          </w:p>
        </w:tc>
        <w:tc>
          <w:tcPr>
            <w:tcW w:w="3118" w:type="dxa"/>
            <w:vAlign w:val="center"/>
          </w:tcPr>
          <w:p w:rsidR="00AD5963" w:rsidRDefault="00AD5963" w:rsidP="00AD5963">
            <w:pPr>
              <w:pStyle w:val="Default"/>
              <w:jc w:val="center"/>
              <w:rPr>
                <w:sz w:val="20"/>
                <w:szCs w:val="20"/>
              </w:rPr>
            </w:pPr>
            <w:r>
              <w:rPr>
                <w:sz w:val="20"/>
                <w:szCs w:val="20"/>
              </w:rPr>
              <w:t>Większość substancji niebezpiecznych określonych w dyrektywie Rady 76/769/EWG zazwyczaj nie występuje w źródłach kruszywa pochodzenia mineralnego.</w:t>
            </w:r>
          </w:p>
          <w:p w:rsidR="00AD5963" w:rsidRDefault="00AD5963" w:rsidP="00AD5963">
            <w:pPr>
              <w:pStyle w:val="Default"/>
              <w:jc w:val="center"/>
              <w:rPr>
                <w:sz w:val="20"/>
                <w:szCs w:val="20"/>
              </w:rPr>
            </w:pPr>
            <w:r>
              <w:rPr>
                <w:sz w:val="20"/>
                <w:szCs w:val="20"/>
              </w:rPr>
              <w:t>Jednak w odniesieniu do kruszyw sztucznych i odpadowych należy badać czy zawartość substancji niebezpiecznych nie przekracza wartości dopuszczalnych wg odrębnych przepisów</w:t>
            </w:r>
          </w:p>
        </w:tc>
      </w:tr>
    </w:tbl>
    <w:p w:rsidR="00D468D3" w:rsidRPr="00D468D3" w:rsidRDefault="00D468D3" w:rsidP="00D468D3">
      <w:pPr>
        <w:pStyle w:val="Default"/>
        <w:ind w:left="426" w:hanging="426"/>
        <w:jc w:val="both"/>
      </w:pPr>
      <w:r w:rsidRPr="00D468D3">
        <w:lastRenderedPageBreak/>
        <w:t xml:space="preserve">*) Łączna zawartość pyłów w mieszance powinna się mieścić w wybranych krzywych granicznych wg p. 22.4; 2.2.5; 2.4.5; 2,5,4 </w:t>
      </w:r>
    </w:p>
    <w:p w:rsidR="00D468D3" w:rsidRPr="00D468D3" w:rsidRDefault="00D468D3" w:rsidP="00D468D3">
      <w:pPr>
        <w:pStyle w:val="Default"/>
        <w:jc w:val="both"/>
      </w:pPr>
      <w:r w:rsidRPr="00D468D3">
        <w:t xml:space="preserve">**) Pod warunkiem, gdy zawartość w mieszance nie przekracza 50% m/m </w:t>
      </w:r>
    </w:p>
    <w:p w:rsidR="007D47A8" w:rsidRPr="00D468D3" w:rsidRDefault="00550EA1" w:rsidP="00D468D3">
      <w:pPr>
        <w:jc w:val="both"/>
        <w:rPr>
          <w:szCs w:val="24"/>
        </w:rPr>
      </w:pPr>
      <w:r>
        <w:rPr>
          <w:szCs w:val="24"/>
        </w:rPr>
        <w:t>**</w:t>
      </w:r>
      <w:r w:rsidR="00D468D3" w:rsidRPr="00D468D3">
        <w:rPr>
          <w:szCs w:val="24"/>
        </w:rPr>
        <w:t>*) W przypadku gdy wymaganie nie jest spełnione, należy sprawdzić mrozoodporność.</w:t>
      </w:r>
    </w:p>
    <w:p w:rsidR="007D47A8" w:rsidRDefault="007D47A8" w:rsidP="00F73558">
      <w:pPr>
        <w:jc w:val="both"/>
      </w:pPr>
    </w:p>
    <w:p w:rsidR="00242E26" w:rsidRPr="003C688F" w:rsidRDefault="00242E26" w:rsidP="00242E26">
      <w:pPr>
        <w:jc w:val="both"/>
      </w:pPr>
      <w:r w:rsidRPr="003C688F">
        <w:rPr>
          <w:b/>
        </w:rPr>
        <w:t>2.3.</w:t>
      </w:r>
      <w:r>
        <w:rPr>
          <w:b/>
        </w:rPr>
        <w:t>3</w:t>
      </w:r>
      <w:r>
        <w:t>. Właściwości mieszanki</w:t>
      </w:r>
    </w:p>
    <w:p w:rsidR="007D47A8" w:rsidRDefault="00155E45" w:rsidP="004A0CE3">
      <w:pPr>
        <w:ind w:firstLine="992"/>
        <w:jc w:val="both"/>
        <w:rPr>
          <w:sz w:val="23"/>
          <w:szCs w:val="23"/>
        </w:rPr>
      </w:pPr>
      <w:r>
        <w:rPr>
          <w:sz w:val="23"/>
          <w:szCs w:val="23"/>
        </w:rPr>
        <w:t>Mieszanka powinna spełniać wymagania określone w tablicy 2</w:t>
      </w:r>
    </w:p>
    <w:p w:rsidR="00242E26" w:rsidRDefault="00242E26" w:rsidP="00F73558">
      <w:pPr>
        <w:jc w:val="both"/>
      </w:pPr>
    </w:p>
    <w:p w:rsidR="00155E45" w:rsidRPr="00495FEE" w:rsidRDefault="00155E45" w:rsidP="00155E45">
      <w:pPr>
        <w:pStyle w:val="Default"/>
      </w:pPr>
      <w:r w:rsidRPr="00495FEE">
        <w:t xml:space="preserve">Tablica 2 </w:t>
      </w:r>
    </w:p>
    <w:tbl>
      <w:tblPr>
        <w:tblW w:w="71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00"/>
        <w:gridCol w:w="3261"/>
        <w:gridCol w:w="2835"/>
      </w:tblGrid>
      <w:tr w:rsidR="00155E45" w:rsidTr="00F65B97">
        <w:trPr>
          <w:trHeight w:val="545"/>
        </w:trPr>
        <w:tc>
          <w:tcPr>
            <w:tcW w:w="1100" w:type="dxa"/>
            <w:vMerge w:val="restart"/>
            <w:vAlign w:val="center"/>
          </w:tcPr>
          <w:p w:rsidR="00155E45" w:rsidRDefault="00155E45" w:rsidP="00155E45">
            <w:pPr>
              <w:pStyle w:val="Default"/>
              <w:jc w:val="center"/>
              <w:rPr>
                <w:sz w:val="20"/>
                <w:szCs w:val="20"/>
              </w:rPr>
            </w:pPr>
            <w:r>
              <w:rPr>
                <w:sz w:val="20"/>
                <w:szCs w:val="20"/>
              </w:rPr>
              <w:t>Rozdział w PN-EN 13285</w:t>
            </w:r>
          </w:p>
        </w:tc>
        <w:tc>
          <w:tcPr>
            <w:tcW w:w="3261" w:type="dxa"/>
            <w:vMerge w:val="restart"/>
            <w:vAlign w:val="center"/>
          </w:tcPr>
          <w:p w:rsidR="00155E45" w:rsidRDefault="00155E45" w:rsidP="00155E45">
            <w:pPr>
              <w:pStyle w:val="Default"/>
              <w:jc w:val="center"/>
              <w:rPr>
                <w:sz w:val="20"/>
                <w:szCs w:val="20"/>
              </w:rPr>
            </w:pPr>
            <w:r>
              <w:rPr>
                <w:sz w:val="20"/>
                <w:szCs w:val="20"/>
              </w:rPr>
              <w:t>Właściwość</w:t>
            </w:r>
          </w:p>
        </w:tc>
        <w:tc>
          <w:tcPr>
            <w:tcW w:w="2835" w:type="dxa"/>
            <w:vAlign w:val="center"/>
          </w:tcPr>
          <w:p w:rsidR="00155E45" w:rsidRDefault="00155E45" w:rsidP="00155E45">
            <w:pPr>
              <w:pStyle w:val="Default"/>
              <w:jc w:val="center"/>
              <w:rPr>
                <w:sz w:val="20"/>
                <w:szCs w:val="20"/>
              </w:rPr>
            </w:pPr>
            <w:r>
              <w:rPr>
                <w:sz w:val="20"/>
                <w:szCs w:val="20"/>
              </w:rPr>
              <w:t>Wymagania wobec mieszanek niezwiązanych przeznaczonych do stosowania w warstwie:</w:t>
            </w:r>
          </w:p>
        </w:tc>
      </w:tr>
      <w:tr w:rsidR="00182BCA" w:rsidTr="00F65B97">
        <w:trPr>
          <w:trHeight w:val="869"/>
        </w:trPr>
        <w:tc>
          <w:tcPr>
            <w:tcW w:w="1100" w:type="dxa"/>
            <w:vMerge/>
            <w:vAlign w:val="center"/>
          </w:tcPr>
          <w:p w:rsidR="00182BCA" w:rsidRDefault="00182BCA" w:rsidP="00155E45">
            <w:pPr>
              <w:pStyle w:val="Default"/>
              <w:jc w:val="center"/>
              <w:rPr>
                <w:sz w:val="20"/>
                <w:szCs w:val="20"/>
              </w:rPr>
            </w:pPr>
          </w:p>
        </w:tc>
        <w:tc>
          <w:tcPr>
            <w:tcW w:w="3261" w:type="dxa"/>
            <w:vMerge/>
            <w:vAlign w:val="center"/>
          </w:tcPr>
          <w:p w:rsidR="00182BCA" w:rsidRDefault="00182BCA" w:rsidP="00155E45">
            <w:pPr>
              <w:pStyle w:val="Default"/>
              <w:jc w:val="center"/>
              <w:rPr>
                <w:sz w:val="20"/>
                <w:szCs w:val="20"/>
              </w:rPr>
            </w:pPr>
          </w:p>
        </w:tc>
        <w:tc>
          <w:tcPr>
            <w:tcW w:w="2835" w:type="dxa"/>
            <w:vAlign w:val="center"/>
          </w:tcPr>
          <w:p w:rsidR="00ED5192" w:rsidRDefault="00182BCA" w:rsidP="00155E45">
            <w:pPr>
              <w:pStyle w:val="Default"/>
              <w:jc w:val="center"/>
              <w:rPr>
                <w:sz w:val="20"/>
                <w:szCs w:val="20"/>
              </w:rPr>
            </w:pPr>
            <w:r>
              <w:rPr>
                <w:sz w:val="20"/>
                <w:szCs w:val="20"/>
              </w:rPr>
              <w:t xml:space="preserve">podbudowy zasadniczej naw. </w:t>
            </w:r>
          </w:p>
          <w:p w:rsidR="00182BCA" w:rsidRDefault="00182BCA" w:rsidP="00155E45">
            <w:pPr>
              <w:pStyle w:val="Default"/>
              <w:jc w:val="center"/>
              <w:rPr>
                <w:sz w:val="20"/>
                <w:szCs w:val="20"/>
              </w:rPr>
            </w:pPr>
            <w:r>
              <w:rPr>
                <w:sz w:val="20"/>
                <w:szCs w:val="20"/>
              </w:rPr>
              <w:t>drogi obc. ruchem</w:t>
            </w:r>
          </w:p>
        </w:tc>
      </w:tr>
      <w:tr w:rsidR="00182BCA" w:rsidTr="00F65B97">
        <w:trPr>
          <w:trHeight w:val="181"/>
        </w:trPr>
        <w:tc>
          <w:tcPr>
            <w:tcW w:w="1100" w:type="dxa"/>
            <w:vMerge/>
            <w:vAlign w:val="center"/>
          </w:tcPr>
          <w:p w:rsidR="00182BCA" w:rsidRDefault="00182BCA" w:rsidP="00155E45">
            <w:pPr>
              <w:pStyle w:val="Default"/>
              <w:jc w:val="center"/>
              <w:rPr>
                <w:sz w:val="20"/>
                <w:szCs w:val="20"/>
              </w:rPr>
            </w:pPr>
          </w:p>
        </w:tc>
        <w:tc>
          <w:tcPr>
            <w:tcW w:w="3261" w:type="dxa"/>
            <w:vMerge/>
            <w:vAlign w:val="center"/>
          </w:tcPr>
          <w:p w:rsidR="00182BCA" w:rsidRDefault="00182BCA" w:rsidP="00155E45">
            <w:pPr>
              <w:pStyle w:val="Default"/>
              <w:jc w:val="center"/>
              <w:rPr>
                <w:sz w:val="20"/>
                <w:szCs w:val="20"/>
              </w:rPr>
            </w:pPr>
          </w:p>
        </w:tc>
        <w:tc>
          <w:tcPr>
            <w:tcW w:w="2835" w:type="dxa"/>
            <w:vAlign w:val="center"/>
          </w:tcPr>
          <w:p w:rsidR="00182BCA" w:rsidRDefault="00182BCA" w:rsidP="00155E45">
            <w:pPr>
              <w:pStyle w:val="Default"/>
              <w:jc w:val="center"/>
              <w:rPr>
                <w:sz w:val="20"/>
                <w:szCs w:val="20"/>
              </w:rPr>
            </w:pPr>
            <w:r>
              <w:rPr>
                <w:sz w:val="20"/>
                <w:szCs w:val="20"/>
              </w:rPr>
              <w:t>KR1-KR2</w:t>
            </w:r>
          </w:p>
        </w:tc>
      </w:tr>
      <w:tr w:rsidR="00182BCA" w:rsidTr="00F65B97">
        <w:trPr>
          <w:trHeight w:val="525"/>
        </w:trPr>
        <w:tc>
          <w:tcPr>
            <w:tcW w:w="1100" w:type="dxa"/>
            <w:vAlign w:val="center"/>
          </w:tcPr>
          <w:p w:rsidR="00182BCA" w:rsidRDefault="00182BCA" w:rsidP="00155E45">
            <w:pPr>
              <w:pStyle w:val="Default"/>
              <w:jc w:val="center"/>
              <w:rPr>
                <w:sz w:val="20"/>
                <w:szCs w:val="20"/>
              </w:rPr>
            </w:pPr>
            <w:r>
              <w:rPr>
                <w:sz w:val="20"/>
                <w:szCs w:val="20"/>
              </w:rPr>
              <w:t>4.3.1</w:t>
            </w:r>
          </w:p>
        </w:tc>
        <w:tc>
          <w:tcPr>
            <w:tcW w:w="3261" w:type="dxa"/>
            <w:vAlign w:val="center"/>
          </w:tcPr>
          <w:p w:rsidR="00182BCA" w:rsidRDefault="00182BCA" w:rsidP="00155E45">
            <w:pPr>
              <w:pStyle w:val="Default"/>
              <w:jc w:val="center"/>
              <w:rPr>
                <w:sz w:val="20"/>
                <w:szCs w:val="20"/>
              </w:rPr>
            </w:pPr>
            <w:r>
              <w:rPr>
                <w:sz w:val="20"/>
                <w:szCs w:val="20"/>
              </w:rPr>
              <w:t>Uziarnienie mieszanek</w:t>
            </w:r>
          </w:p>
        </w:tc>
        <w:tc>
          <w:tcPr>
            <w:tcW w:w="2835" w:type="dxa"/>
            <w:vAlign w:val="center"/>
          </w:tcPr>
          <w:p w:rsidR="00182BCA" w:rsidRDefault="00182BCA" w:rsidP="00155E45">
            <w:pPr>
              <w:pStyle w:val="Default"/>
              <w:jc w:val="center"/>
              <w:rPr>
                <w:sz w:val="20"/>
                <w:szCs w:val="20"/>
              </w:rPr>
            </w:pPr>
            <w:r>
              <w:rPr>
                <w:sz w:val="20"/>
                <w:szCs w:val="20"/>
              </w:rPr>
              <w:t>0/31,5</w:t>
            </w:r>
          </w:p>
        </w:tc>
      </w:tr>
      <w:tr w:rsidR="00182BCA" w:rsidTr="00F65B97">
        <w:trPr>
          <w:trHeight w:val="411"/>
        </w:trPr>
        <w:tc>
          <w:tcPr>
            <w:tcW w:w="1100" w:type="dxa"/>
            <w:vAlign w:val="center"/>
          </w:tcPr>
          <w:p w:rsidR="00182BCA" w:rsidRDefault="00182BCA" w:rsidP="00155E45">
            <w:pPr>
              <w:pStyle w:val="Default"/>
              <w:jc w:val="center"/>
              <w:rPr>
                <w:sz w:val="20"/>
                <w:szCs w:val="20"/>
              </w:rPr>
            </w:pPr>
            <w:r>
              <w:rPr>
                <w:sz w:val="20"/>
                <w:szCs w:val="20"/>
              </w:rPr>
              <w:t>4.3.2</w:t>
            </w:r>
          </w:p>
        </w:tc>
        <w:tc>
          <w:tcPr>
            <w:tcW w:w="3261" w:type="dxa"/>
            <w:vAlign w:val="center"/>
          </w:tcPr>
          <w:p w:rsidR="00182BCA" w:rsidRDefault="00182BCA" w:rsidP="00155E45">
            <w:pPr>
              <w:pStyle w:val="Default"/>
              <w:jc w:val="center"/>
              <w:rPr>
                <w:sz w:val="20"/>
                <w:szCs w:val="20"/>
              </w:rPr>
            </w:pPr>
            <w:r>
              <w:rPr>
                <w:sz w:val="20"/>
                <w:szCs w:val="20"/>
              </w:rPr>
              <w:t>Maksymalna zawartość pyłów: kategoria UF</w:t>
            </w:r>
          </w:p>
        </w:tc>
        <w:tc>
          <w:tcPr>
            <w:tcW w:w="2835" w:type="dxa"/>
            <w:vAlign w:val="center"/>
          </w:tcPr>
          <w:p w:rsidR="00182BCA" w:rsidRDefault="00182BCA" w:rsidP="00155E45">
            <w:pPr>
              <w:pStyle w:val="Default"/>
              <w:jc w:val="center"/>
              <w:rPr>
                <w:sz w:val="20"/>
                <w:szCs w:val="20"/>
              </w:rPr>
            </w:pPr>
            <w:r>
              <w:rPr>
                <w:sz w:val="20"/>
                <w:szCs w:val="20"/>
              </w:rPr>
              <w:t>UF</w:t>
            </w:r>
            <w:r w:rsidRPr="00155E45">
              <w:rPr>
                <w:sz w:val="20"/>
                <w:szCs w:val="20"/>
                <w:vertAlign w:val="subscript"/>
              </w:rPr>
              <w:t>9</w:t>
            </w:r>
          </w:p>
        </w:tc>
      </w:tr>
      <w:tr w:rsidR="00182BCA" w:rsidTr="00F65B97">
        <w:trPr>
          <w:trHeight w:val="409"/>
        </w:trPr>
        <w:tc>
          <w:tcPr>
            <w:tcW w:w="1100" w:type="dxa"/>
            <w:vAlign w:val="center"/>
          </w:tcPr>
          <w:p w:rsidR="00182BCA" w:rsidRDefault="00182BCA" w:rsidP="00155E45">
            <w:pPr>
              <w:pStyle w:val="Default"/>
              <w:jc w:val="center"/>
              <w:rPr>
                <w:sz w:val="20"/>
                <w:szCs w:val="20"/>
              </w:rPr>
            </w:pPr>
            <w:r>
              <w:rPr>
                <w:sz w:val="20"/>
                <w:szCs w:val="20"/>
              </w:rPr>
              <w:t>4.3.2</w:t>
            </w:r>
          </w:p>
        </w:tc>
        <w:tc>
          <w:tcPr>
            <w:tcW w:w="3261" w:type="dxa"/>
            <w:vAlign w:val="center"/>
          </w:tcPr>
          <w:p w:rsidR="00182BCA" w:rsidRDefault="00182BCA" w:rsidP="00155E45">
            <w:pPr>
              <w:pStyle w:val="Default"/>
              <w:jc w:val="center"/>
              <w:rPr>
                <w:sz w:val="20"/>
                <w:szCs w:val="20"/>
              </w:rPr>
            </w:pPr>
            <w:r>
              <w:rPr>
                <w:sz w:val="20"/>
                <w:szCs w:val="20"/>
              </w:rPr>
              <w:t>Minimalna zawartość pyłów: kategoria LF</w:t>
            </w:r>
          </w:p>
        </w:tc>
        <w:tc>
          <w:tcPr>
            <w:tcW w:w="2835" w:type="dxa"/>
            <w:vAlign w:val="center"/>
          </w:tcPr>
          <w:p w:rsidR="00182BCA" w:rsidRDefault="00182BCA" w:rsidP="00155E45">
            <w:pPr>
              <w:pStyle w:val="Default"/>
              <w:jc w:val="center"/>
              <w:rPr>
                <w:sz w:val="20"/>
                <w:szCs w:val="20"/>
              </w:rPr>
            </w:pPr>
            <w:r>
              <w:rPr>
                <w:sz w:val="20"/>
                <w:szCs w:val="20"/>
              </w:rPr>
              <w:t>LF</w:t>
            </w:r>
            <w:r w:rsidRPr="00155E45">
              <w:rPr>
                <w:sz w:val="20"/>
                <w:szCs w:val="20"/>
                <w:vertAlign w:val="subscript"/>
              </w:rPr>
              <w:t>NR</w:t>
            </w:r>
          </w:p>
        </w:tc>
      </w:tr>
      <w:tr w:rsidR="00182BCA" w:rsidTr="00F65B97">
        <w:trPr>
          <w:trHeight w:val="409"/>
        </w:trPr>
        <w:tc>
          <w:tcPr>
            <w:tcW w:w="1100" w:type="dxa"/>
            <w:vAlign w:val="center"/>
          </w:tcPr>
          <w:p w:rsidR="00182BCA" w:rsidRDefault="00182BCA" w:rsidP="00155E45">
            <w:pPr>
              <w:pStyle w:val="Default"/>
              <w:jc w:val="center"/>
              <w:rPr>
                <w:sz w:val="20"/>
                <w:szCs w:val="20"/>
              </w:rPr>
            </w:pPr>
            <w:r>
              <w:rPr>
                <w:sz w:val="20"/>
                <w:szCs w:val="20"/>
              </w:rPr>
              <w:t>4.3.3</w:t>
            </w:r>
          </w:p>
        </w:tc>
        <w:tc>
          <w:tcPr>
            <w:tcW w:w="3261" w:type="dxa"/>
            <w:vAlign w:val="center"/>
          </w:tcPr>
          <w:p w:rsidR="00182BCA" w:rsidRDefault="00182BCA" w:rsidP="00155E45">
            <w:pPr>
              <w:pStyle w:val="Default"/>
              <w:jc w:val="center"/>
              <w:rPr>
                <w:sz w:val="20"/>
                <w:szCs w:val="20"/>
              </w:rPr>
            </w:pPr>
            <w:r>
              <w:rPr>
                <w:sz w:val="20"/>
                <w:szCs w:val="20"/>
              </w:rPr>
              <w:t>Zawartość nadziarna: kategoria OC</w:t>
            </w:r>
          </w:p>
        </w:tc>
        <w:tc>
          <w:tcPr>
            <w:tcW w:w="2835" w:type="dxa"/>
            <w:vAlign w:val="center"/>
          </w:tcPr>
          <w:p w:rsidR="00182BCA" w:rsidRDefault="00182BCA" w:rsidP="00155E45">
            <w:pPr>
              <w:pStyle w:val="Default"/>
              <w:jc w:val="center"/>
              <w:rPr>
                <w:sz w:val="20"/>
                <w:szCs w:val="20"/>
              </w:rPr>
            </w:pPr>
            <w:r>
              <w:rPr>
                <w:sz w:val="20"/>
                <w:szCs w:val="20"/>
              </w:rPr>
              <w:t>OC</w:t>
            </w:r>
            <w:r w:rsidRPr="00155E45">
              <w:rPr>
                <w:sz w:val="20"/>
                <w:szCs w:val="20"/>
                <w:vertAlign w:val="subscript"/>
              </w:rPr>
              <w:t>90</w:t>
            </w:r>
          </w:p>
        </w:tc>
      </w:tr>
      <w:tr w:rsidR="00182BCA" w:rsidTr="00F65B97">
        <w:trPr>
          <w:trHeight w:val="583"/>
        </w:trPr>
        <w:tc>
          <w:tcPr>
            <w:tcW w:w="1100" w:type="dxa"/>
            <w:vAlign w:val="center"/>
          </w:tcPr>
          <w:p w:rsidR="00182BCA" w:rsidRDefault="00182BCA" w:rsidP="00155E45">
            <w:pPr>
              <w:pStyle w:val="Default"/>
              <w:jc w:val="center"/>
              <w:rPr>
                <w:sz w:val="20"/>
                <w:szCs w:val="20"/>
              </w:rPr>
            </w:pPr>
            <w:r>
              <w:rPr>
                <w:sz w:val="20"/>
                <w:szCs w:val="20"/>
              </w:rPr>
              <w:t>4.4.1</w:t>
            </w:r>
          </w:p>
        </w:tc>
        <w:tc>
          <w:tcPr>
            <w:tcW w:w="3261" w:type="dxa"/>
            <w:vAlign w:val="center"/>
          </w:tcPr>
          <w:p w:rsidR="00182BCA" w:rsidRDefault="00182BCA" w:rsidP="00155E45">
            <w:pPr>
              <w:pStyle w:val="Default"/>
              <w:jc w:val="center"/>
              <w:rPr>
                <w:sz w:val="20"/>
                <w:szCs w:val="20"/>
              </w:rPr>
            </w:pPr>
            <w:r>
              <w:rPr>
                <w:sz w:val="20"/>
                <w:szCs w:val="20"/>
              </w:rPr>
              <w:t>Wymagania wobec uziarnienia</w:t>
            </w:r>
          </w:p>
        </w:tc>
        <w:tc>
          <w:tcPr>
            <w:tcW w:w="2835" w:type="dxa"/>
            <w:vAlign w:val="center"/>
          </w:tcPr>
          <w:p w:rsidR="00182BCA" w:rsidRDefault="00182BCA" w:rsidP="00155E45">
            <w:pPr>
              <w:pStyle w:val="Default"/>
              <w:jc w:val="center"/>
              <w:rPr>
                <w:sz w:val="20"/>
                <w:szCs w:val="20"/>
              </w:rPr>
            </w:pPr>
            <w:r>
              <w:rPr>
                <w:sz w:val="20"/>
                <w:szCs w:val="20"/>
              </w:rPr>
              <w:t xml:space="preserve">Krzywe uziarnienia </w:t>
            </w:r>
            <w:r>
              <w:rPr>
                <w:sz w:val="20"/>
                <w:szCs w:val="20"/>
              </w:rPr>
              <w:br/>
              <w:t>wg rys. 14</w:t>
            </w:r>
          </w:p>
        </w:tc>
      </w:tr>
      <w:tr w:rsidR="00182BCA" w:rsidTr="00F65B97">
        <w:trPr>
          <w:trHeight w:val="1297"/>
        </w:trPr>
        <w:tc>
          <w:tcPr>
            <w:tcW w:w="1100" w:type="dxa"/>
            <w:vAlign w:val="center"/>
          </w:tcPr>
          <w:p w:rsidR="00182BCA" w:rsidRDefault="00182BCA" w:rsidP="00155E45">
            <w:pPr>
              <w:pStyle w:val="Default"/>
              <w:jc w:val="center"/>
              <w:rPr>
                <w:sz w:val="20"/>
                <w:szCs w:val="20"/>
              </w:rPr>
            </w:pPr>
            <w:r>
              <w:rPr>
                <w:sz w:val="20"/>
                <w:szCs w:val="20"/>
              </w:rPr>
              <w:t>4.4.2</w:t>
            </w:r>
          </w:p>
        </w:tc>
        <w:tc>
          <w:tcPr>
            <w:tcW w:w="3261" w:type="dxa"/>
            <w:vAlign w:val="center"/>
          </w:tcPr>
          <w:p w:rsidR="00182BCA" w:rsidRDefault="00182BCA" w:rsidP="00155E45">
            <w:pPr>
              <w:pStyle w:val="Default"/>
              <w:jc w:val="center"/>
              <w:rPr>
                <w:sz w:val="20"/>
                <w:szCs w:val="20"/>
              </w:rPr>
            </w:pPr>
            <w:r>
              <w:rPr>
                <w:sz w:val="20"/>
                <w:szCs w:val="20"/>
              </w:rPr>
              <w:t>Wymagania wobec jednorodności uziarnienia poszczególnych partii – porównanie z deklarowaną przez producenta wartością (S)</w:t>
            </w:r>
          </w:p>
        </w:tc>
        <w:tc>
          <w:tcPr>
            <w:tcW w:w="2835" w:type="dxa"/>
            <w:vAlign w:val="center"/>
          </w:tcPr>
          <w:p w:rsidR="00182BCA" w:rsidRDefault="00182BCA" w:rsidP="00155E45">
            <w:pPr>
              <w:pStyle w:val="Default"/>
              <w:jc w:val="center"/>
              <w:rPr>
                <w:sz w:val="20"/>
                <w:szCs w:val="20"/>
              </w:rPr>
            </w:pPr>
            <w:r>
              <w:rPr>
                <w:sz w:val="20"/>
                <w:szCs w:val="20"/>
              </w:rPr>
              <w:t>Wg tab. 4</w:t>
            </w:r>
          </w:p>
        </w:tc>
      </w:tr>
      <w:tr w:rsidR="00182BCA" w:rsidTr="00F65B97">
        <w:trPr>
          <w:trHeight w:val="1103"/>
        </w:trPr>
        <w:tc>
          <w:tcPr>
            <w:tcW w:w="1100" w:type="dxa"/>
            <w:vAlign w:val="center"/>
          </w:tcPr>
          <w:p w:rsidR="00182BCA" w:rsidRDefault="00182BCA" w:rsidP="00155E45">
            <w:pPr>
              <w:pStyle w:val="Default"/>
              <w:jc w:val="center"/>
              <w:rPr>
                <w:sz w:val="20"/>
                <w:szCs w:val="20"/>
              </w:rPr>
            </w:pPr>
            <w:r>
              <w:rPr>
                <w:sz w:val="20"/>
                <w:szCs w:val="20"/>
              </w:rPr>
              <w:t>4.4.2</w:t>
            </w:r>
          </w:p>
        </w:tc>
        <w:tc>
          <w:tcPr>
            <w:tcW w:w="3261" w:type="dxa"/>
            <w:vAlign w:val="center"/>
          </w:tcPr>
          <w:p w:rsidR="00182BCA" w:rsidRDefault="00182BCA" w:rsidP="00155E45">
            <w:pPr>
              <w:pStyle w:val="Default"/>
              <w:jc w:val="center"/>
              <w:rPr>
                <w:sz w:val="20"/>
                <w:szCs w:val="20"/>
              </w:rPr>
            </w:pPr>
            <w:r>
              <w:rPr>
                <w:sz w:val="20"/>
                <w:szCs w:val="20"/>
              </w:rPr>
              <w:t>Wymagania wobec jednorodności uziarnienia na sitach kontrolnych – różnice w przesiewach</w:t>
            </w:r>
          </w:p>
        </w:tc>
        <w:tc>
          <w:tcPr>
            <w:tcW w:w="2835" w:type="dxa"/>
            <w:vAlign w:val="center"/>
          </w:tcPr>
          <w:p w:rsidR="00182BCA" w:rsidRDefault="00182BCA" w:rsidP="00155E45">
            <w:pPr>
              <w:pStyle w:val="Default"/>
              <w:jc w:val="center"/>
              <w:rPr>
                <w:sz w:val="20"/>
                <w:szCs w:val="20"/>
              </w:rPr>
            </w:pPr>
            <w:r>
              <w:rPr>
                <w:sz w:val="20"/>
                <w:szCs w:val="20"/>
              </w:rPr>
              <w:t>Wg tab. 5</w:t>
            </w:r>
          </w:p>
        </w:tc>
      </w:tr>
      <w:tr w:rsidR="00182BCA" w:rsidTr="00F65B97">
        <w:trPr>
          <w:trHeight w:val="639"/>
        </w:trPr>
        <w:tc>
          <w:tcPr>
            <w:tcW w:w="1100" w:type="dxa"/>
            <w:vAlign w:val="center"/>
          </w:tcPr>
          <w:p w:rsidR="00182BCA" w:rsidRDefault="00182BCA" w:rsidP="00155E45">
            <w:pPr>
              <w:pStyle w:val="Default"/>
              <w:jc w:val="center"/>
              <w:rPr>
                <w:sz w:val="20"/>
                <w:szCs w:val="20"/>
              </w:rPr>
            </w:pPr>
            <w:r>
              <w:rPr>
                <w:sz w:val="20"/>
                <w:szCs w:val="20"/>
              </w:rPr>
              <w:t>4.5</w:t>
            </w:r>
          </w:p>
        </w:tc>
        <w:tc>
          <w:tcPr>
            <w:tcW w:w="3261" w:type="dxa"/>
            <w:vAlign w:val="center"/>
          </w:tcPr>
          <w:p w:rsidR="00182BCA" w:rsidRDefault="00182BCA" w:rsidP="00155E45">
            <w:pPr>
              <w:pStyle w:val="Default"/>
              <w:jc w:val="center"/>
              <w:rPr>
                <w:sz w:val="20"/>
                <w:szCs w:val="20"/>
              </w:rPr>
            </w:pPr>
            <w:r>
              <w:rPr>
                <w:sz w:val="20"/>
                <w:szCs w:val="20"/>
              </w:rPr>
              <w:t>Wrażliwość na mróz: wskaźnik piaskowy SE</w:t>
            </w:r>
            <w:r>
              <w:rPr>
                <w:sz w:val="13"/>
                <w:szCs w:val="13"/>
              </w:rPr>
              <w:t>*)</w:t>
            </w:r>
            <w:r>
              <w:rPr>
                <w:sz w:val="20"/>
                <w:szCs w:val="20"/>
              </w:rPr>
              <w:t>, co najmniej</w:t>
            </w:r>
          </w:p>
        </w:tc>
        <w:tc>
          <w:tcPr>
            <w:tcW w:w="2835" w:type="dxa"/>
            <w:vAlign w:val="center"/>
          </w:tcPr>
          <w:p w:rsidR="00182BCA" w:rsidRDefault="00182BCA" w:rsidP="00155E45">
            <w:pPr>
              <w:pStyle w:val="Default"/>
              <w:jc w:val="center"/>
              <w:rPr>
                <w:sz w:val="20"/>
                <w:szCs w:val="20"/>
              </w:rPr>
            </w:pPr>
            <w:r>
              <w:rPr>
                <w:sz w:val="20"/>
                <w:szCs w:val="20"/>
              </w:rPr>
              <w:t>45</w:t>
            </w:r>
          </w:p>
        </w:tc>
      </w:tr>
      <w:tr w:rsidR="00182BCA" w:rsidTr="00F65B97">
        <w:trPr>
          <w:trHeight w:val="1200"/>
        </w:trPr>
        <w:tc>
          <w:tcPr>
            <w:tcW w:w="1100" w:type="dxa"/>
          </w:tcPr>
          <w:p w:rsidR="00182BCA" w:rsidRDefault="00182BCA">
            <w:pPr>
              <w:pStyle w:val="Default"/>
              <w:rPr>
                <w:sz w:val="20"/>
                <w:szCs w:val="20"/>
              </w:rPr>
            </w:pPr>
          </w:p>
        </w:tc>
        <w:tc>
          <w:tcPr>
            <w:tcW w:w="3261" w:type="dxa"/>
            <w:vAlign w:val="center"/>
          </w:tcPr>
          <w:p w:rsidR="00182BCA" w:rsidRDefault="00182BCA" w:rsidP="00155E45">
            <w:pPr>
              <w:pStyle w:val="Default"/>
              <w:jc w:val="center"/>
              <w:rPr>
                <w:sz w:val="20"/>
                <w:szCs w:val="20"/>
              </w:rPr>
            </w:pPr>
            <w:r>
              <w:rPr>
                <w:sz w:val="20"/>
                <w:szCs w:val="20"/>
              </w:rPr>
              <w:t>Odporność na rozdrabnianie (dotyczy frakcji 10/14 odsianej z mieszanki) wg PN-EN 1097-1 kategoria nie wyższa niż</w:t>
            </w:r>
          </w:p>
        </w:tc>
        <w:tc>
          <w:tcPr>
            <w:tcW w:w="2835" w:type="dxa"/>
            <w:vAlign w:val="center"/>
          </w:tcPr>
          <w:p w:rsidR="00182BCA" w:rsidRDefault="00182BCA" w:rsidP="00155E45">
            <w:pPr>
              <w:pStyle w:val="Default"/>
              <w:jc w:val="center"/>
              <w:rPr>
                <w:sz w:val="20"/>
                <w:szCs w:val="20"/>
              </w:rPr>
            </w:pPr>
            <w:r>
              <w:rPr>
                <w:sz w:val="20"/>
                <w:szCs w:val="20"/>
              </w:rPr>
              <w:t>LA</w:t>
            </w:r>
            <w:r w:rsidRPr="00155E45">
              <w:rPr>
                <w:sz w:val="20"/>
                <w:szCs w:val="20"/>
                <w:vertAlign w:val="subscript"/>
              </w:rPr>
              <w:t>35</w:t>
            </w:r>
          </w:p>
        </w:tc>
      </w:tr>
      <w:tr w:rsidR="00182BCA" w:rsidTr="00F65B97">
        <w:trPr>
          <w:trHeight w:val="1117"/>
        </w:trPr>
        <w:tc>
          <w:tcPr>
            <w:tcW w:w="1100" w:type="dxa"/>
          </w:tcPr>
          <w:p w:rsidR="00182BCA" w:rsidRDefault="00182BCA">
            <w:pPr>
              <w:pStyle w:val="Default"/>
              <w:rPr>
                <w:sz w:val="13"/>
                <w:szCs w:val="13"/>
              </w:rPr>
            </w:pPr>
          </w:p>
        </w:tc>
        <w:tc>
          <w:tcPr>
            <w:tcW w:w="3261" w:type="dxa"/>
            <w:vAlign w:val="center"/>
          </w:tcPr>
          <w:p w:rsidR="00182BCA" w:rsidRDefault="00182BCA" w:rsidP="00155E45">
            <w:pPr>
              <w:pStyle w:val="Default"/>
              <w:jc w:val="center"/>
              <w:rPr>
                <w:sz w:val="13"/>
                <w:szCs w:val="13"/>
              </w:rPr>
            </w:pPr>
            <w:r>
              <w:rPr>
                <w:sz w:val="20"/>
                <w:szCs w:val="20"/>
              </w:rPr>
              <w:t>Odporność na ścieranie (dotyczy frakcji 10/14 odsianej z mieszanki) wg PN-EN 1097-1, kategoria M</w:t>
            </w:r>
            <w:r>
              <w:rPr>
                <w:sz w:val="13"/>
                <w:szCs w:val="13"/>
              </w:rPr>
              <w:t>DE</w:t>
            </w:r>
          </w:p>
        </w:tc>
        <w:tc>
          <w:tcPr>
            <w:tcW w:w="2835" w:type="dxa"/>
            <w:vAlign w:val="center"/>
          </w:tcPr>
          <w:p w:rsidR="00182BCA" w:rsidRDefault="00182BCA" w:rsidP="00155E45">
            <w:pPr>
              <w:pStyle w:val="Default"/>
              <w:jc w:val="center"/>
              <w:rPr>
                <w:sz w:val="20"/>
                <w:szCs w:val="20"/>
              </w:rPr>
            </w:pPr>
            <w:r>
              <w:rPr>
                <w:sz w:val="20"/>
                <w:szCs w:val="20"/>
              </w:rPr>
              <w:t>deklarowana</w:t>
            </w:r>
          </w:p>
        </w:tc>
      </w:tr>
      <w:tr w:rsidR="00182BCA" w:rsidTr="00F65B97">
        <w:trPr>
          <w:trHeight w:val="992"/>
        </w:trPr>
        <w:tc>
          <w:tcPr>
            <w:tcW w:w="1100" w:type="dxa"/>
          </w:tcPr>
          <w:p w:rsidR="00182BCA" w:rsidRDefault="00182BCA">
            <w:pPr>
              <w:pStyle w:val="Default"/>
              <w:rPr>
                <w:sz w:val="20"/>
                <w:szCs w:val="20"/>
              </w:rPr>
            </w:pPr>
          </w:p>
        </w:tc>
        <w:tc>
          <w:tcPr>
            <w:tcW w:w="3261" w:type="dxa"/>
            <w:vAlign w:val="center"/>
          </w:tcPr>
          <w:p w:rsidR="00182BCA" w:rsidRDefault="00182BCA" w:rsidP="00155E45">
            <w:pPr>
              <w:pStyle w:val="Default"/>
              <w:jc w:val="center"/>
              <w:rPr>
                <w:sz w:val="20"/>
                <w:szCs w:val="20"/>
              </w:rPr>
            </w:pPr>
            <w:r>
              <w:rPr>
                <w:sz w:val="20"/>
                <w:szCs w:val="20"/>
              </w:rPr>
              <w:t>Mrozoodporność (dotyczy frakcji kruszywa 8/16 odsianej z mieszanki) wg PN-EN 1367-1</w:t>
            </w:r>
          </w:p>
        </w:tc>
        <w:tc>
          <w:tcPr>
            <w:tcW w:w="2835" w:type="dxa"/>
            <w:vAlign w:val="center"/>
          </w:tcPr>
          <w:p w:rsidR="00182BCA" w:rsidRDefault="00182BCA" w:rsidP="00155E45">
            <w:pPr>
              <w:pStyle w:val="Default"/>
              <w:jc w:val="center"/>
              <w:rPr>
                <w:sz w:val="20"/>
                <w:szCs w:val="20"/>
              </w:rPr>
            </w:pPr>
            <w:r>
              <w:rPr>
                <w:sz w:val="20"/>
                <w:szCs w:val="20"/>
              </w:rPr>
              <w:t>F4</w:t>
            </w:r>
          </w:p>
        </w:tc>
      </w:tr>
      <w:tr w:rsidR="00182BCA" w:rsidTr="00F65B97">
        <w:trPr>
          <w:trHeight w:val="1008"/>
        </w:trPr>
        <w:tc>
          <w:tcPr>
            <w:tcW w:w="1100" w:type="dxa"/>
            <w:tcBorders>
              <w:top w:val="single" w:sz="4" w:space="0" w:color="auto"/>
              <w:left w:val="single" w:sz="4" w:space="0" w:color="auto"/>
              <w:bottom w:val="single" w:sz="4" w:space="0" w:color="auto"/>
              <w:right w:val="single" w:sz="4" w:space="0" w:color="auto"/>
            </w:tcBorders>
          </w:tcPr>
          <w:p w:rsidR="00182BCA" w:rsidRDefault="00182BCA" w:rsidP="00182BCA">
            <w:pPr>
              <w:pStyle w:val="Default"/>
              <w:rPr>
                <w:sz w:val="20"/>
                <w:szCs w:val="20"/>
              </w:rPr>
            </w:pPr>
          </w:p>
        </w:tc>
        <w:tc>
          <w:tcPr>
            <w:tcW w:w="3261" w:type="dxa"/>
            <w:tcBorders>
              <w:top w:val="single" w:sz="4" w:space="0" w:color="auto"/>
              <w:left w:val="single" w:sz="4" w:space="0" w:color="auto"/>
              <w:bottom w:val="single" w:sz="4" w:space="0" w:color="auto"/>
              <w:right w:val="single" w:sz="4" w:space="0" w:color="auto"/>
            </w:tcBorders>
            <w:vAlign w:val="center"/>
          </w:tcPr>
          <w:p w:rsidR="00182BCA" w:rsidRDefault="00182BCA" w:rsidP="00182BCA">
            <w:pPr>
              <w:pStyle w:val="Default"/>
              <w:jc w:val="center"/>
              <w:rPr>
                <w:sz w:val="20"/>
                <w:szCs w:val="20"/>
              </w:rPr>
            </w:pPr>
            <w:r>
              <w:rPr>
                <w:sz w:val="20"/>
                <w:szCs w:val="20"/>
              </w:rPr>
              <w:t>Wartość CBR po zagęszczeniu do wskaźnika zagęszczenia Is=1,0 i moczeniu w wodzie 96 h, co najmniej</w:t>
            </w:r>
          </w:p>
        </w:tc>
        <w:tc>
          <w:tcPr>
            <w:tcW w:w="2835" w:type="dxa"/>
            <w:tcBorders>
              <w:top w:val="single" w:sz="4" w:space="0" w:color="auto"/>
              <w:left w:val="single" w:sz="4" w:space="0" w:color="auto"/>
              <w:bottom w:val="single" w:sz="4" w:space="0" w:color="auto"/>
              <w:right w:val="single" w:sz="4" w:space="0" w:color="auto"/>
            </w:tcBorders>
            <w:vAlign w:val="center"/>
          </w:tcPr>
          <w:p w:rsidR="00182BCA" w:rsidRDefault="00182BCA" w:rsidP="00182BCA">
            <w:pPr>
              <w:pStyle w:val="Default"/>
              <w:jc w:val="center"/>
              <w:rPr>
                <w:sz w:val="20"/>
                <w:szCs w:val="20"/>
              </w:rPr>
            </w:pPr>
            <w:r>
              <w:rPr>
                <w:sz w:val="20"/>
                <w:szCs w:val="20"/>
              </w:rPr>
              <w:t>≥80</w:t>
            </w:r>
          </w:p>
        </w:tc>
      </w:tr>
    </w:tbl>
    <w:p w:rsidR="00F60F95" w:rsidRPr="003C688F" w:rsidRDefault="00F60F95" w:rsidP="00F73558">
      <w:pPr>
        <w:jc w:val="both"/>
      </w:pPr>
      <w:r w:rsidRPr="003C688F">
        <w:rPr>
          <w:b/>
        </w:rPr>
        <w:lastRenderedPageBreak/>
        <w:t>2.3.</w:t>
      </w:r>
      <w:r w:rsidR="00962390">
        <w:rPr>
          <w:b/>
        </w:rPr>
        <w:t>4</w:t>
      </w:r>
      <w:r w:rsidRPr="003C688F">
        <w:rPr>
          <w:b/>
        </w:rPr>
        <w:t xml:space="preserve">. </w:t>
      </w:r>
      <w:r w:rsidRPr="003C688F">
        <w:t>Woda</w:t>
      </w:r>
    </w:p>
    <w:p w:rsidR="00F60F95" w:rsidRPr="003C688F" w:rsidRDefault="00F60F95" w:rsidP="00040C98">
      <w:pPr>
        <w:ind w:firstLine="992"/>
        <w:jc w:val="both"/>
        <w:rPr>
          <w:szCs w:val="24"/>
        </w:rPr>
      </w:pPr>
      <w:r w:rsidRPr="003C688F">
        <w:t>Należy</w:t>
      </w:r>
      <w:r w:rsidR="004D0BEB" w:rsidRPr="003C688F">
        <w:t xml:space="preserve"> stosować wodę wg </w:t>
      </w:r>
      <w:r w:rsidR="00BC447F" w:rsidRPr="003C688F">
        <w:rPr>
          <w:szCs w:val="24"/>
        </w:rPr>
        <w:t>PN-EN 1008</w:t>
      </w:r>
      <w:r w:rsidRPr="003C688F">
        <w:rPr>
          <w:szCs w:val="24"/>
        </w:rPr>
        <w:t>.</w:t>
      </w:r>
    </w:p>
    <w:p w:rsidR="00F73558" w:rsidRDefault="00F73558" w:rsidP="00F73558">
      <w:pPr>
        <w:jc w:val="both"/>
      </w:pPr>
    </w:p>
    <w:p w:rsidR="00F60F95" w:rsidRPr="003C688F" w:rsidRDefault="00F60F95" w:rsidP="00F73558">
      <w:pPr>
        <w:pStyle w:val="Nagwek1"/>
        <w:spacing w:before="0" w:after="0"/>
        <w:rPr>
          <w:caps w:val="0"/>
          <w:sz w:val="28"/>
        </w:rPr>
      </w:pPr>
      <w:r w:rsidRPr="003C688F">
        <w:rPr>
          <w:caps w:val="0"/>
          <w:sz w:val="28"/>
        </w:rPr>
        <w:t>3. Sprzęt</w:t>
      </w:r>
    </w:p>
    <w:p w:rsidR="00F73558" w:rsidRPr="003C688F" w:rsidRDefault="00F73558" w:rsidP="00F73558"/>
    <w:p w:rsidR="00F60F95" w:rsidRPr="003C688F" w:rsidRDefault="00F60F95" w:rsidP="00F73558">
      <w:pPr>
        <w:pStyle w:val="Nagwek2"/>
        <w:spacing w:before="0" w:after="0"/>
        <w:rPr>
          <w:sz w:val="24"/>
        </w:rPr>
      </w:pPr>
      <w:r w:rsidRPr="003C688F">
        <w:rPr>
          <w:sz w:val="24"/>
        </w:rPr>
        <w:t>3.1. Wymagania dotyczące sprzętu</w:t>
      </w:r>
    </w:p>
    <w:p w:rsidR="00F73558" w:rsidRPr="003C688F" w:rsidRDefault="00F73558" w:rsidP="00F73558"/>
    <w:p w:rsidR="0052233F" w:rsidRPr="003C688F" w:rsidRDefault="00F60F95" w:rsidP="00040C98">
      <w:pPr>
        <w:ind w:firstLine="992"/>
        <w:jc w:val="both"/>
      </w:pPr>
      <w:r w:rsidRPr="003C688F">
        <w:t xml:space="preserve">Wymagania dotyczące sprzętu podano w </w:t>
      </w:r>
      <w:r w:rsidR="00187D45" w:rsidRPr="003C688F">
        <w:t>ST</w:t>
      </w:r>
      <w:r w:rsidRPr="003C688F">
        <w:t xml:space="preserve"> </w:t>
      </w:r>
      <w:r w:rsidR="00BE33F3" w:rsidRPr="003C688F">
        <w:t xml:space="preserve">D.00.00.00 </w:t>
      </w:r>
      <w:r w:rsidRPr="003C688F">
        <w:t>„Wymagania ogólne”.</w:t>
      </w:r>
    </w:p>
    <w:p w:rsidR="00E67E6A" w:rsidRPr="003C688F" w:rsidRDefault="00E67E6A" w:rsidP="00040C98">
      <w:pPr>
        <w:ind w:firstLine="992"/>
        <w:jc w:val="both"/>
      </w:pPr>
    </w:p>
    <w:p w:rsidR="00F60F95" w:rsidRPr="003C688F" w:rsidRDefault="00F60F95" w:rsidP="00F73558">
      <w:pPr>
        <w:pStyle w:val="Nagwek2"/>
        <w:spacing w:before="0" w:after="0"/>
        <w:rPr>
          <w:sz w:val="24"/>
        </w:rPr>
      </w:pPr>
      <w:r w:rsidRPr="003C688F">
        <w:rPr>
          <w:sz w:val="24"/>
        </w:rPr>
        <w:t>3.2. Sprzęt do wykonania robót</w:t>
      </w:r>
    </w:p>
    <w:p w:rsidR="00F73558" w:rsidRPr="003C688F" w:rsidRDefault="00F73558" w:rsidP="00F73558"/>
    <w:p w:rsidR="00F60F95" w:rsidRPr="003C688F" w:rsidRDefault="00F60F95" w:rsidP="00040C98">
      <w:pPr>
        <w:ind w:firstLine="992"/>
        <w:jc w:val="both"/>
      </w:pPr>
      <w:r w:rsidRPr="003C688F">
        <w:t>Wykonawca przystępujący do wykonania podbudowy z kruszyw stabilizowanych mechanicznie powinien wykazać się możliwością korzystania z następującego sprzętu:</w:t>
      </w:r>
    </w:p>
    <w:p w:rsidR="00F60F95" w:rsidRPr="003C688F" w:rsidRDefault="00F60F95" w:rsidP="00F73558">
      <w:pPr>
        <w:numPr>
          <w:ilvl w:val="0"/>
          <w:numId w:val="2"/>
        </w:numPr>
        <w:jc w:val="both"/>
      </w:pPr>
      <w:r w:rsidRPr="003C688F">
        <w:t>równiarek albo uk</w:t>
      </w:r>
      <w:r w:rsidR="00682F81" w:rsidRPr="003C688F">
        <w:t>ładarek do rozkładania materiału</w:t>
      </w:r>
      <w:r w:rsidRPr="003C688F">
        <w:t>,</w:t>
      </w:r>
    </w:p>
    <w:p w:rsidR="00F60F95" w:rsidRPr="003C688F" w:rsidRDefault="00F60F95" w:rsidP="00F73558">
      <w:pPr>
        <w:numPr>
          <w:ilvl w:val="0"/>
          <w:numId w:val="2"/>
        </w:numPr>
        <w:jc w:val="both"/>
      </w:pPr>
      <w:r w:rsidRPr="003C688F">
        <w:t xml:space="preserve">walców ogumionych i stalowych wibracyjnych </w:t>
      </w:r>
      <w:r w:rsidR="00682F81" w:rsidRPr="003C688F">
        <w:t>lub statycznych do zagęszczania;</w:t>
      </w:r>
      <w:r w:rsidR="00682F81" w:rsidRPr="003C688F">
        <w:br/>
        <w:t>w</w:t>
      </w:r>
      <w:r w:rsidRPr="003C688F">
        <w:t xml:space="preserve"> miejscach trudno dostępnych powinny być stosowane zagęszczarki płytowe, ubijaki mechaniczne lub małe walce wibracyjne.</w:t>
      </w:r>
    </w:p>
    <w:p w:rsidR="00682F81" w:rsidRPr="003C688F" w:rsidRDefault="00682F81" w:rsidP="00040C98">
      <w:pPr>
        <w:ind w:firstLine="992"/>
        <w:jc w:val="both"/>
      </w:pPr>
      <w:r w:rsidRPr="003C688F">
        <w:t xml:space="preserve">Stosowany przez Wykonawcę sprzęt powinien być sprawny technicznie </w:t>
      </w:r>
      <w:r w:rsidR="00B03BCE" w:rsidRPr="003C688F">
        <w:br/>
      </w:r>
      <w:r w:rsidRPr="003C688F">
        <w:t xml:space="preserve">i zaakceptowany przez </w:t>
      </w:r>
      <w:r w:rsidR="000F63E8" w:rsidRPr="003C688F">
        <w:t>Inżyniera</w:t>
      </w:r>
      <w:r w:rsidRPr="003C688F">
        <w:t>.</w:t>
      </w:r>
    </w:p>
    <w:p w:rsidR="00F73558" w:rsidRPr="003C688F" w:rsidRDefault="00F73558" w:rsidP="00F73558">
      <w:pPr>
        <w:jc w:val="both"/>
      </w:pPr>
    </w:p>
    <w:p w:rsidR="00F60F95" w:rsidRPr="003C688F" w:rsidRDefault="00F60F95" w:rsidP="00F73558">
      <w:pPr>
        <w:pStyle w:val="Nagwek1"/>
        <w:spacing w:before="0" w:after="0"/>
        <w:rPr>
          <w:caps w:val="0"/>
          <w:sz w:val="28"/>
        </w:rPr>
      </w:pPr>
      <w:r w:rsidRPr="003C688F">
        <w:rPr>
          <w:caps w:val="0"/>
          <w:sz w:val="28"/>
        </w:rPr>
        <w:t>4. Transport</w:t>
      </w:r>
    </w:p>
    <w:p w:rsidR="00F73558" w:rsidRPr="003C688F" w:rsidRDefault="00F73558" w:rsidP="00F73558"/>
    <w:p w:rsidR="00F60F95" w:rsidRPr="003C688F" w:rsidRDefault="00F60F95" w:rsidP="00F73558">
      <w:pPr>
        <w:pStyle w:val="Nagwek2"/>
        <w:spacing w:before="0" w:after="0"/>
        <w:rPr>
          <w:sz w:val="24"/>
        </w:rPr>
      </w:pPr>
      <w:r w:rsidRPr="003C688F">
        <w:rPr>
          <w:sz w:val="24"/>
        </w:rPr>
        <w:t>4.1. Wymagania dotyczące transportu</w:t>
      </w:r>
    </w:p>
    <w:p w:rsidR="00F73558" w:rsidRPr="003C688F" w:rsidRDefault="00040C98" w:rsidP="00F73558">
      <w:r w:rsidRPr="003C688F">
        <w:tab/>
      </w:r>
    </w:p>
    <w:p w:rsidR="00F60F95" w:rsidRPr="003C688F" w:rsidRDefault="00F60F95" w:rsidP="00040C98">
      <w:pPr>
        <w:ind w:firstLine="992"/>
        <w:jc w:val="both"/>
      </w:pPr>
      <w:r w:rsidRPr="003C688F">
        <w:t xml:space="preserve">Wymagania dotyczące transportu podano w </w:t>
      </w:r>
      <w:r w:rsidR="00187D45" w:rsidRPr="003C688F">
        <w:t>ST</w:t>
      </w:r>
      <w:r w:rsidRPr="003C688F">
        <w:t xml:space="preserve"> </w:t>
      </w:r>
      <w:r w:rsidR="00BE33F3" w:rsidRPr="003C688F">
        <w:t xml:space="preserve">D.00.00.00 </w:t>
      </w:r>
      <w:r w:rsidRPr="003C688F">
        <w:t>„Wymagania ogólne”.</w:t>
      </w:r>
    </w:p>
    <w:p w:rsidR="00F73558" w:rsidRPr="003C688F" w:rsidRDefault="00F73558" w:rsidP="00F73558">
      <w:pPr>
        <w:jc w:val="both"/>
      </w:pPr>
    </w:p>
    <w:p w:rsidR="00F60F95" w:rsidRPr="003C688F" w:rsidRDefault="00F60F95" w:rsidP="00F73558">
      <w:pPr>
        <w:pStyle w:val="Nagwek2"/>
        <w:spacing w:before="0" w:after="0"/>
        <w:rPr>
          <w:sz w:val="24"/>
        </w:rPr>
      </w:pPr>
      <w:r w:rsidRPr="003C688F">
        <w:rPr>
          <w:sz w:val="24"/>
        </w:rPr>
        <w:t>4.2. Transport materiałów</w:t>
      </w:r>
    </w:p>
    <w:p w:rsidR="00F73558" w:rsidRPr="003C688F" w:rsidRDefault="00F73558" w:rsidP="00F73558"/>
    <w:p w:rsidR="00F60F95" w:rsidRPr="003C688F" w:rsidRDefault="00F60F95" w:rsidP="00040C98">
      <w:pPr>
        <w:ind w:firstLine="992"/>
        <w:jc w:val="both"/>
      </w:pPr>
      <w:r w:rsidRPr="003C688F">
        <w:t>Kruszywa</w:t>
      </w:r>
      <w:r w:rsidR="001C53E8" w:rsidRPr="003C688F">
        <w:t xml:space="preserve"> </w:t>
      </w:r>
      <w:r w:rsidRPr="003C688F">
        <w:t>można przewozić dowolnymi środkami transportu w warunkach zabezpieczających je przed zanieczyszczeniem, zmieszaniem z innymi materiałami, nadmiernym wysuszeniem i zawilgoceniem.</w:t>
      </w:r>
    </w:p>
    <w:p w:rsidR="00F60F95" w:rsidRPr="003C688F" w:rsidRDefault="00682F81" w:rsidP="00DF2017">
      <w:pPr>
        <w:ind w:firstLine="992"/>
        <w:jc w:val="both"/>
      </w:pPr>
      <w:r w:rsidRPr="003C688F">
        <w:t>Wskazany jest transport samowyładowczy (samochody, ciągniki z przyczepami). Przy ruchu po drogach publicznych pojazd musi spełniać wymagania dotyczące przepisów ruchu drogowego w odniesieniu do dopuszczalnych obciążeń na osie i innych parametrów technicznych.</w:t>
      </w:r>
    </w:p>
    <w:p w:rsidR="00F60F95" w:rsidRPr="003C688F" w:rsidRDefault="00F60F95" w:rsidP="00040C98">
      <w:pPr>
        <w:ind w:firstLine="992"/>
        <w:jc w:val="both"/>
      </w:pPr>
      <w:r w:rsidRPr="003C688F">
        <w:t>Transport pozostałych materiałów powinien odbywać się zgodnie z wymaganiami norm przedmiotowych.</w:t>
      </w:r>
    </w:p>
    <w:p w:rsidR="00F73558" w:rsidRPr="003C688F" w:rsidRDefault="00F73558" w:rsidP="00F73558">
      <w:pPr>
        <w:jc w:val="both"/>
      </w:pPr>
    </w:p>
    <w:p w:rsidR="00F60F95" w:rsidRPr="003C688F" w:rsidRDefault="00F60F95" w:rsidP="00F73558">
      <w:pPr>
        <w:pStyle w:val="Nagwek1"/>
        <w:spacing w:before="0" w:after="0"/>
        <w:rPr>
          <w:caps w:val="0"/>
          <w:sz w:val="28"/>
        </w:rPr>
      </w:pPr>
      <w:r w:rsidRPr="003C688F">
        <w:rPr>
          <w:caps w:val="0"/>
          <w:sz w:val="28"/>
        </w:rPr>
        <w:t>5. Wykonanie robót</w:t>
      </w:r>
    </w:p>
    <w:p w:rsidR="00F73558" w:rsidRPr="003C688F" w:rsidRDefault="00F73558" w:rsidP="00F73558"/>
    <w:p w:rsidR="00F60F95" w:rsidRPr="003C688F" w:rsidRDefault="00F60F95" w:rsidP="00F73558">
      <w:pPr>
        <w:pStyle w:val="Nagwek2"/>
        <w:spacing w:before="0" w:after="0"/>
        <w:rPr>
          <w:sz w:val="24"/>
        </w:rPr>
      </w:pPr>
      <w:r w:rsidRPr="003C688F">
        <w:rPr>
          <w:sz w:val="24"/>
        </w:rPr>
        <w:t>5.1. Ogólne zasady wykonania robót</w:t>
      </w:r>
    </w:p>
    <w:p w:rsidR="00F73558" w:rsidRPr="003C688F" w:rsidRDefault="00F73558" w:rsidP="00F73558"/>
    <w:p w:rsidR="00F60F95" w:rsidRDefault="00F60F95" w:rsidP="00040C98">
      <w:pPr>
        <w:ind w:firstLine="992"/>
        <w:jc w:val="both"/>
      </w:pPr>
      <w:r w:rsidRPr="003C688F">
        <w:t xml:space="preserve">Ogólne zasady wykonania robót podano w </w:t>
      </w:r>
      <w:r w:rsidR="00187D45" w:rsidRPr="003C688F">
        <w:t>ST</w:t>
      </w:r>
      <w:r w:rsidRPr="003C688F">
        <w:t xml:space="preserve"> </w:t>
      </w:r>
      <w:r w:rsidR="00BE33F3" w:rsidRPr="003C688F">
        <w:t xml:space="preserve">D.00.00.00 </w:t>
      </w:r>
      <w:r w:rsidRPr="003C688F">
        <w:t>„Wymagania ogólne”.</w:t>
      </w:r>
    </w:p>
    <w:p w:rsidR="00F65B97" w:rsidRPr="003C688F" w:rsidRDefault="00F65B97" w:rsidP="00040C98">
      <w:pPr>
        <w:ind w:firstLine="992"/>
        <w:jc w:val="both"/>
      </w:pPr>
    </w:p>
    <w:p w:rsidR="00AB1906" w:rsidRPr="003C688F" w:rsidRDefault="00AB1906" w:rsidP="00F73558">
      <w:pPr>
        <w:pStyle w:val="Nagwek2"/>
        <w:spacing w:before="0" w:after="0"/>
        <w:rPr>
          <w:sz w:val="24"/>
        </w:rPr>
      </w:pPr>
      <w:r w:rsidRPr="003C688F">
        <w:rPr>
          <w:sz w:val="24"/>
        </w:rPr>
        <w:t>5.2. Zakres wykonywanych robót</w:t>
      </w:r>
    </w:p>
    <w:p w:rsidR="00F73558" w:rsidRPr="003C688F" w:rsidRDefault="00F73558" w:rsidP="00F73558"/>
    <w:p w:rsidR="00AB1906" w:rsidRDefault="00495FEE" w:rsidP="00040C98">
      <w:pPr>
        <w:ind w:firstLine="992"/>
        <w:jc w:val="both"/>
      </w:pPr>
      <w:r>
        <w:t xml:space="preserve">Warstwa podbudowy </w:t>
      </w:r>
      <w:r w:rsidR="00AB1906" w:rsidRPr="003C688F">
        <w:t xml:space="preserve">z kruszywa łamanego ułożona będzie na </w:t>
      </w:r>
      <w:r>
        <w:t xml:space="preserve">wcześniej wykonanej warstwie </w:t>
      </w:r>
      <w:r w:rsidR="00F350F6">
        <w:t>wzmacniającej</w:t>
      </w:r>
      <w:r w:rsidR="00550EA1">
        <w:t>.</w:t>
      </w:r>
    </w:p>
    <w:p w:rsidR="004A0CE3" w:rsidRDefault="004A0CE3" w:rsidP="00040C98">
      <w:pPr>
        <w:ind w:firstLine="992"/>
        <w:jc w:val="both"/>
      </w:pPr>
    </w:p>
    <w:p w:rsidR="00A90E95" w:rsidRDefault="00A90E95" w:rsidP="00040C98">
      <w:pPr>
        <w:ind w:firstLine="992"/>
        <w:jc w:val="both"/>
      </w:pPr>
    </w:p>
    <w:p w:rsidR="00A90E95" w:rsidRPr="003C688F" w:rsidRDefault="00A90E95" w:rsidP="00040C98">
      <w:pPr>
        <w:ind w:firstLine="992"/>
        <w:jc w:val="both"/>
      </w:pPr>
    </w:p>
    <w:p w:rsidR="00B75426" w:rsidRDefault="00AB1906" w:rsidP="00F73558">
      <w:r w:rsidRPr="003C688F">
        <w:rPr>
          <w:b/>
        </w:rPr>
        <w:lastRenderedPageBreak/>
        <w:t>5.2.1.</w:t>
      </w:r>
      <w:r w:rsidRPr="003C688F">
        <w:t xml:space="preserve"> Przygotowanie podłoża</w:t>
      </w:r>
    </w:p>
    <w:p w:rsidR="004A0CE3" w:rsidRPr="003C688F" w:rsidRDefault="004A0CE3" w:rsidP="00F73558"/>
    <w:p w:rsidR="00B75426" w:rsidRPr="003C688F" w:rsidRDefault="00495FEE" w:rsidP="00040C98">
      <w:pPr>
        <w:ind w:firstLine="992"/>
        <w:jc w:val="both"/>
      </w:pPr>
      <w:r>
        <w:t>Podłoże pod warstw</w:t>
      </w:r>
      <w:r w:rsidR="00F65B97">
        <w:t>ę podbudowy</w:t>
      </w:r>
      <w:r>
        <w:t xml:space="preserve"> </w:t>
      </w:r>
      <w:r w:rsidR="00B75426" w:rsidRPr="003C688F">
        <w:t xml:space="preserve">powinno spełniać wymagania określone w </w:t>
      </w:r>
      <w:r w:rsidR="00187D45" w:rsidRPr="003C688F">
        <w:t>ST</w:t>
      </w:r>
      <w:r w:rsidR="00B75426" w:rsidRPr="003C688F">
        <w:t xml:space="preserve"> D.04.01.01 „Koryto wraz z profilowaniem i zagęszczeniem podłoża”</w:t>
      </w:r>
      <w:r w:rsidR="00585E12" w:rsidRPr="003C688F">
        <w:t>,</w:t>
      </w:r>
      <w:r w:rsidR="00B75426" w:rsidRPr="003C688F">
        <w:t xml:space="preserve"> </w:t>
      </w:r>
      <w:r w:rsidR="00187D45" w:rsidRPr="003C688F">
        <w:t>ST</w:t>
      </w:r>
      <w:r w:rsidR="00B75426" w:rsidRPr="003C688F">
        <w:t xml:space="preserve"> D.02.00.00 „Roboty ziemne”</w:t>
      </w:r>
      <w:r>
        <w:t>.</w:t>
      </w:r>
    </w:p>
    <w:p w:rsidR="00AB1906" w:rsidRPr="003C688F" w:rsidRDefault="00040C98" w:rsidP="00F73558">
      <w:pPr>
        <w:tabs>
          <w:tab w:val="left" w:pos="426"/>
        </w:tabs>
        <w:jc w:val="both"/>
      </w:pPr>
      <w:r w:rsidRPr="003C688F">
        <w:tab/>
      </w:r>
      <w:r w:rsidRPr="003C688F">
        <w:tab/>
      </w:r>
      <w:r w:rsidR="00AB1906" w:rsidRPr="003C688F">
        <w:t>Przed wykonaniem podbudowy wszelkie koleiny i miękkie miejsca podłoża oraz wszelkie powierzchnie nieodpowiednio zagęszczone lub wykazujące odchylenia wysokościowe od założonych rzędnych, powinny być naprawione przez spulchnienie, dodanie wody albo osuszenie poprzez mieszanie, do osiągnięcia wilgotności optymalnej, powtórnie wyrównane i zagęszczone.</w:t>
      </w:r>
    </w:p>
    <w:p w:rsidR="00B75426" w:rsidRPr="003C688F" w:rsidRDefault="00B75426" w:rsidP="00F73558"/>
    <w:p w:rsidR="00AB1906" w:rsidRPr="003C688F" w:rsidRDefault="00ED41A9" w:rsidP="00F73558">
      <w:pPr>
        <w:pStyle w:val="Nagwek2"/>
        <w:spacing w:before="0" w:after="0"/>
        <w:rPr>
          <w:b w:val="0"/>
          <w:sz w:val="24"/>
        </w:rPr>
      </w:pPr>
      <w:r w:rsidRPr="003C688F">
        <w:rPr>
          <w:sz w:val="24"/>
        </w:rPr>
        <w:t>5.2.</w:t>
      </w:r>
      <w:r w:rsidR="00F350F6">
        <w:rPr>
          <w:sz w:val="24"/>
        </w:rPr>
        <w:t>2</w:t>
      </w:r>
      <w:r w:rsidRPr="003C688F">
        <w:rPr>
          <w:sz w:val="24"/>
        </w:rPr>
        <w:t>.</w:t>
      </w:r>
      <w:r w:rsidRPr="003C688F">
        <w:rPr>
          <w:b w:val="0"/>
          <w:sz w:val="24"/>
        </w:rPr>
        <w:t xml:space="preserve"> Przygotowanie mieszanki na warstwę podbudowy</w:t>
      </w:r>
    </w:p>
    <w:p w:rsidR="00C928AE" w:rsidRPr="003C688F" w:rsidRDefault="00C928AE" w:rsidP="00C928AE"/>
    <w:p w:rsidR="00ED41A9" w:rsidRPr="003C688F" w:rsidRDefault="00ED41A9" w:rsidP="00040C98">
      <w:pPr>
        <w:ind w:firstLine="992"/>
        <w:jc w:val="both"/>
      </w:pPr>
      <w:r w:rsidRPr="003C688F">
        <w:t>Wytworzenie mieszanki polegać będzie na wymieszaniu odpowiednich frakcji kruszywa (przewidzianych recepturą) z dodaniem wody, celem uzyskania wilgotności optymalnej dla wytworzonej mieszanki.</w:t>
      </w:r>
    </w:p>
    <w:p w:rsidR="00F73558" w:rsidRPr="003C688F" w:rsidRDefault="00F73558" w:rsidP="00F73558">
      <w:pPr>
        <w:jc w:val="both"/>
      </w:pPr>
    </w:p>
    <w:p w:rsidR="00ED41A9" w:rsidRPr="003C688F" w:rsidRDefault="00ED41A9" w:rsidP="00F73558">
      <w:pPr>
        <w:pStyle w:val="Nagwek2"/>
        <w:spacing w:before="0" w:after="0"/>
        <w:rPr>
          <w:b w:val="0"/>
          <w:sz w:val="24"/>
        </w:rPr>
      </w:pPr>
      <w:r w:rsidRPr="003C688F">
        <w:rPr>
          <w:sz w:val="24"/>
        </w:rPr>
        <w:t>5.2.</w:t>
      </w:r>
      <w:r w:rsidR="00F350F6">
        <w:rPr>
          <w:sz w:val="24"/>
        </w:rPr>
        <w:t>3</w:t>
      </w:r>
      <w:r w:rsidRPr="003C688F">
        <w:rPr>
          <w:sz w:val="24"/>
        </w:rPr>
        <w:t>.</w:t>
      </w:r>
      <w:r w:rsidRPr="003C688F">
        <w:rPr>
          <w:b w:val="0"/>
          <w:sz w:val="24"/>
        </w:rPr>
        <w:t xml:space="preserve"> Dozowanie wody i mieszanie kruszywa</w:t>
      </w:r>
    </w:p>
    <w:p w:rsidR="00C928AE" w:rsidRPr="003C688F" w:rsidRDefault="00C928AE" w:rsidP="00C928AE"/>
    <w:p w:rsidR="00ED41A9" w:rsidRPr="003C688F" w:rsidRDefault="00ED41A9" w:rsidP="00040C98">
      <w:pPr>
        <w:ind w:firstLine="992"/>
        <w:jc w:val="both"/>
      </w:pPr>
      <w:r w:rsidRPr="003C688F">
        <w:t xml:space="preserve">Potrzebną ilość wody dla mieszanki ustala się laboratoryjnie z uwzględnieniem wilgotności naturalnej materiału. Nawilżanie mieszanki powinno następować stopniowo </w:t>
      </w:r>
      <w:r w:rsidR="00E16940" w:rsidRPr="003C688F">
        <w:t xml:space="preserve">             </w:t>
      </w:r>
      <w:r w:rsidRPr="003C688F">
        <w:t>w ilości nie większej niż 10 l/m</w:t>
      </w:r>
      <w:r w:rsidRPr="003C688F">
        <w:rPr>
          <w:vertAlign w:val="superscript"/>
        </w:rPr>
        <w:t>3</w:t>
      </w:r>
      <w:r w:rsidRPr="003C688F">
        <w:t xml:space="preserve"> do czasu uzyskania w mieszan</w:t>
      </w:r>
      <w:r w:rsidR="00A735D9" w:rsidRPr="003C688F">
        <w:t>ce wilgotności optymalnej okreś</w:t>
      </w:r>
      <w:r w:rsidRPr="003C688F">
        <w:t xml:space="preserve">lonej laboratoryjnie. W czasie słonecznej pogody, wiatrów w zależności od temperatury, ilość wody powinna być odpowiednio </w:t>
      </w:r>
      <w:r w:rsidR="00A735D9" w:rsidRPr="003C688F">
        <w:t>większa</w:t>
      </w:r>
      <w:r w:rsidRPr="003C688F">
        <w:t xml:space="preserve">. Zwiększenie ilości wody może sięgać 2% </w:t>
      </w:r>
      <w:r w:rsidR="00E16940" w:rsidRPr="003C688F">
        <w:t xml:space="preserve">          </w:t>
      </w:r>
      <w:r w:rsidRPr="003C688F">
        <w:t>w stosunku do wilgotności optymalnej</w:t>
      </w:r>
      <w:r w:rsidR="00A735D9" w:rsidRPr="003C688F">
        <w:t>. W przypadku, gdy wilgotność naturalna materiału przekracza wilgotność optymalną, należy materiał osuszyć przez zwiększenie ilości mieszań.</w:t>
      </w:r>
    </w:p>
    <w:p w:rsidR="00F73558" w:rsidRPr="003C688F" w:rsidRDefault="00F73558" w:rsidP="00F73558">
      <w:pPr>
        <w:jc w:val="both"/>
      </w:pPr>
    </w:p>
    <w:p w:rsidR="00ED41A9" w:rsidRPr="003C688F" w:rsidRDefault="00A735D9" w:rsidP="00F73558">
      <w:pPr>
        <w:pStyle w:val="Nagwek2"/>
        <w:spacing w:before="0" w:after="0"/>
        <w:rPr>
          <w:b w:val="0"/>
          <w:sz w:val="24"/>
        </w:rPr>
      </w:pPr>
      <w:r w:rsidRPr="003C688F">
        <w:rPr>
          <w:sz w:val="24"/>
        </w:rPr>
        <w:t>5.2.</w:t>
      </w:r>
      <w:r w:rsidR="00F350F6">
        <w:rPr>
          <w:sz w:val="24"/>
        </w:rPr>
        <w:t>4</w:t>
      </w:r>
      <w:r w:rsidRPr="003C688F">
        <w:rPr>
          <w:sz w:val="24"/>
        </w:rPr>
        <w:t>.</w:t>
      </w:r>
      <w:r w:rsidRPr="003C688F">
        <w:rPr>
          <w:b w:val="0"/>
          <w:sz w:val="24"/>
        </w:rPr>
        <w:t xml:space="preserve"> Transport wytworzonej mieszanki na miejsce wbudowania odbywać się będzie samowyładowczymi środkami transportu jak w pkt. 4, zaraz po jej wyprodukowaniu </w:t>
      </w:r>
      <w:r w:rsidRPr="003C688F">
        <w:rPr>
          <w:b w:val="0"/>
          <w:sz w:val="24"/>
        </w:rPr>
        <w:br/>
        <w:t>w sposób zabezpieczający mieszankę przed wysychaniem i segregacją.</w:t>
      </w:r>
    </w:p>
    <w:p w:rsidR="00F73558" w:rsidRPr="003C688F" w:rsidRDefault="00F73558" w:rsidP="00F73558"/>
    <w:p w:rsidR="00A735D9" w:rsidRPr="003C688F" w:rsidRDefault="00A735D9" w:rsidP="00F73558">
      <w:pPr>
        <w:pStyle w:val="Nagwek2"/>
        <w:spacing w:before="0" w:after="0"/>
        <w:rPr>
          <w:b w:val="0"/>
          <w:sz w:val="24"/>
        </w:rPr>
      </w:pPr>
      <w:r w:rsidRPr="003C688F">
        <w:rPr>
          <w:sz w:val="24"/>
        </w:rPr>
        <w:t>5.2.</w:t>
      </w:r>
      <w:r w:rsidR="00F350F6">
        <w:rPr>
          <w:sz w:val="24"/>
        </w:rPr>
        <w:t>5</w:t>
      </w:r>
      <w:r w:rsidRPr="003C688F">
        <w:rPr>
          <w:sz w:val="24"/>
        </w:rPr>
        <w:t>.</w:t>
      </w:r>
      <w:r w:rsidRPr="003C688F">
        <w:rPr>
          <w:b w:val="0"/>
          <w:sz w:val="24"/>
        </w:rPr>
        <w:t xml:space="preserve"> Rozkładanie mieszanki</w:t>
      </w:r>
    </w:p>
    <w:p w:rsidR="00C928AE" w:rsidRPr="003C688F" w:rsidRDefault="00C928AE" w:rsidP="00C928AE"/>
    <w:p w:rsidR="00962390" w:rsidRDefault="00A735D9" w:rsidP="00040C98">
      <w:pPr>
        <w:ind w:firstLine="992"/>
        <w:jc w:val="both"/>
      </w:pPr>
      <w:r w:rsidRPr="003C688F">
        <w:t xml:space="preserve">Przed przystąpieniem do robót w terenie Wykonawca jest zobowiązany do oznakowania prowadzonych robót zgodnie z Projektem organizacji robót na czas budowy. Rozłożenie mieszanki odbędzie się we wcześniej przygotowanym korycie gruntowym lub warstwie </w:t>
      </w:r>
      <w:r w:rsidR="00C0059C" w:rsidRPr="003C688F">
        <w:t>ulepszonego podłoża</w:t>
      </w:r>
      <w:r w:rsidRPr="003C688F">
        <w:t xml:space="preserve"> przy pomocy równiarki lub układarki z zachowaniem parametrów (grubości i szerokości</w:t>
      </w:r>
      <w:r w:rsidR="00B918EC" w:rsidRPr="003C688F">
        <w:t xml:space="preserve"> warstwy) zaprojektowan</w:t>
      </w:r>
      <w:r w:rsidR="00962390">
        <w:t>ych w Dokumentacji Projektowej.</w:t>
      </w:r>
    </w:p>
    <w:p w:rsidR="00962390" w:rsidRDefault="00B918EC" w:rsidP="00040C98">
      <w:pPr>
        <w:ind w:firstLine="992"/>
        <w:jc w:val="both"/>
      </w:pPr>
      <w:r w:rsidRPr="003C688F">
        <w:t>Warstwa podbudowy</w:t>
      </w:r>
      <w:r w:rsidR="00F350F6">
        <w:t>/wyrównawcza</w:t>
      </w:r>
      <w:r w:rsidRPr="003C688F">
        <w:t xml:space="preserve"> powinna być rozłożona w sposób zapewniający osiągnięcie wymaganych spadów i rz</w:t>
      </w:r>
      <w:r w:rsidR="007E49EE" w:rsidRPr="003C688F">
        <w:t xml:space="preserve">ędnych wysokościowych. </w:t>
      </w:r>
    </w:p>
    <w:p w:rsidR="00A735D9" w:rsidRDefault="007E49EE" w:rsidP="00E42955">
      <w:pPr>
        <w:ind w:firstLine="992"/>
        <w:jc w:val="both"/>
      </w:pPr>
      <w:r w:rsidRPr="003C688F">
        <w:t>Podbudowę</w:t>
      </w:r>
      <w:r w:rsidR="00B918EC" w:rsidRPr="003C688F">
        <w:t xml:space="preserve"> </w:t>
      </w:r>
      <w:r w:rsidR="00962390">
        <w:t>o grubości 20</w:t>
      </w:r>
      <w:r w:rsidR="00CD18EA" w:rsidRPr="003C688F">
        <w:t xml:space="preserve"> cm </w:t>
      </w:r>
      <w:r w:rsidR="005F0654">
        <w:t>należy</w:t>
      </w:r>
      <w:r w:rsidR="00E42955">
        <w:t xml:space="preserve"> </w:t>
      </w:r>
      <w:r w:rsidR="00CD18EA" w:rsidRPr="003C688F">
        <w:t>układać w jedn</w:t>
      </w:r>
      <w:r w:rsidR="00E42955">
        <w:t xml:space="preserve">ej warstwie. </w:t>
      </w:r>
      <w:r w:rsidR="00B918EC" w:rsidRPr="003C688F">
        <w:t xml:space="preserve">Każda warstwa powinna być wyprofilowana i zagęszczona z zachowaniem wymaganych spadków i rzędnych wysokościowych. Rozpoczęcie budowy każdej następnej warstwy może nastąpić po odbiorze poprzedniej warstwy przez </w:t>
      </w:r>
      <w:r w:rsidR="000F63E8" w:rsidRPr="003C688F">
        <w:t>Inżyniera</w:t>
      </w:r>
      <w:r w:rsidR="00B918EC" w:rsidRPr="003C688F">
        <w:t>. W czasie układania mieszanki należy odrzucać ziarna</w:t>
      </w:r>
      <w:r w:rsidR="005F0654">
        <w:br/>
      </w:r>
      <w:r w:rsidR="00B918EC" w:rsidRPr="003C688F">
        <w:t>o średnicy większej niż 2/3 rozkładanej war</w:t>
      </w:r>
      <w:r w:rsidR="00962390">
        <w:t xml:space="preserve">stwy oraz wszystkie przypadkowe </w:t>
      </w:r>
      <w:r w:rsidR="00B918EC" w:rsidRPr="003C688F">
        <w:t>zanieczyszczenia.</w:t>
      </w:r>
    </w:p>
    <w:p w:rsidR="00650DDA" w:rsidRPr="003C688F" w:rsidRDefault="00650DDA" w:rsidP="00E42955">
      <w:pPr>
        <w:ind w:firstLine="992"/>
        <w:jc w:val="both"/>
      </w:pPr>
    </w:p>
    <w:p w:rsidR="00A735D9" w:rsidRPr="003C688F" w:rsidRDefault="00B918EC" w:rsidP="00F73558">
      <w:pPr>
        <w:pStyle w:val="Nagwek2"/>
        <w:spacing w:before="0" w:after="0"/>
        <w:rPr>
          <w:b w:val="0"/>
          <w:sz w:val="24"/>
        </w:rPr>
      </w:pPr>
      <w:r w:rsidRPr="003C688F">
        <w:rPr>
          <w:sz w:val="24"/>
        </w:rPr>
        <w:t>5.2.</w:t>
      </w:r>
      <w:r w:rsidR="00F350F6">
        <w:rPr>
          <w:sz w:val="24"/>
        </w:rPr>
        <w:t>6</w:t>
      </w:r>
      <w:r w:rsidRPr="003C688F">
        <w:rPr>
          <w:sz w:val="24"/>
        </w:rPr>
        <w:t>.</w:t>
      </w:r>
      <w:r w:rsidRPr="003C688F">
        <w:rPr>
          <w:b w:val="0"/>
          <w:sz w:val="24"/>
        </w:rPr>
        <w:t xml:space="preserve"> Profilowanie rozłożonej mieszanki</w:t>
      </w:r>
    </w:p>
    <w:p w:rsidR="00C928AE" w:rsidRPr="003C688F" w:rsidRDefault="00C928AE" w:rsidP="00C928AE"/>
    <w:p w:rsidR="00B918EC" w:rsidRPr="003C688F" w:rsidRDefault="00B918EC" w:rsidP="00040C98">
      <w:pPr>
        <w:ind w:firstLine="992"/>
        <w:jc w:val="both"/>
      </w:pPr>
      <w:r w:rsidRPr="003C688F">
        <w:t xml:space="preserve">Przed zagęszczeniem rozłożoną warstwę należy sprofilować do spadków poprzecznych i pochyleń podłużnych wymaganych w projekcie technicznym. Profilowanie </w:t>
      </w:r>
      <w:r w:rsidRPr="003C688F">
        <w:lastRenderedPageBreak/>
        <w:t>należy wykonać ciężkim szablonem lub równiarką. W czasie profilowania należy wyrównać lokalne wgłębienia.</w:t>
      </w:r>
    </w:p>
    <w:p w:rsidR="00B918EC" w:rsidRPr="003C688F" w:rsidRDefault="00B918EC" w:rsidP="00040C98">
      <w:pPr>
        <w:ind w:firstLine="992"/>
        <w:jc w:val="both"/>
      </w:pPr>
      <w:r w:rsidRPr="003C688F">
        <w:t>Mieszanka w miejscach, w których wid</w:t>
      </w:r>
      <w:r w:rsidR="00437F5F" w:rsidRPr="003C688F">
        <w:t>o</w:t>
      </w:r>
      <w:r w:rsidRPr="003C688F">
        <w:t>czna jest jej segregacja powinna być przez zagęszczeniem zastąpiona materiałem o odpowiednich właściwościach.</w:t>
      </w:r>
    </w:p>
    <w:p w:rsidR="00B918EC" w:rsidRPr="003C688F" w:rsidRDefault="00B918EC" w:rsidP="00F73558"/>
    <w:p w:rsidR="00B918EC" w:rsidRPr="003C688F" w:rsidRDefault="00B918EC" w:rsidP="00F73558">
      <w:r w:rsidRPr="003C688F">
        <w:rPr>
          <w:b/>
        </w:rPr>
        <w:t>5.2.</w:t>
      </w:r>
      <w:r w:rsidR="00F350F6">
        <w:rPr>
          <w:b/>
        </w:rPr>
        <w:t>7</w:t>
      </w:r>
      <w:r w:rsidRPr="003C688F">
        <w:rPr>
          <w:b/>
        </w:rPr>
        <w:t>.</w:t>
      </w:r>
      <w:r w:rsidRPr="003C688F">
        <w:t xml:space="preserve"> Zagęszczenie wyprofilowanej warstwy</w:t>
      </w:r>
    </w:p>
    <w:p w:rsidR="00C928AE" w:rsidRPr="003C688F" w:rsidRDefault="00C928AE" w:rsidP="00F73558"/>
    <w:p w:rsidR="00B918EC" w:rsidRPr="003C688F" w:rsidRDefault="00B918EC" w:rsidP="00040C98">
      <w:pPr>
        <w:ind w:firstLine="992"/>
        <w:jc w:val="both"/>
      </w:pPr>
      <w:r w:rsidRPr="003C688F">
        <w:t>Natychmiast po końcowym wyprofilowaniu warstwy kruszywa należy przystąpić do jej zagęszczenia przez wałowanie. Podbudowę z kruszywa łamanego należy zagęszczać walcami ogumionymi</w:t>
      </w:r>
      <w:r w:rsidR="00437F5F" w:rsidRPr="003C688F">
        <w:t xml:space="preserve">, walcami wibracyjnymi i gładkimi. Wałowanie powinno postępować stopniowo od krawędzi do środka podbudowy przy przekroju daszkowym jezdni albo od dolnej do górnej krawędzi podbudowy przy przekroju o spadku jednostronnym. Jakiekolwiek nierówności </w:t>
      </w:r>
      <w:r w:rsidR="00A83A80" w:rsidRPr="003C688F">
        <w:t xml:space="preserve">lub zagłębienia powstałe </w:t>
      </w:r>
      <w:r w:rsidR="00473EB9" w:rsidRPr="003C688F">
        <w:t xml:space="preserve">w czasie zagęszczenia powinno być wyrównane przez spulchnienie warstwy kruszywa i dodanie lub usuniecie materiału aż do otrzymania równej powierzchni. W miejscach niedostępnych dla walców podbudowa powinna być zagęszczona zagęszczarkami płytowymi, małymi walcami wibracyjnymi lub ubijakami mechanicznymi. Wybór sprzętu zagęszczającego </w:t>
      </w:r>
      <w:r w:rsidR="00B407E5" w:rsidRPr="003C688F">
        <w:t>zależy</w:t>
      </w:r>
      <w:r w:rsidR="00473EB9" w:rsidRPr="003C688F">
        <w:t xml:space="preserve"> do rodzaju </w:t>
      </w:r>
      <w:r w:rsidR="00B407E5" w:rsidRPr="003C688F">
        <w:t>zagęszczanego</w:t>
      </w:r>
      <w:r w:rsidR="00473EB9" w:rsidRPr="003C688F">
        <w:t xml:space="preserve"> kruszywa:</w:t>
      </w:r>
    </w:p>
    <w:p w:rsidR="00473EB9" w:rsidRPr="003C688F" w:rsidRDefault="00273BF5" w:rsidP="00F73558">
      <w:pPr>
        <w:numPr>
          <w:ilvl w:val="0"/>
          <w:numId w:val="13"/>
        </w:numPr>
        <w:jc w:val="both"/>
      </w:pPr>
      <w:r w:rsidRPr="003C688F">
        <w:t>kruszywo o przewadze ziaren grubych tj. takie, którego uziarnienie leży w dolnej części wykresu obszaru dobrego uziarnienia, zaleca się zagęszczać najpierw walcami ogumionymi, a następnie wibracyjnymi,</w:t>
      </w:r>
    </w:p>
    <w:p w:rsidR="00273BF5" w:rsidRPr="003C688F" w:rsidRDefault="00273BF5" w:rsidP="00F73558">
      <w:pPr>
        <w:numPr>
          <w:ilvl w:val="0"/>
          <w:numId w:val="13"/>
        </w:numPr>
        <w:jc w:val="both"/>
      </w:pPr>
      <w:r w:rsidRPr="003C688F">
        <w:t xml:space="preserve">kruszywo z przewagą ziaren drobnych tj. takie, którego uziarnienie leży w górnej części wykresu obszaru drobnego uziarnienia, zaleca się zagęszczać najpierw </w:t>
      </w:r>
      <w:r w:rsidR="00376897" w:rsidRPr="003C688F">
        <w:t>walcami ogumionymi, a nastę</w:t>
      </w:r>
      <w:r w:rsidRPr="003C688F">
        <w:t>pnie gładkimi.</w:t>
      </w:r>
    </w:p>
    <w:p w:rsidR="00273BF5" w:rsidRPr="003C688F" w:rsidRDefault="00273BF5" w:rsidP="00040C98">
      <w:pPr>
        <w:ind w:firstLine="992"/>
        <w:jc w:val="both"/>
      </w:pPr>
      <w:r w:rsidRPr="003C688F">
        <w:t>W pierwszej fazie zagęszczania należy stosować sprzęt lżejszy, a w końcowej sprzęt cięższy. Początkowe przejścia walców wibracyjnych należy wykonać bez uruchomienia wibratorów.</w:t>
      </w:r>
    </w:p>
    <w:p w:rsidR="00376897" w:rsidRPr="003C688F" w:rsidRDefault="00376897" w:rsidP="00040C98">
      <w:pPr>
        <w:ind w:firstLine="992"/>
        <w:jc w:val="both"/>
      </w:pPr>
      <w:r w:rsidRPr="003C688F">
        <w:t xml:space="preserve">Wskaźnik zagęszczenia podbudowy </w:t>
      </w:r>
      <w:r w:rsidR="0045754D" w:rsidRPr="003C688F">
        <w:t>(</w:t>
      </w:r>
      <w:r w:rsidRPr="003C688F">
        <w:t>wg BN-77/8931-12</w:t>
      </w:r>
      <w:r w:rsidR="0045754D" w:rsidRPr="003C688F">
        <w:t>)</w:t>
      </w:r>
      <w:r w:rsidRPr="003C688F">
        <w:t xml:space="preserve"> powinien odpowiadać przyjętemu poziomowi wskaźnika nośności </w:t>
      </w:r>
      <w:r w:rsidR="001372DE">
        <w:t>podbudowy wg tablicy 1, lp. 11.</w:t>
      </w:r>
    </w:p>
    <w:p w:rsidR="00273BF5" w:rsidRPr="003C688F" w:rsidRDefault="00273BF5" w:rsidP="00040C98">
      <w:pPr>
        <w:ind w:firstLine="992"/>
        <w:jc w:val="both"/>
      </w:pPr>
      <w:r w:rsidRPr="003C688F">
        <w:t xml:space="preserve">Wilgotność kruszywa podczas zagęszczania powinna być równa wilgotności optymalnej określanej według normalnej próby Proctora, zgodnie z PN-B-04481 (metoda II). Wilgotność przy zagęszczaniu powinna być równa wilgotności optymalnej z tolerancją </w:t>
      </w:r>
      <w:r w:rsidR="00CD18EA" w:rsidRPr="003C688F">
        <w:t xml:space="preserve">               -2, +1 </w:t>
      </w:r>
      <w:r w:rsidRPr="003C688F">
        <w:t>% jej wartości.</w:t>
      </w:r>
    </w:p>
    <w:p w:rsidR="00962390" w:rsidRPr="003C688F" w:rsidRDefault="00962390" w:rsidP="00040C98">
      <w:pPr>
        <w:ind w:firstLine="992"/>
        <w:jc w:val="both"/>
      </w:pPr>
    </w:p>
    <w:p w:rsidR="00F60F95" w:rsidRPr="003C688F" w:rsidRDefault="00F60F95" w:rsidP="00F73558">
      <w:pPr>
        <w:pStyle w:val="Nagwek2"/>
        <w:spacing w:before="0" w:after="0"/>
        <w:rPr>
          <w:sz w:val="24"/>
        </w:rPr>
      </w:pPr>
      <w:r w:rsidRPr="003C688F">
        <w:rPr>
          <w:sz w:val="24"/>
        </w:rPr>
        <w:t>5.</w:t>
      </w:r>
      <w:r w:rsidR="00C7537A" w:rsidRPr="003C688F">
        <w:rPr>
          <w:sz w:val="24"/>
        </w:rPr>
        <w:t>3</w:t>
      </w:r>
      <w:r w:rsidR="004D30C5">
        <w:rPr>
          <w:sz w:val="24"/>
        </w:rPr>
        <w:t>. Utrzymanie podbudowy</w:t>
      </w:r>
    </w:p>
    <w:p w:rsidR="00F73558" w:rsidRPr="003C688F" w:rsidRDefault="00F73558" w:rsidP="00F73558"/>
    <w:p w:rsidR="00F73558" w:rsidRPr="003C688F" w:rsidRDefault="00F60F95" w:rsidP="00040C98">
      <w:pPr>
        <w:ind w:firstLine="992"/>
        <w:jc w:val="both"/>
      </w:pPr>
      <w:r w:rsidRPr="003C688F">
        <w:t xml:space="preserve">Podbudowa po wykonaniu, a przed ułożeniem następnej warstwy, powinna być utrzymywana w dobrym stanie. Jeżeli Wykonawca będzie wykorzystywał, za zgodą </w:t>
      </w:r>
      <w:r w:rsidR="000F63E8" w:rsidRPr="003C688F">
        <w:t>Inżyniera</w:t>
      </w:r>
      <w:r w:rsidRPr="003C688F">
        <w:t xml:space="preserve">, gotową podbudowę do ruchu budowlanego, to jest obowiązany naprawić wszelkie uszkodzenia podbudowy, spowodowane przez ten ruch. Koszt napraw wynikłych </w:t>
      </w:r>
      <w:r w:rsidR="006F1539" w:rsidRPr="003C688F">
        <w:br/>
      </w:r>
      <w:r w:rsidRPr="003C688F">
        <w:t>z niewłaściwego utrzymania podbudowy obciąża Wykonawcę robót.</w:t>
      </w:r>
    </w:p>
    <w:p w:rsidR="00B67E69" w:rsidRPr="003C688F" w:rsidRDefault="00B67E69" w:rsidP="002E574B">
      <w:pPr>
        <w:ind w:firstLine="992"/>
        <w:jc w:val="both"/>
        <w:rPr>
          <w:szCs w:val="24"/>
        </w:rPr>
      </w:pPr>
    </w:p>
    <w:p w:rsidR="00F60F95" w:rsidRPr="003C688F" w:rsidRDefault="00F60F95" w:rsidP="002E574B">
      <w:pPr>
        <w:jc w:val="both"/>
      </w:pPr>
      <w:r w:rsidRPr="003C688F">
        <w:rPr>
          <w:b/>
          <w:sz w:val="28"/>
          <w:szCs w:val="28"/>
        </w:rPr>
        <w:t xml:space="preserve"> </w:t>
      </w:r>
      <w:bookmarkStart w:id="93" w:name="_Toc423398335"/>
      <w:bookmarkStart w:id="94" w:name="_Toc423845943"/>
      <w:r w:rsidRPr="003C688F">
        <w:rPr>
          <w:b/>
          <w:sz w:val="28"/>
          <w:szCs w:val="28"/>
        </w:rPr>
        <w:t>6. Kontrola jakości robót</w:t>
      </w:r>
      <w:bookmarkEnd w:id="93"/>
      <w:bookmarkEnd w:id="94"/>
    </w:p>
    <w:p w:rsidR="00F73558" w:rsidRPr="003C688F" w:rsidRDefault="00F73558" w:rsidP="00F73558"/>
    <w:p w:rsidR="00F60F95" w:rsidRPr="003C688F" w:rsidRDefault="00F60F95" w:rsidP="00F73558">
      <w:pPr>
        <w:pStyle w:val="Nagwek2"/>
        <w:spacing w:before="0" w:after="0"/>
        <w:rPr>
          <w:sz w:val="24"/>
        </w:rPr>
      </w:pPr>
      <w:r w:rsidRPr="003C688F">
        <w:rPr>
          <w:sz w:val="24"/>
        </w:rPr>
        <w:t>6.1. Ogólne zasady kontroli jakości robót</w:t>
      </w:r>
    </w:p>
    <w:p w:rsidR="00F73558" w:rsidRPr="003C688F" w:rsidRDefault="00F73558" w:rsidP="00F73558"/>
    <w:p w:rsidR="00F60F95" w:rsidRPr="003C688F" w:rsidRDefault="00F60F95" w:rsidP="00040C98">
      <w:pPr>
        <w:ind w:firstLine="992"/>
        <w:jc w:val="both"/>
      </w:pPr>
      <w:r w:rsidRPr="003C688F">
        <w:t xml:space="preserve">Ogólne zasady kontroli jakości robót podano w </w:t>
      </w:r>
      <w:r w:rsidR="00187D45" w:rsidRPr="003C688F">
        <w:t>ST</w:t>
      </w:r>
      <w:r w:rsidRPr="003C688F">
        <w:t xml:space="preserve"> </w:t>
      </w:r>
      <w:r w:rsidR="00BE33F3" w:rsidRPr="003C688F">
        <w:t xml:space="preserve">D.00.00.00 </w:t>
      </w:r>
      <w:r w:rsidRPr="003C688F">
        <w:t>„Wymagania ogólne”.</w:t>
      </w:r>
    </w:p>
    <w:p w:rsidR="00F60F95" w:rsidRPr="003C688F" w:rsidRDefault="00F60F95" w:rsidP="00040C98">
      <w:pPr>
        <w:ind w:firstLine="992"/>
        <w:jc w:val="both"/>
      </w:pPr>
      <w:r w:rsidRPr="003C688F">
        <w:t xml:space="preserve">Przed przystąpieniem do robót Wykonawca powinien wykonać badania kruszyw przeznaczonych do wykonania robót i przedstawić wyniki tych badań </w:t>
      </w:r>
      <w:r w:rsidR="000F63E8" w:rsidRPr="003C688F">
        <w:t xml:space="preserve">Inżynierowi </w:t>
      </w:r>
      <w:r w:rsidRPr="003C688F">
        <w:t>w celu akceptacji materiałów. Badania te powinny obejmować w</w:t>
      </w:r>
      <w:r w:rsidR="003622A2" w:rsidRPr="003C688F">
        <w:t xml:space="preserve">szystkie właściwości określone </w:t>
      </w:r>
      <w:r w:rsidR="006F1539" w:rsidRPr="003C688F">
        <w:br/>
      </w:r>
      <w:r w:rsidRPr="003C688F">
        <w:t xml:space="preserve">w pkt. 2.3 niniejszej </w:t>
      </w:r>
      <w:r w:rsidR="00187D45" w:rsidRPr="003C688F">
        <w:t>ST</w:t>
      </w:r>
      <w:r w:rsidRPr="003C688F">
        <w:t>.</w:t>
      </w:r>
    </w:p>
    <w:p w:rsidR="00F60F95" w:rsidRPr="003C688F" w:rsidRDefault="00F60F95" w:rsidP="00040C98">
      <w:pPr>
        <w:pStyle w:val="tekstost"/>
        <w:ind w:firstLine="992"/>
        <w:rPr>
          <w:sz w:val="24"/>
        </w:rPr>
      </w:pPr>
      <w:r w:rsidRPr="003C688F">
        <w:rPr>
          <w:sz w:val="24"/>
        </w:rPr>
        <w:t xml:space="preserve">Uziarnienie mieszanki powinno być zgodne z wymaganiami podanymi w pkt. 2.3.1. </w:t>
      </w:r>
    </w:p>
    <w:p w:rsidR="00F60F95" w:rsidRPr="003C688F" w:rsidRDefault="00F60F95" w:rsidP="00F73558">
      <w:pPr>
        <w:pStyle w:val="Nagwek2"/>
        <w:spacing w:before="0" w:after="0"/>
        <w:rPr>
          <w:sz w:val="24"/>
        </w:rPr>
      </w:pPr>
      <w:r w:rsidRPr="003C688F">
        <w:rPr>
          <w:sz w:val="24"/>
        </w:rPr>
        <w:lastRenderedPageBreak/>
        <w:t>6.</w:t>
      </w:r>
      <w:r w:rsidR="00CD5C45">
        <w:rPr>
          <w:sz w:val="24"/>
        </w:rPr>
        <w:t>2</w:t>
      </w:r>
      <w:r w:rsidRPr="003C688F">
        <w:rPr>
          <w:sz w:val="24"/>
        </w:rPr>
        <w:t>. Wymagania dotycząc</w:t>
      </w:r>
      <w:r w:rsidR="00CD5C45">
        <w:rPr>
          <w:sz w:val="24"/>
        </w:rPr>
        <w:t>e</w:t>
      </w:r>
      <w:r w:rsidR="005F0654">
        <w:rPr>
          <w:sz w:val="24"/>
        </w:rPr>
        <w:t xml:space="preserve"> podbudowy</w:t>
      </w:r>
    </w:p>
    <w:p w:rsidR="00F73558" w:rsidRPr="003C688F" w:rsidRDefault="00F73558" w:rsidP="00F73558">
      <w:pPr>
        <w:pStyle w:val="Tekstblokowy"/>
        <w:spacing w:before="0"/>
        <w:ind w:left="0" w:firstLine="0"/>
      </w:pPr>
    </w:p>
    <w:p w:rsidR="00F60F95" w:rsidRPr="003C688F" w:rsidRDefault="00F60F95" w:rsidP="00F73558">
      <w:pPr>
        <w:keepNext/>
        <w:ind w:right="-11"/>
        <w:jc w:val="both"/>
      </w:pPr>
      <w:r w:rsidRPr="003C688F">
        <w:rPr>
          <w:b/>
        </w:rPr>
        <w:t>6.4.</w:t>
      </w:r>
      <w:r w:rsidR="00D07BFB">
        <w:rPr>
          <w:b/>
        </w:rPr>
        <w:t>1</w:t>
      </w:r>
      <w:r w:rsidRPr="003C688F">
        <w:rPr>
          <w:b/>
        </w:rPr>
        <w:t>.</w:t>
      </w:r>
      <w:r w:rsidR="004D30C5">
        <w:t xml:space="preserve"> Szerokość podbudowy</w:t>
      </w:r>
    </w:p>
    <w:p w:rsidR="00F60F95" w:rsidRPr="003C688F" w:rsidRDefault="00F60F95" w:rsidP="0079782E">
      <w:pPr>
        <w:ind w:right="-11" w:firstLine="992"/>
        <w:jc w:val="both"/>
      </w:pPr>
      <w:r w:rsidRPr="003C688F">
        <w:t xml:space="preserve">Szerokość nie może różnić się od szerokości projektowanej o więcej niż </w:t>
      </w:r>
      <w:r w:rsidRPr="003C688F">
        <w:sym w:font="Symbol" w:char="F0B1"/>
      </w:r>
      <w:r w:rsidRPr="003C688F">
        <w:t>5 cm.</w:t>
      </w:r>
    </w:p>
    <w:p w:rsidR="00F73558" w:rsidRPr="003C688F" w:rsidRDefault="00F73558" w:rsidP="00F73558">
      <w:pPr>
        <w:ind w:right="-11"/>
        <w:jc w:val="both"/>
      </w:pPr>
    </w:p>
    <w:p w:rsidR="00FC3047" w:rsidRPr="003C688F" w:rsidRDefault="00FC3047" w:rsidP="00FC3047">
      <w:pPr>
        <w:ind w:right="-11"/>
        <w:jc w:val="both"/>
      </w:pPr>
      <w:r w:rsidRPr="003C688F">
        <w:rPr>
          <w:b/>
        </w:rPr>
        <w:t>6.4.</w:t>
      </w:r>
      <w:r w:rsidR="00D07BFB">
        <w:rPr>
          <w:b/>
        </w:rPr>
        <w:t>2</w:t>
      </w:r>
      <w:r w:rsidRPr="003C688F">
        <w:rPr>
          <w:b/>
        </w:rPr>
        <w:t>.</w:t>
      </w:r>
      <w:r w:rsidR="004D30C5">
        <w:t xml:space="preserve"> Równość podbudowy</w:t>
      </w:r>
    </w:p>
    <w:p w:rsidR="00FC3047" w:rsidRPr="003C688F" w:rsidRDefault="00FC3047" w:rsidP="00D07BFB">
      <w:pPr>
        <w:ind w:right="-11" w:firstLine="992"/>
        <w:jc w:val="both"/>
      </w:pPr>
      <w:r w:rsidRPr="003C688F">
        <w:t xml:space="preserve">Nierówności podłużne i poprzeczne należy mierzyć 4-metrową łatą, zgodnie z BN-68/8931-04. </w:t>
      </w:r>
      <w:r w:rsidR="004D30C5">
        <w:t xml:space="preserve">Nierówności </w:t>
      </w:r>
      <w:r w:rsidR="0004045F">
        <w:t xml:space="preserve">nie mogą przekraczać </w:t>
      </w:r>
      <w:r w:rsidRPr="003C688F">
        <w:t xml:space="preserve">10 </w:t>
      </w:r>
      <w:r w:rsidR="00D07BFB">
        <w:t>mm</w:t>
      </w:r>
      <w:r w:rsidR="004D30C5">
        <w:t>.</w:t>
      </w:r>
    </w:p>
    <w:p w:rsidR="00F73558" w:rsidRPr="003C688F" w:rsidRDefault="00F73558" w:rsidP="00F73558">
      <w:pPr>
        <w:ind w:left="345" w:right="-11"/>
        <w:jc w:val="both"/>
      </w:pPr>
    </w:p>
    <w:p w:rsidR="00F60F95" w:rsidRPr="003C688F" w:rsidRDefault="00F60F95" w:rsidP="00F73558">
      <w:pPr>
        <w:ind w:right="-11"/>
        <w:jc w:val="both"/>
      </w:pPr>
      <w:r w:rsidRPr="003C688F">
        <w:rPr>
          <w:b/>
        </w:rPr>
        <w:t>6.4.</w:t>
      </w:r>
      <w:r w:rsidR="00D07BFB">
        <w:rPr>
          <w:b/>
        </w:rPr>
        <w:t>3</w:t>
      </w:r>
      <w:r w:rsidRPr="003C688F">
        <w:rPr>
          <w:b/>
        </w:rPr>
        <w:t>.</w:t>
      </w:r>
      <w:r w:rsidRPr="003C688F">
        <w:t xml:space="preserve"> Grubość po</w:t>
      </w:r>
      <w:r w:rsidR="00A90E95">
        <w:t>dbudowy</w:t>
      </w:r>
    </w:p>
    <w:p w:rsidR="00F60F95" w:rsidRDefault="00F60F95" w:rsidP="00D07BFB">
      <w:pPr>
        <w:ind w:right="-11" w:firstLine="992"/>
        <w:jc w:val="both"/>
      </w:pPr>
      <w:r w:rsidRPr="003C688F">
        <w:t>Grubość podbudowy nie może się  różnić od grubości pr</w:t>
      </w:r>
      <w:r w:rsidR="00D07BFB">
        <w:t xml:space="preserve">ojektowanej o więcej niż </w:t>
      </w:r>
      <w:r w:rsidR="00D07BFB">
        <w:br/>
      </w:r>
      <w:r w:rsidRPr="003C688F">
        <w:sym w:font="Symbol" w:char="F0B1"/>
      </w:r>
      <w:r w:rsidRPr="003C688F">
        <w:t xml:space="preserve"> </w:t>
      </w:r>
      <w:r w:rsidR="00D92EEF" w:rsidRPr="003C688F">
        <w:t>10</w:t>
      </w:r>
      <w:r w:rsidRPr="003C688F">
        <w:t xml:space="preserve"> </w:t>
      </w:r>
      <w:r w:rsidR="004D30C5">
        <w:t>%.</w:t>
      </w:r>
    </w:p>
    <w:p w:rsidR="0004045F" w:rsidRPr="003C688F" w:rsidRDefault="0004045F" w:rsidP="0004045F">
      <w:pPr>
        <w:ind w:left="720" w:right="-11"/>
        <w:jc w:val="both"/>
      </w:pPr>
    </w:p>
    <w:p w:rsidR="00F60F95" w:rsidRPr="003C688F" w:rsidRDefault="00F60F95" w:rsidP="00F73558">
      <w:pPr>
        <w:pStyle w:val="tekstost"/>
        <w:rPr>
          <w:sz w:val="24"/>
        </w:rPr>
      </w:pPr>
      <w:r w:rsidRPr="003C688F">
        <w:rPr>
          <w:b/>
          <w:sz w:val="24"/>
        </w:rPr>
        <w:t>6.4.</w:t>
      </w:r>
      <w:r w:rsidR="00D07BFB">
        <w:rPr>
          <w:b/>
          <w:sz w:val="24"/>
        </w:rPr>
        <w:t>4</w:t>
      </w:r>
      <w:r w:rsidRPr="003C688F">
        <w:rPr>
          <w:b/>
          <w:sz w:val="24"/>
        </w:rPr>
        <w:t>.</w:t>
      </w:r>
      <w:r w:rsidR="00A90E95">
        <w:rPr>
          <w:sz w:val="24"/>
        </w:rPr>
        <w:t xml:space="preserve"> Nośność podbudowy</w:t>
      </w:r>
    </w:p>
    <w:p w:rsidR="00F60F95" w:rsidRPr="003C688F" w:rsidRDefault="00F60F95" w:rsidP="00F73558">
      <w:pPr>
        <w:pStyle w:val="tekstost"/>
        <w:numPr>
          <w:ilvl w:val="0"/>
          <w:numId w:val="1"/>
        </w:numPr>
        <w:rPr>
          <w:sz w:val="24"/>
        </w:rPr>
      </w:pPr>
      <w:r w:rsidRPr="003C688F">
        <w:rPr>
          <w:sz w:val="24"/>
        </w:rPr>
        <w:t>modu</w:t>
      </w:r>
      <w:r w:rsidR="003F6A45" w:rsidRPr="003C688F">
        <w:rPr>
          <w:sz w:val="24"/>
        </w:rPr>
        <w:t>ł odkształcenia wg PN-S-02205</w:t>
      </w:r>
      <w:r w:rsidRPr="003C688F">
        <w:rPr>
          <w:sz w:val="24"/>
        </w:rPr>
        <w:t xml:space="preserve"> powinien być zgodny z podanym w tablicy </w:t>
      </w:r>
      <w:r w:rsidR="00D07BFB">
        <w:rPr>
          <w:sz w:val="24"/>
        </w:rPr>
        <w:t>3</w:t>
      </w:r>
      <w:r w:rsidR="00F65B97">
        <w:rPr>
          <w:sz w:val="24"/>
        </w:rPr>
        <w:t>.</w:t>
      </w:r>
    </w:p>
    <w:p w:rsidR="00962390" w:rsidRPr="003C688F" w:rsidRDefault="00962390" w:rsidP="0079782E">
      <w:pPr>
        <w:pStyle w:val="tekstost"/>
        <w:rPr>
          <w:sz w:val="24"/>
        </w:rPr>
      </w:pPr>
    </w:p>
    <w:p w:rsidR="00F60F95" w:rsidRDefault="00F60F95" w:rsidP="00D9759B">
      <w:pPr>
        <w:pStyle w:val="tekstost"/>
        <w:jc w:val="left"/>
        <w:rPr>
          <w:sz w:val="24"/>
          <w:szCs w:val="24"/>
        </w:rPr>
      </w:pPr>
      <w:r w:rsidRPr="00F65B97">
        <w:rPr>
          <w:sz w:val="24"/>
          <w:szCs w:val="24"/>
        </w:rPr>
        <w:t xml:space="preserve">Tablica </w:t>
      </w:r>
      <w:r w:rsidR="00D07BFB">
        <w:rPr>
          <w:sz w:val="24"/>
          <w:szCs w:val="24"/>
        </w:rPr>
        <w:t>3. Cech</w:t>
      </w:r>
      <w:r w:rsidR="00A90E95">
        <w:rPr>
          <w:sz w:val="24"/>
          <w:szCs w:val="24"/>
        </w:rPr>
        <w:t>y podbudowy</w:t>
      </w:r>
    </w:p>
    <w:p w:rsidR="00A90E95" w:rsidRPr="00F65B97" w:rsidRDefault="00A90E95" w:rsidP="00D9759B">
      <w:pPr>
        <w:pStyle w:val="tekstost"/>
        <w:jc w:val="left"/>
        <w:rPr>
          <w:sz w:val="24"/>
          <w:szCs w:val="24"/>
        </w:rPr>
      </w:pPr>
    </w:p>
    <w:tbl>
      <w:tblPr>
        <w:tblW w:w="0" w:type="auto"/>
        <w:jc w:val="center"/>
        <w:tblLayout w:type="fixed"/>
        <w:tblCellMar>
          <w:left w:w="70" w:type="dxa"/>
          <w:right w:w="70" w:type="dxa"/>
        </w:tblCellMar>
        <w:tblLook w:val="0000"/>
      </w:tblPr>
      <w:tblGrid>
        <w:gridCol w:w="2731"/>
        <w:gridCol w:w="1276"/>
        <w:gridCol w:w="2552"/>
        <w:gridCol w:w="2336"/>
      </w:tblGrid>
      <w:tr w:rsidR="00F60F95" w:rsidRPr="003C688F" w:rsidTr="001A34CF">
        <w:trPr>
          <w:cantSplit/>
          <w:jc w:val="center"/>
        </w:trPr>
        <w:tc>
          <w:tcPr>
            <w:tcW w:w="2731" w:type="dxa"/>
            <w:vMerge w:val="restart"/>
            <w:tcBorders>
              <w:top w:val="double" w:sz="4" w:space="0" w:color="auto"/>
              <w:left w:val="double" w:sz="4" w:space="0" w:color="auto"/>
              <w:bottom w:val="single" w:sz="6" w:space="0" w:color="auto"/>
            </w:tcBorders>
            <w:vAlign w:val="center"/>
          </w:tcPr>
          <w:p w:rsidR="00F60F95" w:rsidRPr="003C688F" w:rsidRDefault="00F60F95" w:rsidP="00F350F6">
            <w:pPr>
              <w:jc w:val="center"/>
              <w:rPr>
                <w:sz w:val="20"/>
              </w:rPr>
            </w:pPr>
            <w:r w:rsidRPr="003C688F">
              <w:rPr>
                <w:sz w:val="20"/>
              </w:rPr>
              <w:t>Podbudowa z kruszywa</w:t>
            </w:r>
            <w:r w:rsidR="00F350F6">
              <w:rPr>
                <w:sz w:val="20"/>
              </w:rPr>
              <w:br/>
            </w:r>
            <w:r w:rsidRPr="003C688F">
              <w:rPr>
                <w:sz w:val="20"/>
              </w:rPr>
              <w:t>o wskaźniku w</w:t>
            </w:r>
            <w:r w:rsidRPr="003C688F">
              <w:rPr>
                <w:sz w:val="20"/>
                <w:vertAlign w:val="subscript"/>
              </w:rPr>
              <w:t>noś</w:t>
            </w:r>
            <w:r w:rsidRPr="003C688F">
              <w:rPr>
                <w:sz w:val="20"/>
              </w:rPr>
              <w:t xml:space="preserve"> nie mniejszym niż, %</w:t>
            </w:r>
          </w:p>
        </w:tc>
        <w:tc>
          <w:tcPr>
            <w:tcW w:w="6164" w:type="dxa"/>
            <w:gridSpan w:val="3"/>
            <w:tcBorders>
              <w:top w:val="double" w:sz="4" w:space="0" w:color="auto"/>
              <w:left w:val="single" w:sz="6" w:space="0" w:color="auto"/>
              <w:bottom w:val="single" w:sz="6" w:space="0" w:color="auto"/>
              <w:right w:val="double" w:sz="4" w:space="0" w:color="auto"/>
            </w:tcBorders>
            <w:vAlign w:val="center"/>
          </w:tcPr>
          <w:p w:rsidR="00F60F95" w:rsidRPr="003C688F" w:rsidRDefault="00F60F95" w:rsidP="00F73558">
            <w:pPr>
              <w:pStyle w:val="tekstost"/>
              <w:jc w:val="center"/>
            </w:pPr>
            <w:r w:rsidRPr="003C688F">
              <w:t>Wymagane cechy podbudowy</w:t>
            </w:r>
          </w:p>
        </w:tc>
      </w:tr>
      <w:tr w:rsidR="00F60F95" w:rsidRPr="003C688F" w:rsidTr="001A34CF">
        <w:trPr>
          <w:cantSplit/>
          <w:jc w:val="center"/>
        </w:trPr>
        <w:tc>
          <w:tcPr>
            <w:tcW w:w="2731" w:type="dxa"/>
            <w:vMerge/>
            <w:tcBorders>
              <w:top w:val="single" w:sz="6" w:space="0" w:color="auto"/>
              <w:left w:val="double" w:sz="4" w:space="0" w:color="auto"/>
              <w:bottom w:val="single" w:sz="6" w:space="0" w:color="auto"/>
            </w:tcBorders>
            <w:vAlign w:val="center"/>
          </w:tcPr>
          <w:p w:rsidR="00F60F95" w:rsidRPr="003C688F" w:rsidRDefault="00F60F95" w:rsidP="00F73558">
            <w:pPr>
              <w:jc w:val="center"/>
              <w:rPr>
                <w:sz w:val="20"/>
              </w:rPr>
            </w:pPr>
          </w:p>
        </w:tc>
        <w:tc>
          <w:tcPr>
            <w:tcW w:w="1276" w:type="dxa"/>
            <w:vMerge w:val="restart"/>
            <w:tcBorders>
              <w:top w:val="single" w:sz="6" w:space="0" w:color="auto"/>
              <w:left w:val="single" w:sz="6" w:space="0" w:color="auto"/>
              <w:bottom w:val="single" w:sz="6" w:space="0" w:color="auto"/>
              <w:right w:val="single" w:sz="6" w:space="0" w:color="auto"/>
            </w:tcBorders>
            <w:vAlign w:val="center"/>
          </w:tcPr>
          <w:p w:rsidR="00F60F95" w:rsidRPr="003C688F" w:rsidRDefault="00F60F95" w:rsidP="00F73558">
            <w:pPr>
              <w:jc w:val="center"/>
              <w:rPr>
                <w:sz w:val="20"/>
              </w:rPr>
            </w:pPr>
            <w:r w:rsidRPr="003C688F">
              <w:rPr>
                <w:sz w:val="20"/>
              </w:rPr>
              <w:t>Wskaźnik zagęszczenia I</w:t>
            </w:r>
            <w:r w:rsidRPr="003C688F">
              <w:rPr>
                <w:sz w:val="20"/>
                <w:vertAlign w:val="subscript"/>
              </w:rPr>
              <w:t>S</w:t>
            </w:r>
            <w:r w:rsidRPr="003C688F">
              <w:rPr>
                <w:sz w:val="20"/>
              </w:rPr>
              <w:t xml:space="preserve"> nie mniejszy niż</w:t>
            </w:r>
          </w:p>
        </w:tc>
        <w:tc>
          <w:tcPr>
            <w:tcW w:w="4888" w:type="dxa"/>
            <w:gridSpan w:val="2"/>
            <w:tcBorders>
              <w:top w:val="single" w:sz="6" w:space="0" w:color="auto"/>
              <w:left w:val="single" w:sz="6" w:space="0" w:color="auto"/>
              <w:bottom w:val="single" w:sz="6" w:space="0" w:color="auto"/>
              <w:right w:val="double" w:sz="4" w:space="0" w:color="auto"/>
            </w:tcBorders>
            <w:vAlign w:val="center"/>
          </w:tcPr>
          <w:p w:rsidR="00F60F95" w:rsidRPr="003C688F" w:rsidRDefault="00F60F95" w:rsidP="00F73558">
            <w:pPr>
              <w:jc w:val="center"/>
              <w:rPr>
                <w:sz w:val="20"/>
              </w:rPr>
            </w:pPr>
            <w:r w:rsidRPr="003C688F">
              <w:rPr>
                <w:sz w:val="20"/>
              </w:rPr>
              <w:t>Minimalny moduł odkształcenia mierzony płytą o średnicy 30 cm, MPa</w:t>
            </w:r>
          </w:p>
        </w:tc>
      </w:tr>
      <w:tr w:rsidR="00F60F95" w:rsidRPr="003C688F" w:rsidTr="001372DE">
        <w:trPr>
          <w:cantSplit/>
          <w:jc w:val="center"/>
        </w:trPr>
        <w:tc>
          <w:tcPr>
            <w:tcW w:w="2731" w:type="dxa"/>
            <w:vMerge/>
            <w:tcBorders>
              <w:top w:val="single" w:sz="6" w:space="0" w:color="auto"/>
              <w:left w:val="double" w:sz="4" w:space="0" w:color="auto"/>
              <w:bottom w:val="double" w:sz="6" w:space="0" w:color="auto"/>
              <w:right w:val="single" w:sz="6" w:space="0" w:color="auto"/>
            </w:tcBorders>
            <w:vAlign w:val="center"/>
          </w:tcPr>
          <w:p w:rsidR="00F60F95" w:rsidRPr="003C688F" w:rsidRDefault="00F60F95" w:rsidP="00F73558">
            <w:pPr>
              <w:jc w:val="center"/>
              <w:rPr>
                <w:sz w:val="20"/>
              </w:rPr>
            </w:pPr>
          </w:p>
        </w:tc>
        <w:tc>
          <w:tcPr>
            <w:tcW w:w="1276" w:type="dxa"/>
            <w:vMerge/>
            <w:tcBorders>
              <w:top w:val="single" w:sz="6" w:space="0" w:color="auto"/>
              <w:left w:val="single" w:sz="6" w:space="0" w:color="auto"/>
              <w:bottom w:val="double" w:sz="6" w:space="0" w:color="auto"/>
              <w:right w:val="single" w:sz="6" w:space="0" w:color="auto"/>
            </w:tcBorders>
            <w:vAlign w:val="center"/>
          </w:tcPr>
          <w:p w:rsidR="00F60F95" w:rsidRPr="003C688F" w:rsidRDefault="00F60F95" w:rsidP="00F73558">
            <w:pPr>
              <w:jc w:val="center"/>
              <w:rPr>
                <w:sz w:val="20"/>
              </w:rPr>
            </w:pPr>
          </w:p>
        </w:tc>
        <w:tc>
          <w:tcPr>
            <w:tcW w:w="2552" w:type="dxa"/>
            <w:tcBorders>
              <w:top w:val="single" w:sz="6" w:space="0" w:color="auto"/>
              <w:left w:val="single" w:sz="6" w:space="0" w:color="auto"/>
              <w:bottom w:val="double" w:sz="6" w:space="0" w:color="auto"/>
              <w:right w:val="single" w:sz="6" w:space="0" w:color="auto"/>
            </w:tcBorders>
            <w:vAlign w:val="center"/>
          </w:tcPr>
          <w:p w:rsidR="00F60F95" w:rsidRPr="003C688F" w:rsidRDefault="00F60F95" w:rsidP="00F73558">
            <w:pPr>
              <w:jc w:val="center"/>
              <w:rPr>
                <w:sz w:val="20"/>
              </w:rPr>
            </w:pPr>
            <w:r w:rsidRPr="003C688F">
              <w:rPr>
                <w:sz w:val="20"/>
              </w:rPr>
              <w:t>od pierwszego obciążenia E</w:t>
            </w:r>
            <w:r w:rsidRPr="003C688F">
              <w:rPr>
                <w:sz w:val="20"/>
                <w:vertAlign w:val="subscript"/>
              </w:rPr>
              <w:t>1</w:t>
            </w:r>
          </w:p>
        </w:tc>
        <w:tc>
          <w:tcPr>
            <w:tcW w:w="2336" w:type="dxa"/>
            <w:tcBorders>
              <w:top w:val="single" w:sz="6" w:space="0" w:color="auto"/>
              <w:left w:val="single" w:sz="6" w:space="0" w:color="auto"/>
              <w:bottom w:val="double" w:sz="6" w:space="0" w:color="auto"/>
              <w:right w:val="double" w:sz="4" w:space="0" w:color="auto"/>
            </w:tcBorders>
            <w:vAlign w:val="center"/>
          </w:tcPr>
          <w:p w:rsidR="00F60F95" w:rsidRPr="003C688F" w:rsidRDefault="00F60F95" w:rsidP="00F73558">
            <w:pPr>
              <w:jc w:val="center"/>
              <w:rPr>
                <w:sz w:val="20"/>
              </w:rPr>
            </w:pPr>
            <w:r w:rsidRPr="003C688F">
              <w:rPr>
                <w:sz w:val="20"/>
              </w:rPr>
              <w:t>od drugiego obciążenia E</w:t>
            </w:r>
            <w:r w:rsidRPr="003C688F">
              <w:rPr>
                <w:sz w:val="20"/>
                <w:vertAlign w:val="subscript"/>
              </w:rPr>
              <w:t>2</w:t>
            </w:r>
          </w:p>
        </w:tc>
      </w:tr>
      <w:tr w:rsidR="00C96844" w:rsidRPr="003C688F" w:rsidTr="001372DE">
        <w:trPr>
          <w:cantSplit/>
          <w:trHeight w:val="112"/>
          <w:jc w:val="center"/>
        </w:trPr>
        <w:tc>
          <w:tcPr>
            <w:tcW w:w="2731" w:type="dxa"/>
            <w:tcBorders>
              <w:top w:val="single" w:sz="6" w:space="0" w:color="auto"/>
              <w:left w:val="double" w:sz="4" w:space="0" w:color="auto"/>
              <w:bottom w:val="double" w:sz="4" w:space="0" w:color="auto"/>
              <w:right w:val="single" w:sz="6" w:space="0" w:color="auto"/>
            </w:tcBorders>
            <w:vAlign w:val="center"/>
          </w:tcPr>
          <w:p w:rsidR="00C96844" w:rsidRPr="003C688F" w:rsidRDefault="00550EA1" w:rsidP="00F73558">
            <w:pPr>
              <w:jc w:val="center"/>
              <w:rPr>
                <w:sz w:val="20"/>
              </w:rPr>
            </w:pPr>
            <w:r>
              <w:rPr>
                <w:sz w:val="20"/>
              </w:rPr>
              <w:t>80</w:t>
            </w:r>
            <w:r w:rsidR="00F350F6">
              <w:rPr>
                <w:sz w:val="20"/>
              </w:rPr>
              <w:t xml:space="preserve"> </w:t>
            </w:r>
          </w:p>
        </w:tc>
        <w:tc>
          <w:tcPr>
            <w:tcW w:w="1276" w:type="dxa"/>
            <w:tcBorders>
              <w:top w:val="single" w:sz="6" w:space="0" w:color="auto"/>
              <w:left w:val="single" w:sz="6" w:space="0" w:color="auto"/>
              <w:bottom w:val="double" w:sz="4" w:space="0" w:color="auto"/>
              <w:right w:val="single" w:sz="6" w:space="0" w:color="auto"/>
            </w:tcBorders>
            <w:shd w:val="clear" w:color="auto" w:fill="auto"/>
            <w:vAlign w:val="center"/>
          </w:tcPr>
          <w:p w:rsidR="00C96844" w:rsidRPr="003C688F" w:rsidRDefault="00550EA1" w:rsidP="00F73558">
            <w:pPr>
              <w:jc w:val="center"/>
              <w:rPr>
                <w:sz w:val="20"/>
              </w:rPr>
            </w:pPr>
            <w:r>
              <w:rPr>
                <w:sz w:val="20"/>
              </w:rPr>
              <w:t>1,00</w:t>
            </w:r>
          </w:p>
        </w:tc>
        <w:tc>
          <w:tcPr>
            <w:tcW w:w="2552" w:type="dxa"/>
            <w:tcBorders>
              <w:top w:val="single" w:sz="6" w:space="0" w:color="auto"/>
              <w:left w:val="single" w:sz="6" w:space="0" w:color="auto"/>
              <w:bottom w:val="double" w:sz="4" w:space="0" w:color="auto"/>
              <w:right w:val="single" w:sz="6" w:space="0" w:color="auto"/>
            </w:tcBorders>
            <w:shd w:val="clear" w:color="auto" w:fill="auto"/>
            <w:vAlign w:val="center"/>
          </w:tcPr>
          <w:p w:rsidR="00C96844" w:rsidRPr="003C688F" w:rsidRDefault="00550EA1" w:rsidP="00F73558">
            <w:pPr>
              <w:jc w:val="center"/>
              <w:rPr>
                <w:sz w:val="20"/>
              </w:rPr>
            </w:pPr>
            <w:r>
              <w:rPr>
                <w:sz w:val="20"/>
              </w:rPr>
              <w:t>80</w:t>
            </w:r>
          </w:p>
        </w:tc>
        <w:tc>
          <w:tcPr>
            <w:tcW w:w="2336" w:type="dxa"/>
            <w:tcBorders>
              <w:top w:val="single" w:sz="6" w:space="0" w:color="auto"/>
              <w:left w:val="single" w:sz="6" w:space="0" w:color="auto"/>
              <w:bottom w:val="double" w:sz="4" w:space="0" w:color="auto"/>
              <w:right w:val="double" w:sz="4" w:space="0" w:color="auto"/>
            </w:tcBorders>
            <w:shd w:val="clear" w:color="auto" w:fill="auto"/>
            <w:vAlign w:val="center"/>
          </w:tcPr>
          <w:p w:rsidR="00C96844" w:rsidRPr="003C688F" w:rsidRDefault="00550EA1" w:rsidP="00F73558">
            <w:pPr>
              <w:jc w:val="center"/>
              <w:rPr>
                <w:sz w:val="20"/>
              </w:rPr>
            </w:pPr>
            <w:r>
              <w:rPr>
                <w:sz w:val="20"/>
              </w:rPr>
              <w:t>140</w:t>
            </w:r>
          </w:p>
        </w:tc>
      </w:tr>
    </w:tbl>
    <w:p w:rsidR="00482A87" w:rsidRDefault="00482A87" w:rsidP="00F350F6">
      <w:pPr>
        <w:jc w:val="both"/>
      </w:pPr>
    </w:p>
    <w:p w:rsidR="005F0654" w:rsidRPr="003C688F" w:rsidRDefault="005F0654" w:rsidP="005F0654">
      <w:pPr>
        <w:pStyle w:val="tekstost"/>
        <w:rPr>
          <w:sz w:val="24"/>
        </w:rPr>
      </w:pPr>
      <w:r w:rsidRPr="003C688F">
        <w:rPr>
          <w:b/>
          <w:sz w:val="24"/>
        </w:rPr>
        <w:t>6.4.</w:t>
      </w:r>
      <w:r>
        <w:rPr>
          <w:b/>
          <w:sz w:val="24"/>
        </w:rPr>
        <w:t>5</w:t>
      </w:r>
      <w:r w:rsidRPr="003C688F">
        <w:rPr>
          <w:b/>
          <w:sz w:val="24"/>
        </w:rPr>
        <w:t>.</w:t>
      </w:r>
      <w:r>
        <w:rPr>
          <w:sz w:val="24"/>
        </w:rPr>
        <w:t xml:space="preserve"> Częstotliwość oraz zakres pomiarów</w:t>
      </w:r>
    </w:p>
    <w:p w:rsidR="005F0654" w:rsidRDefault="005F0654" w:rsidP="00F350F6">
      <w:pPr>
        <w:jc w:val="both"/>
      </w:pPr>
    </w:p>
    <w:p w:rsidR="005F0654" w:rsidRPr="005F0654" w:rsidRDefault="005F0654" w:rsidP="005F0654">
      <w:pPr>
        <w:shd w:val="clear" w:color="auto" w:fill="FFFFFF"/>
        <w:tabs>
          <w:tab w:val="left" w:pos="1637"/>
        </w:tabs>
        <w:ind w:left="1440" w:hanging="1421"/>
        <w:jc w:val="both"/>
      </w:pPr>
      <w:r w:rsidRPr="005F0654">
        <w:t xml:space="preserve">Tablica </w:t>
      </w:r>
      <w:r>
        <w:t>4</w:t>
      </w:r>
      <w:r w:rsidRPr="005F0654">
        <w:t>.</w:t>
      </w:r>
      <w:r w:rsidRPr="005F0654">
        <w:tab/>
        <w:t>Częstość oraz zakres pomiarów wykonanej podbudowy z kruszywa łamanego stabilizowanego mechanicznie</w:t>
      </w:r>
    </w:p>
    <w:p w:rsidR="005F0654" w:rsidRPr="005F0654" w:rsidRDefault="005F0654" w:rsidP="005F0654">
      <w:pPr>
        <w:tabs>
          <w:tab w:val="left" w:pos="1770"/>
        </w:tabs>
        <w:jc w:val="both"/>
      </w:pPr>
      <w:r w:rsidRPr="005F0654">
        <w:tab/>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8"/>
        <w:gridCol w:w="3814"/>
        <w:gridCol w:w="4656"/>
      </w:tblGrid>
      <w:tr w:rsidR="005F0654" w:rsidRPr="005F0654" w:rsidTr="00E323E4">
        <w:tc>
          <w:tcPr>
            <w:tcW w:w="709" w:type="dxa"/>
          </w:tcPr>
          <w:p w:rsidR="005F0654" w:rsidRPr="005F0654" w:rsidRDefault="005F0654" w:rsidP="00E323E4">
            <w:pPr>
              <w:tabs>
                <w:tab w:val="left" w:pos="1637"/>
              </w:tabs>
              <w:jc w:val="both"/>
            </w:pPr>
            <w:r w:rsidRPr="005F0654">
              <w:t>Lp.</w:t>
            </w:r>
          </w:p>
        </w:tc>
        <w:tc>
          <w:tcPr>
            <w:tcW w:w="3827" w:type="dxa"/>
          </w:tcPr>
          <w:p w:rsidR="005F0654" w:rsidRPr="005F0654" w:rsidRDefault="005F0654" w:rsidP="00E323E4">
            <w:pPr>
              <w:tabs>
                <w:tab w:val="left" w:pos="1637"/>
              </w:tabs>
              <w:jc w:val="both"/>
            </w:pPr>
            <w:r w:rsidRPr="005F0654">
              <w:t>Wyszczególnienie badań i pomiarów</w:t>
            </w:r>
          </w:p>
        </w:tc>
        <w:tc>
          <w:tcPr>
            <w:tcW w:w="4678" w:type="dxa"/>
          </w:tcPr>
          <w:p w:rsidR="005F0654" w:rsidRPr="005F0654" w:rsidRDefault="005F0654" w:rsidP="00E323E4">
            <w:pPr>
              <w:tabs>
                <w:tab w:val="left" w:pos="1637"/>
              </w:tabs>
              <w:jc w:val="both"/>
            </w:pPr>
            <w:r w:rsidRPr="005F0654">
              <w:t>Minimalna częstość pomiarów</w:t>
            </w:r>
          </w:p>
        </w:tc>
      </w:tr>
      <w:tr w:rsidR="005F0654" w:rsidRPr="005F0654" w:rsidTr="00E323E4">
        <w:tc>
          <w:tcPr>
            <w:tcW w:w="709" w:type="dxa"/>
          </w:tcPr>
          <w:p w:rsidR="005F0654" w:rsidRPr="005F0654" w:rsidRDefault="005F0654" w:rsidP="00E323E4">
            <w:pPr>
              <w:tabs>
                <w:tab w:val="left" w:pos="1637"/>
              </w:tabs>
              <w:jc w:val="both"/>
            </w:pPr>
            <w:r w:rsidRPr="005F0654">
              <w:t>1</w:t>
            </w:r>
          </w:p>
        </w:tc>
        <w:tc>
          <w:tcPr>
            <w:tcW w:w="3827" w:type="dxa"/>
          </w:tcPr>
          <w:p w:rsidR="005F0654" w:rsidRPr="005F0654" w:rsidRDefault="005F0654" w:rsidP="00E323E4">
            <w:pPr>
              <w:tabs>
                <w:tab w:val="left" w:pos="1637"/>
              </w:tabs>
              <w:jc w:val="both"/>
            </w:pPr>
            <w:r w:rsidRPr="005F0654">
              <w:t>Szerokość podbudowy</w:t>
            </w:r>
          </w:p>
        </w:tc>
        <w:tc>
          <w:tcPr>
            <w:tcW w:w="4678" w:type="dxa"/>
          </w:tcPr>
          <w:p w:rsidR="005F0654" w:rsidRPr="005F0654" w:rsidRDefault="005F0654" w:rsidP="00E323E4">
            <w:pPr>
              <w:tabs>
                <w:tab w:val="left" w:pos="1637"/>
              </w:tabs>
              <w:jc w:val="both"/>
            </w:pPr>
            <w:r w:rsidRPr="005F0654">
              <w:t xml:space="preserve">10 razy na </w:t>
            </w:r>
            <w:r w:rsidR="00E6686C">
              <w:t>zadaniu</w:t>
            </w:r>
          </w:p>
        </w:tc>
      </w:tr>
      <w:tr w:rsidR="005F0654" w:rsidRPr="005F0654" w:rsidTr="00E323E4">
        <w:tc>
          <w:tcPr>
            <w:tcW w:w="709" w:type="dxa"/>
          </w:tcPr>
          <w:p w:rsidR="005F0654" w:rsidRPr="005F0654" w:rsidRDefault="005F0654" w:rsidP="00E323E4">
            <w:pPr>
              <w:tabs>
                <w:tab w:val="left" w:pos="1637"/>
              </w:tabs>
              <w:jc w:val="both"/>
            </w:pPr>
            <w:r w:rsidRPr="005F0654">
              <w:t>2</w:t>
            </w:r>
          </w:p>
        </w:tc>
        <w:tc>
          <w:tcPr>
            <w:tcW w:w="3827" w:type="dxa"/>
          </w:tcPr>
          <w:p w:rsidR="005F0654" w:rsidRPr="005F0654" w:rsidRDefault="005F0654" w:rsidP="00E323E4">
            <w:pPr>
              <w:tabs>
                <w:tab w:val="left" w:pos="1637"/>
              </w:tabs>
              <w:jc w:val="both"/>
            </w:pPr>
            <w:r w:rsidRPr="005F0654">
              <w:t>Równość podłużna</w:t>
            </w:r>
          </w:p>
        </w:tc>
        <w:tc>
          <w:tcPr>
            <w:tcW w:w="4678" w:type="dxa"/>
          </w:tcPr>
          <w:p w:rsidR="005F0654" w:rsidRPr="005F0654" w:rsidRDefault="00E6686C" w:rsidP="00E323E4">
            <w:pPr>
              <w:tabs>
                <w:tab w:val="left" w:pos="1637"/>
              </w:tabs>
              <w:jc w:val="both"/>
            </w:pPr>
            <w:r>
              <w:t>co 1</w:t>
            </w:r>
            <w:r w:rsidR="005F0654" w:rsidRPr="005F0654">
              <w:t xml:space="preserve">0 m łatą </w:t>
            </w:r>
          </w:p>
        </w:tc>
      </w:tr>
      <w:tr w:rsidR="005F0654" w:rsidRPr="005F0654" w:rsidTr="00E323E4">
        <w:tc>
          <w:tcPr>
            <w:tcW w:w="709" w:type="dxa"/>
          </w:tcPr>
          <w:p w:rsidR="005F0654" w:rsidRPr="005F0654" w:rsidRDefault="005F0654" w:rsidP="00E323E4">
            <w:pPr>
              <w:tabs>
                <w:tab w:val="left" w:pos="1637"/>
              </w:tabs>
              <w:jc w:val="both"/>
            </w:pPr>
            <w:r w:rsidRPr="005F0654">
              <w:t>3</w:t>
            </w:r>
          </w:p>
        </w:tc>
        <w:tc>
          <w:tcPr>
            <w:tcW w:w="3827" w:type="dxa"/>
          </w:tcPr>
          <w:p w:rsidR="005F0654" w:rsidRPr="005F0654" w:rsidRDefault="005F0654" w:rsidP="00E323E4">
            <w:pPr>
              <w:tabs>
                <w:tab w:val="left" w:pos="1637"/>
              </w:tabs>
              <w:jc w:val="both"/>
            </w:pPr>
            <w:r w:rsidRPr="005F0654">
              <w:t>Równość poprzeczna</w:t>
            </w:r>
          </w:p>
        </w:tc>
        <w:tc>
          <w:tcPr>
            <w:tcW w:w="4678" w:type="dxa"/>
          </w:tcPr>
          <w:p w:rsidR="005F0654" w:rsidRPr="005F0654" w:rsidRDefault="005F0654" w:rsidP="00E323E4">
            <w:pPr>
              <w:tabs>
                <w:tab w:val="left" w:pos="1637"/>
              </w:tabs>
              <w:jc w:val="both"/>
            </w:pPr>
            <w:r w:rsidRPr="005F0654">
              <w:t>10 razy na</w:t>
            </w:r>
            <w:r w:rsidR="00E6686C">
              <w:t xml:space="preserve"> zadaniu</w:t>
            </w:r>
          </w:p>
        </w:tc>
      </w:tr>
      <w:tr w:rsidR="005F0654" w:rsidRPr="005F0654" w:rsidTr="00E323E4">
        <w:tc>
          <w:tcPr>
            <w:tcW w:w="709" w:type="dxa"/>
          </w:tcPr>
          <w:p w:rsidR="005F0654" w:rsidRPr="005F0654" w:rsidRDefault="005F0654" w:rsidP="00E323E4">
            <w:pPr>
              <w:tabs>
                <w:tab w:val="left" w:pos="1637"/>
              </w:tabs>
              <w:jc w:val="both"/>
            </w:pPr>
            <w:r w:rsidRPr="005F0654">
              <w:t>4</w:t>
            </w:r>
          </w:p>
        </w:tc>
        <w:tc>
          <w:tcPr>
            <w:tcW w:w="3827" w:type="dxa"/>
          </w:tcPr>
          <w:p w:rsidR="005F0654" w:rsidRPr="005F0654" w:rsidRDefault="005F0654" w:rsidP="00E323E4">
            <w:pPr>
              <w:tabs>
                <w:tab w:val="left" w:pos="1637"/>
              </w:tabs>
              <w:jc w:val="both"/>
            </w:pPr>
            <w:r w:rsidRPr="005F0654">
              <w:t>Spadki poprzeczne*</w:t>
            </w:r>
            <w:r w:rsidRPr="005F0654">
              <w:rPr>
                <w:vertAlign w:val="superscript"/>
              </w:rPr>
              <w:t>)</w:t>
            </w:r>
          </w:p>
        </w:tc>
        <w:tc>
          <w:tcPr>
            <w:tcW w:w="4678" w:type="dxa"/>
          </w:tcPr>
          <w:p w:rsidR="005F0654" w:rsidRPr="005F0654" w:rsidRDefault="005F0654" w:rsidP="00E323E4">
            <w:pPr>
              <w:tabs>
                <w:tab w:val="left" w:pos="1637"/>
              </w:tabs>
              <w:jc w:val="both"/>
            </w:pPr>
            <w:r w:rsidRPr="005F0654">
              <w:t>10 razy na</w:t>
            </w:r>
            <w:r w:rsidR="00E6686C">
              <w:t xml:space="preserve"> zadaniu</w:t>
            </w:r>
          </w:p>
        </w:tc>
      </w:tr>
      <w:tr w:rsidR="005F0654" w:rsidRPr="005F0654" w:rsidTr="00E323E4">
        <w:tc>
          <w:tcPr>
            <w:tcW w:w="709" w:type="dxa"/>
          </w:tcPr>
          <w:p w:rsidR="005F0654" w:rsidRPr="005F0654" w:rsidRDefault="005F0654" w:rsidP="00E323E4">
            <w:pPr>
              <w:tabs>
                <w:tab w:val="left" w:pos="1637"/>
              </w:tabs>
              <w:jc w:val="both"/>
            </w:pPr>
            <w:r w:rsidRPr="005F0654">
              <w:t>5</w:t>
            </w:r>
          </w:p>
        </w:tc>
        <w:tc>
          <w:tcPr>
            <w:tcW w:w="3827" w:type="dxa"/>
          </w:tcPr>
          <w:p w:rsidR="005F0654" w:rsidRPr="005F0654" w:rsidRDefault="005F0654" w:rsidP="00E323E4">
            <w:pPr>
              <w:tabs>
                <w:tab w:val="left" w:pos="1637"/>
              </w:tabs>
              <w:jc w:val="both"/>
            </w:pPr>
            <w:r w:rsidRPr="005F0654">
              <w:t>Rzędne wysokościowe</w:t>
            </w:r>
          </w:p>
        </w:tc>
        <w:tc>
          <w:tcPr>
            <w:tcW w:w="4678" w:type="dxa"/>
          </w:tcPr>
          <w:p w:rsidR="005F0654" w:rsidRPr="005F0654" w:rsidRDefault="00E6686C" w:rsidP="00E6686C">
            <w:pPr>
              <w:tabs>
                <w:tab w:val="left" w:pos="1637"/>
              </w:tabs>
              <w:jc w:val="both"/>
            </w:pPr>
            <w:r>
              <w:rPr>
                <w:color w:val="000000"/>
              </w:rPr>
              <w:t>co 1</w:t>
            </w:r>
            <w:r w:rsidR="005F0654" w:rsidRPr="005F0654">
              <w:rPr>
                <w:color w:val="000000"/>
              </w:rPr>
              <w:t>0 m w osi i przy krawędziach</w:t>
            </w:r>
          </w:p>
        </w:tc>
      </w:tr>
      <w:tr w:rsidR="005F0654" w:rsidRPr="005F0654" w:rsidTr="00E323E4">
        <w:tc>
          <w:tcPr>
            <w:tcW w:w="709" w:type="dxa"/>
          </w:tcPr>
          <w:p w:rsidR="005F0654" w:rsidRPr="005F0654" w:rsidRDefault="005F0654" w:rsidP="00E323E4">
            <w:pPr>
              <w:tabs>
                <w:tab w:val="left" w:pos="1637"/>
              </w:tabs>
              <w:jc w:val="both"/>
            </w:pPr>
            <w:r w:rsidRPr="005F0654">
              <w:t>6</w:t>
            </w:r>
          </w:p>
        </w:tc>
        <w:tc>
          <w:tcPr>
            <w:tcW w:w="3827" w:type="dxa"/>
          </w:tcPr>
          <w:p w:rsidR="005F0654" w:rsidRPr="005F0654" w:rsidRDefault="005F0654" w:rsidP="00E323E4">
            <w:pPr>
              <w:tabs>
                <w:tab w:val="left" w:pos="1637"/>
              </w:tabs>
              <w:jc w:val="both"/>
            </w:pPr>
            <w:r w:rsidRPr="005F0654">
              <w:t>Ukształtowanie osi w planie*</w:t>
            </w:r>
            <w:r w:rsidRPr="005F0654">
              <w:rPr>
                <w:vertAlign w:val="superscript"/>
              </w:rPr>
              <w:t>)</w:t>
            </w:r>
          </w:p>
        </w:tc>
        <w:tc>
          <w:tcPr>
            <w:tcW w:w="4678" w:type="dxa"/>
          </w:tcPr>
          <w:p w:rsidR="005F0654" w:rsidRPr="005F0654" w:rsidRDefault="00E6686C" w:rsidP="00E323E4">
            <w:pPr>
              <w:tabs>
                <w:tab w:val="left" w:pos="1637"/>
              </w:tabs>
              <w:jc w:val="both"/>
            </w:pPr>
            <w:r>
              <w:t>co 10</w:t>
            </w:r>
            <w:r w:rsidR="005F0654" w:rsidRPr="005F0654">
              <w:t xml:space="preserve"> m</w:t>
            </w:r>
          </w:p>
        </w:tc>
      </w:tr>
      <w:tr w:rsidR="005F0654" w:rsidRPr="005F0654" w:rsidTr="00E323E4">
        <w:tc>
          <w:tcPr>
            <w:tcW w:w="709" w:type="dxa"/>
          </w:tcPr>
          <w:p w:rsidR="005F0654" w:rsidRPr="005F0654" w:rsidRDefault="005F0654" w:rsidP="00E323E4">
            <w:pPr>
              <w:tabs>
                <w:tab w:val="left" w:pos="1637"/>
              </w:tabs>
              <w:jc w:val="both"/>
            </w:pPr>
            <w:r w:rsidRPr="005F0654">
              <w:t>7</w:t>
            </w:r>
          </w:p>
        </w:tc>
        <w:tc>
          <w:tcPr>
            <w:tcW w:w="3827" w:type="dxa"/>
          </w:tcPr>
          <w:p w:rsidR="005F0654" w:rsidRPr="005F0654" w:rsidRDefault="005F0654" w:rsidP="00E323E4">
            <w:pPr>
              <w:tabs>
                <w:tab w:val="left" w:pos="1637"/>
              </w:tabs>
              <w:jc w:val="both"/>
            </w:pPr>
            <w:r w:rsidRPr="005F0654">
              <w:t>Grubość podbudowy</w:t>
            </w:r>
          </w:p>
        </w:tc>
        <w:tc>
          <w:tcPr>
            <w:tcW w:w="4678" w:type="dxa"/>
          </w:tcPr>
          <w:p w:rsidR="005F0654" w:rsidRPr="005F0654" w:rsidRDefault="005F0654" w:rsidP="00E323E4">
            <w:pPr>
              <w:tabs>
                <w:tab w:val="left" w:pos="1637"/>
              </w:tabs>
              <w:jc w:val="both"/>
            </w:pPr>
            <w:r w:rsidRPr="005F0654">
              <w:t>w 2  punktach na dziennej działce roboczej,</w:t>
            </w:r>
            <w:r w:rsidR="00E6686C">
              <w:t xml:space="preserve"> lecz nie rzadziej niż raz na 2</w:t>
            </w:r>
            <w:r w:rsidRPr="005F0654">
              <w:t>0 mb</w:t>
            </w:r>
          </w:p>
        </w:tc>
      </w:tr>
      <w:tr w:rsidR="005F0654" w:rsidRPr="005F0654" w:rsidTr="00E323E4">
        <w:tc>
          <w:tcPr>
            <w:tcW w:w="709" w:type="dxa"/>
          </w:tcPr>
          <w:p w:rsidR="005F0654" w:rsidRPr="005F0654" w:rsidRDefault="005F0654" w:rsidP="00E323E4">
            <w:pPr>
              <w:tabs>
                <w:tab w:val="left" w:pos="1637"/>
              </w:tabs>
              <w:jc w:val="both"/>
            </w:pPr>
            <w:r w:rsidRPr="005F0654">
              <w:t>8</w:t>
            </w:r>
          </w:p>
        </w:tc>
        <w:tc>
          <w:tcPr>
            <w:tcW w:w="3827" w:type="dxa"/>
          </w:tcPr>
          <w:p w:rsidR="005F0654" w:rsidRPr="005F0654" w:rsidRDefault="005F0654" w:rsidP="00E323E4">
            <w:pPr>
              <w:tabs>
                <w:tab w:val="left" w:pos="1637"/>
              </w:tabs>
              <w:jc w:val="both"/>
            </w:pPr>
            <w:r w:rsidRPr="005F0654">
              <w:t>Nośność podbudowy:</w:t>
            </w:r>
          </w:p>
          <w:p w:rsidR="005F0654" w:rsidRPr="005F0654" w:rsidRDefault="005F0654" w:rsidP="00E323E4">
            <w:pPr>
              <w:tabs>
                <w:tab w:val="left" w:pos="1637"/>
              </w:tabs>
              <w:jc w:val="both"/>
            </w:pPr>
            <w:r w:rsidRPr="005F0654">
              <w:t>- moduł odkształcenia</w:t>
            </w:r>
          </w:p>
          <w:p w:rsidR="005F0654" w:rsidRPr="005F0654" w:rsidRDefault="005F0654" w:rsidP="00E323E4">
            <w:pPr>
              <w:tabs>
                <w:tab w:val="left" w:pos="1637"/>
              </w:tabs>
              <w:jc w:val="both"/>
            </w:pPr>
            <w:r w:rsidRPr="005F0654">
              <w:t>- ugięcie sprężyste</w:t>
            </w:r>
          </w:p>
        </w:tc>
        <w:tc>
          <w:tcPr>
            <w:tcW w:w="4678" w:type="dxa"/>
          </w:tcPr>
          <w:p w:rsidR="005F0654" w:rsidRPr="005F0654" w:rsidRDefault="005F0654" w:rsidP="00E323E4">
            <w:pPr>
              <w:tabs>
                <w:tab w:val="left" w:pos="1637"/>
              </w:tabs>
              <w:jc w:val="both"/>
            </w:pPr>
          </w:p>
          <w:p w:rsidR="005F0654" w:rsidRPr="005F0654" w:rsidRDefault="005F0654" w:rsidP="00E323E4">
            <w:pPr>
              <w:tabs>
                <w:tab w:val="left" w:pos="1637"/>
              </w:tabs>
              <w:jc w:val="both"/>
            </w:pPr>
            <w:r w:rsidRPr="005F0654">
              <w:t>w 2  punktach na dziennej działce roboczej,</w:t>
            </w:r>
            <w:r w:rsidR="00E6686C">
              <w:t xml:space="preserve"> lecz nie rzadziej niż raz na 2</w:t>
            </w:r>
            <w:r w:rsidRPr="005F0654">
              <w:t>0 mb</w:t>
            </w:r>
          </w:p>
        </w:tc>
      </w:tr>
    </w:tbl>
    <w:p w:rsidR="005F0654" w:rsidRDefault="005F0654" w:rsidP="00F350F6">
      <w:pPr>
        <w:jc w:val="both"/>
      </w:pPr>
    </w:p>
    <w:p w:rsidR="00F60F95" w:rsidRPr="003C688F" w:rsidRDefault="00F60F95" w:rsidP="00F73558">
      <w:pPr>
        <w:pStyle w:val="Nagwek1"/>
        <w:spacing w:before="0" w:after="0"/>
        <w:rPr>
          <w:caps w:val="0"/>
          <w:sz w:val="28"/>
        </w:rPr>
      </w:pPr>
      <w:bookmarkStart w:id="95" w:name="_Toc418394443"/>
      <w:bookmarkStart w:id="96" w:name="_Toc423845944"/>
      <w:r w:rsidRPr="003C688F">
        <w:rPr>
          <w:caps w:val="0"/>
          <w:sz w:val="28"/>
        </w:rPr>
        <w:t>7. Obmiar robót</w:t>
      </w:r>
      <w:bookmarkEnd w:id="95"/>
      <w:bookmarkEnd w:id="96"/>
    </w:p>
    <w:p w:rsidR="00F73558" w:rsidRPr="003C688F" w:rsidRDefault="00F73558" w:rsidP="00F73558"/>
    <w:p w:rsidR="00F60F95" w:rsidRPr="003C688F" w:rsidRDefault="00F60F95" w:rsidP="00F73558">
      <w:pPr>
        <w:pStyle w:val="Nagwek2"/>
        <w:spacing w:before="0" w:after="0"/>
        <w:rPr>
          <w:sz w:val="24"/>
        </w:rPr>
      </w:pPr>
      <w:r w:rsidRPr="003C688F">
        <w:rPr>
          <w:sz w:val="24"/>
        </w:rPr>
        <w:t>7.1. Ogólne zasady obmiaru robót</w:t>
      </w:r>
    </w:p>
    <w:p w:rsidR="00F73558" w:rsidRPr="003C688F" w:rsidRDefault="00F73558" w:rsidP="00F73558"/>
    <w:p w:rsidR="00F60F95" w:rsidRPr="003C688F" w:rsidRDefault="00F60F95" w:rsidP="0079782E">
      <w:pPr>
        <w:ind w:right="-11" w:firstLine="992"/>
        <w:jc w:val="both"/>
      </w:pPr>
      <w:r w:rsidRPr="003C688F">
        <w:t xml:space="preserve">Ogólne zasady obmiaru robót podano w </w:t>
      </w:r>
      <w:r w:rsidR="00187D45" w:rsidRPr="003C688F">
        <w:t>ST</w:t>
      </w:r>
      <w:r w:rsidRPr="003C688F">
        <w:t xml:space="preserve"> </w:t>
      </w:r>
      <w:r w:rsidR="00BE33F3" w:rsidRPr="003C688F">
        <w:t xml:space="preserve">D.00.00.00 </w:t>
      </w:r>
      <w:r w:rsidRPr="003C688F">
        <w:t>„Wymagania ogólne”.</w:t>
      </w:r>
    </w:p>
    <w:p w:rsidR="00431097" w:rsidRDefault="00431097" w:rsidP="00F73558">
      <w:pPr>
        <w:ind w:right="-11"/>
        <w:jc w:val="both"/>
      </w:pPr>
    </w:p>
    <w:p w:rsidR="00E6686C" w:rsidRDefault="00E6686C" w:rsidP="00F73558">
      <w:pPr>
        <w:ind w:right="-11"/>
        <w:jc w:val="both"/>
      </w:pPr>
    </w:p>
    <w:p w:rsidR="00E6686C" w:rsidRDefault="00E6686C" w:rsidP="00F73558">
      <w:pPr>
        <w:ind w:right="-11"/>
        <w:jc w:val="both"/>
      </w:pPr>
    </w:p>
    <w:p w:rsidR="00E6686C" w:rsidRPr="003C688F" w:rsidRDefault="00E6686C" w:rsidP="00F73558">
      <w:pPr>
        <w:ind w:right="-11"/>
        <w:jc w:val="both"/>
      </w:pPr>
    </w:p>
    <w:p w:rsidR="00F60F95" w:rsidRPr="003C688F" w:rsidRDefault="001B1939" w:rsidP="00F73558">
      <w:pPr>
        <w:pStyle w:val="Nagwek2"/>
        <w:spacing w:before="0" w:after="0"/>
        <w:rPr>
          <w:sz w:val="24"/>
        </w:rPr>
      </w:pPr>
      <w:r w:rsidRPr="003C688F">
        <w:rPr>
          <w:sz w:val="24"/>
        </w:rPr>
        <w:lastRenderedPageBreak/>
        <w:t>7.2. Jednostka obmiarową</w:t>
      </w:r>
    </w:p>
    <w:p w:rsidR="00F73558" w:rsidRPr="003C688F" w:rsidRDefault="00F73558" w:rsidP="00F73558"/>
    <w:p w:rsidR="00F60F95" w:rsidRPr="003C688F" w:rsidRDefault="00F60F95" w:rsidP="0079782E">
      <w:pPr>
        <w:ind w:right="-11" w:firstLine="992"/>
        <w:jc w:val="both"/>
      </w:pPr>
      <w:r w:rsidRPr="003C688F">
        <w:t xml:space="preserve">Jednostką obmiarową jest </w:t>
      </w:r>
      <w:r w:rsidRPr="003C688F">
        <w:rPr>
          <w:b/>
        </w:rPr>
        <w:t>m</w:t>
      </w:r>
      <w:r w:rsidRPr="003C688F">
        <w:rPr>
          <w:b/>
          <w:vertAlign w:val="superscript"/>
        </w:rPr>
        <w:t>2</w:t>
      </w:r>
      <w:r w:rsidRPr="003C688F">
        <w:t xml:space="preserve"> (metr kwadratowy) podbudowy</w:t>
      </w:r>
      <w:r w:rsidR="00A90E95">
        <w:t xml:space="preserve"> </w:t>
      </w:r>
      <w:r w:rsidRPr="003C688F">
        <w:t>z kruszy</w:t>
      </w:r>
      <w:r w:rsidR="00BD1ED8">
        <w:t xml:space="preserve">wa </w:t>
      </w:r>
      <w:r w:rsidR="00A90E95">
        <w:t xml:space="preserve">łamanego </w:t>
      </w:r>
      <w:r w:rsidR="00BD1ED8">
        <w:t>stabilizo</w:t>
      </w:r>
      <w:r w:rsidR="00182BCA">
        <w:t>wanego mechanicznie</w:t>
      </w:r>
      <w:r w:rsidR="00BD1ED8">
        <w:t>.</w:t>
      </w:r>
    </w:p>
    <w:p w:rsidR="00F73558" w:rsidRPr="003C688F" w:rsidRDefault="00F73558" w:rsidP="00F73558">
      <w:pPr>
        <w:ind w:right="-11"/>
        <w:jc w:val="both"/>
      </w:pPr>
    </w:p>
    <w:p w:rsidR="00F60F95" w:rsidRPr="003C688F" w:rsidRDefault="00F60F95" w:rsidP="00F73558">
      <w:pPr>
        <w:pStyle w:val="Nagwek1"/>
        <w:spacing w:before="0" w:after="0"/>
        <w:rPr>
          <w:caps w:val="0"/>
          <w:sz w:val="28"/>
        </w:rPr>
      </w:pPr>
      <w:bookmarkStart w:id="97" w:name="_Toc418394444"/>
      <w:bookmarkStart w:id="98" w:name="_Toc423845945"/>
      <w:r w:rsidRPr="003C688F">
        <w:rPr>
          <w:caps w:val="0"/>
          <w:sz w:val="28"/>
        </w:rPr>
        <w:t>8. Odbiór robót</w:t>
      </w:r>
      <w:bookmarkEnd w:id="97"/>
      <w:bookmarkEnd w:id="98"/>
    </w:p>
    <w:p w:rsidR="00F73558" w:rsidRPr="003C688F" w:rsidRDefault="00F73558" w:rsidP="00F73558">
      <w:pPr>
        <w:rPr>
          <w:sz w:val="20"/>
        </w:rPr>
      </w:pPr>
    </w:p>
    <w:p w:rsidR="00F60F95" w:rsidRPr="003C688F" w:rsidRDefault="00F60F95" w:rsidP="0079782E">
      <w:pPr>
        <w:ind w:right="-11" w:firstLine="992"/>
        <w:jc w:val="both"/>
      </w:pPr>
      <w:r w:rsidRPr="003C688F">
        <w:t xml:space="preserve">Ogólne zasady odbioru robót podano w </w:t>
      </w:r>
      <w:r w:rsidR="00187D45" w:rsidRPr="003C688F">
        <w:t>ST</w:t>
      </w:r>
      <w:r w:rsidRPr="003C688F">
        <w:t xml:space="preserve"> </w:t>
      </w:r>
      <w:r w:rsidR="00BE33F3" w:rsidRPr="003C688F">
        <w:t xml:space="preserve">D.00.00.00 </w:t>
      </w:r>
      <w:r w:rsidRPr="003C688F">
        <w:t>„Wymagania ogólne”.</w:t>
      </w:r>
    </w:p>
    <w:p w:rsidR="00F60F95" w:rsidRPr="003C688F" w:rsidRDefault="00F60F95" w:rsidP="0079782E">
      <w:pPr>
        <w:ind w:right="-11" w:firstLine="992"/>
        <w:jc w:val="both"/>
      </w:pPr>
      <w:r w:rsidRPr="003C688F">
        <w:t xml:space="preserve">Roboty uznaje się za zgodne z dokumentacją projektową, </w:t>
      </w:r>
      <w:r w:rsidR="00187D45" w:rsidRPr="003C688F">
        <w:t>ST</w:t>
      </w:r>
      <w:r w:rsidRPr="003C688F">
        <w:t xml:space="preserve"> i wymaganiami </w:t>
      </w:r>
      <w:r w:rsidR="000F63E8" w:rsidRPr="003C688F">
        <w:t>Inżyniera</w:t>
      </w:r>
      <w:r w:rsidRPr="003C688F">
        <w:t>, jeżeli wszystkie pomiary i badania z zachowaniem tolerancji wg pkt. 6 dały wyniki pozytywne.</w:t>
      </w:r>
    </w:p>
    <w:p w:rsidR="00F73558" w:rsidRPr="003C688F" w:rsidRDefault="00F73558" w:rsidP="00F73558">
      <w:pPr>
        <w:ind w:right="-11"/>
        <w:jc w:val="both"/>
        <w:rPr>
          <w:sz w:val="20"/>
        </w:rPr>
      </w:pPr>
    </w:p>
    <w:p w:rsidR="00F60F95" w:rsidRPr="003C688F" w:rsidRDefault="00F60F95" w:rsidP="00F73558">
      <w:pPr>
        <w:pStyle w:val="Nagwek1"/>
        <w:spacing w:before="0" w:after="0"/>
        <w:rPr>
          <w:caps w:val="0"/>
          <w:sz w:val="28"/>
        </w:rPr>
      </w:pPr>
      <w:bookmarkStart w:id="99" w:name="_Toc418394445"/>
      <w:bookmarkStart w:id="100" w:name="_Toc423845946"/>
      <w:r w:rsidRPr="003C688F">
        <w:rPr>
          <w:caps w:val="0"/>
          <w:sz w:val="28"/>
        </w:rPr>
        <w:t>9. Podstawa płatności</w:t>
      </w:r>
      <w:bookmarkEnd w:id="99"/>
      <w:bookmarkEnd w:id="100"/>
    </w:p>
    <w:p w:rsidR="00FA1BED" w:rsidRPr="003C688F" w:rsidRDefault="00FA1BED" w:rsidP="00FA1BED"/>
    <w:p w:rsidR="00FA1BED" w:rsidRPr="003C688F" w:rsidRDefault="00FA1BED" w:rsidP="00FA1BED">
      <w:pPr>
        <w:pStyle w:val="Nagwek2"/>
        <w:spacing w:before="0" w:after="0"/>
        <w:rPr>
          <w:sz w:val="24"/>
          <w:szCs w:val="24"/>
        </w:rPr>
      </w:pPr>
      <w:r w:rsidRPr="003C688F">
        <w:rPr>
          <w:sz w:val="24"/>
          <w:szCs w:val="24"/>
        </w:rPr>
        <w:t>9.1. Ogólne ustalenia dotyczące podstawy płatności</w:t>
      </w:r>
    </w:p>
    <w:p w:rsidR="00F73558" w:rsidRPr="003C688F" w:rsidRDefault="00F73558" w:rsidP="00F73558"/>
    <w:p w:rsidR="00057B39" w:rsidRPr="003C688F" w:rsidRDefault="00F60F95" w:rsidP="00FA1BED">
      <w:pPr>
        <w:ind w:right="-11" w:firstLine="992"/>
        <w:jc w:val="both"/>
      </w:pPr>
      <w:r w:rsidRPr="003C688F">
        <w:t xml:space="preserve">Ogólne ustalenia dotyczące podstawy płatności podano w </w:t>
      </w:r>
      <w:r w:rsidR="00187D45" w:rsidRPr="003C688F">
        <w:t>ST</w:t>
      </w:r>
      <w:r w:rsidRPr="003C688F">
        <w:t xml:space="preserve"> </w:t>
      </w:r>
      <w:r w:rsidR="00BE33F3" w:rsidRPr="003C688F">
        <w:t xml:space="preserve">D.00.00.00 </w:t>
      </w:r>
      <w:r w:rsidRPr="003C688F">
        <w:t>„Wymagania ogólne”.</w:t>
      </w:r>
    </w:p>
    <w:p w:rsidR="004E35B5" w:rsidRPr="003C688F" w:rsidRDefault="004E35B5" w:rsidP="0079782E">
      <w:pPr>
        <w:pStyle w:val="Tekstpodstawowy"/>
        <w:ind w:firstLine="992"/>
      </w:pPr>
      <w:r w:rsidRPr="003C688F">
        <w:t>Zgodnie z Dokumentacją Projektową należy wykonać:</w:t>
      </w:r>
    </w:p>
    <w:p w:rsidR="00A90E95" w:rsidRDefault="00A90E95" w:rsidP="00A90E95">
      <w:pPr>
        <w:pStyle w:val="Tekstpodstawowy"/>
        <w:numPr>
          <w:ilvl w:val="0"/>
          <w:numId w:val="11"/>
        </w:numPr>
      </w:pPr>
      <w:r>
        <w:t>p</w:t>
      </w:r>
      <w:r w:rsidRPr="003C688F">
        <w:t>odbudow</w:t>
      </w:r>
      <w:r>
        <w:t xml:space="preserve">ę zasadniczą </w:t>
      </w:r>
      <w:r w:rsidRPr="003C688F">
        <w:t>z kruszywa łamanego o uziarnieniu 0/</w:t>
      </w:r>
      <w:r>
        <w:t>31,5</w:t>
      </w:r>
      <w:r w:rsidRPr="003C688F">
        <w:t xml:space="preserve"> mm </w:t>
      </w:r>
      <w:r>
        <w:t>stabilizowanego mechanicznie, grubości 20 cm, w zakresie:</w:t>
      </w:r>
    </w:p>
    <w:p w:rsidR="00A90E95" w:rsidRDefault="00A90E95" w:rsidP="00A90E95">
      <w:pPr>
        <w:pStyle w:val="Tekstpodstawowy"/>
        <w:numPr>
          <w:ilvl w:val="0"/>
          <w:numId w:val="11"/>
        </w:numPr>
        <w:ind w:left="1065"/>
      </w:pPr>
      <w:r>
        <w:t>nawierzchni</w:t>
      </w:r>
      <w:r w:rsidRPr="00A90E95">
        <w:t xml:space="preserve"> wyniesionej platformy przystanku wiedeńskiego wraz z rampami</w:t>
      </w:r>
      <w:r>
        <w:t>,</w:t>
      </w:r>
    </w:p>
    <w:p w:rsidR="00A90E95" w:rsidRDefault="00A90E95" w:rsidP="00A90E95">
      <w:pPr>
        <w:pStyle w:val="Tekstpodstawowy"/>
        <w:numPr>
          <w:ilvl w:val="0"/>
          <w:numId w:val="11"/>
        </w:numPr>
        <w:ind w:left="1065"/>
      </w:pPr>
      <w:r>
        <w:t>nawierzchni</w:t>
      </w:r>
      <w:r w:rsidRPr="00A90E95">
        <w:t xml:space="preserve"> jezdni ul. Górna Wilda przed rampami na długości skosów</w:t>
      </w:r>
      <w:r>
        <w:t>.</w:t>
      </w:r>
    </w:p>
    <w:p w:rsidR="00182BCA" w:rsidRDefault="00182BCA" w:rsidP="00182BCA">
      <w:pPr>
        <w:pStyle w:val="Tekstpodstawowy"/>
        <w:ind w:left="993" w:hanging="284"/>
      </w:pPr>
    </w:p>
    <w:p w:rsidR="00FA1BED" w:rsidRPr="003C688F" w:rsidRDefault="00FA1BED" w:rsidP="00FA1BED">
      <w:pPr>
        <w:pStyle w:val="Nagwek2"/>
        <w:spacing w:before="0" w:after="0"/>
        <w:rPr>
          <w:sz w:val="24"/>
          <w:szCs w:val="24"/>
        </w:rPr>
      </w:pPr>
      <w:r w:rsidRPr="003C688F">
        <w:rPr>
          <w:sz w:val="24"/>
          <w:szCs w:val="24"/>
        </w:rPr>
        <w:t>9.2. Cena jednostki obmiarowej</w:t>
      </w:r>
    </w:p>
    <w:p w:rsidR="0052233F" w:rsidRPr="003C688F" w:rsidRDefault="0052233F" w:rsidP="00F73558">
      <w:pPr>
        <w:jc w:val="both"/>
        <w:rPr>
          <w:sz w:val="20"/>
        </w:rPr>
      </w:pPr>
    </w:p>
    <w:p w:rsidR="00F60F95" w:rsidRPr="003C688F" w:rsidRDefault="00F60F95" w:rsidP="0079782E">
      <w:pPr>
        <w:ind w:firstLine="992"/>
        <w:jc w:val="both"/>
      </w:pPr>
      <w:r w:rsidRPr="003C688F">
        <w:t xml:space="preserve">Cena wykonania </w:t>
      </w:r>
      <w:smartTag w:uri="urn:schemas-microsoft-com:office:smarttags" w:element="metricconverter">
        <w:smartTagPr>
          <w:attr w:name="ProductID" w:val="1 m2"/>
        </w:smartTagPr>
        <w:r w:rsidRPr="003C688F">
          <w:t>1 m</w:t>
        </w:r>
        <w:r w:rsidRPr="003C688F">
          <w:rPr>
            <w:vertAlign w:val="superscript"/>
          </w:rPr>
          <w:t>2</w:t>
        </w:r>
      </w:smartTag>
      <w:r w:rsidRPr="003C688F">
        <w:t xml:space="preserve"> podbudowy obejmuje:</w:t>
      </w:r>
    </w:p>
    <w:p w:rsidR="00FC0528" w:rsidRDefault="0004045F" w:rsidP="00F73558">
      <w:pPr>
        <w:numPr>
          <w:ilvl w:val="0"/>
          <w:numId w:val="5"/>
        </w:numPr>
        <w:jc w:val="both"/>
      </w:pPr>
      <w:r>
        <w:t xml:space="preserve">zakup i transport </w:t>
      </w:r>
      <w:r w:rsidR="00FC0528" w:rsidRPr="00BD1ED8">
        <w:t>kruszywa</w:t>
      </w:r>
      <w:r w:rsidR="00E42955">
        <w:t xml:space="preserve"> </w:t>
      </w:r>
      <w:r w:rsidR="00FC0528" w:rsidRPr="00BD1ED8">
        <w:t>na miejsce składowania,</w:t>
      </w:r>
    </w:p>
    <w:p w:rsidR="00F60F95" w:rsidRPr="00BD1ED8" w:rsidRDefault="00F60F95" w:rsidP="00F73558">
      <w:pPr>
        <w:numPr>
          <w:ilvl w:val="0"/>
          <w:numId w:val="5"/>
        </w:numPr>
        <w:jc w:val="both"/>
      </w:pPr>
      <w:r w:rsidRPr="00BD1ED8">
        <w:t>prace pomiarowe i roboty przygotowawcze,</w:t>
      </w:r>
    </w:p>
    <w:p w:rsidR="00F60F95" w:rsidRPr="00BD1ED8" w:rsidRDefault="00F60F95" w:rsidP="00F73558">
      <w:pPr>
        <w:numPr>
          <w:ilvl w:val="0"/>
          <w:numId w:val="5"/>
        </w:numPr>
        <w:jc w:val="both"/>
      </w:pPr>
      <w:r w:rsidRPr="00BD1ED8">
        <w:t>oznakowanie robót,</w:t>
      </w:r>
    </w:p>
    <w:p w:rsidR="00F60F95" w:rsidRPr="00BD1ED8" w:rsidRDefault="00F60F95" w:rsidP="00F73558">
      <w:pPr>
        <w:numPr>
          <w:ilvl w:val="0"/>
          <w:numId w:val="5"/>
        </w:numPr>
        <w:jc w:val="both"/>
      </w:pPr>
      <w:r w:rsidRPr="00BD1ED8">
        <w:t>sprawdzenie i ewentualną naprawę podłoża,</w:t>
      </w:r>
    </w:p>
    <w:p w:rsidR="00F60F95" w:rsidRPr="00BD1ED8" w:rsidRDefault="00FC0528" w:rsidP="00F73558">
      <w:pPr>
        <w:numPr>
          <w:ilvl w:val="0"/>
          <w:numId w:val="5"/>
        </w:numPr>
        <w:jc w:val="both"/>
      </w:pPr>
      <w:r w:rsidRPr="00BD1ED8">
        <w:t>p</w:t>
      </w:r>
      <w:r w:rsidR="00F60F95" w:rsidRPr="00BD1ED8">
        <w:t>rz</w:t>
      </w:r>
      <w:r w:rsidR="00566811" w:rsidRPr="00BD1ED8">
        <w:t>ygotowanie mieszanki z kruszywa</w:t>
      </w:r>
      <w:r w:rsidRPr="00BD1ED8">
        <w:t>,</w:t>
      </w:r>
      <w:r w:rsidR="00F60F95" w:rsidRPr="00BD1ED8">
        <w:t xml:space="preserve"> zgodnie z receptą,</w:t>
      </w:r>
    </w:p>
    <w:p w:rsidR="00F60F95" w:rsidRPr="00BD1ED8" w:rsidRDefault="00F60F95" w:rsidP="00F73558">
      <w:pPr>
        <w:numPr>
          <w:ilvl w:val="0"/>
          <w:numId w:val="5"/>
        </w:numPr>
        <w:jc w:val="both"/>
      </w:pPr>
      <w:r w:rsidRPr="00BD1ED8">
        <w:t>dostarczenie mieszanki na miejsc</w:t>
      </w:r>
      <w:r w:rsidR="0077613B" w:rsidRPr="00BD1ED8">
        <w:t>e</w:t>
      </w:r>
      <w:r w:rsidRPr="00BD1ED8">
        <w:t xml:space="preserve"> wbudowania,</w:t>
      </w:r>
    </w:p>
    <w:p w:rsidR="00F60F95" w:rsidRPr="00BD1ED8" w:rsidRDefault="00F60F95" w:rsidP="00F73558">
      <w:pPr>
        <w:numPr>
          <w:ilvl w:val="0"/>
          <w:numId w:val="5"/>
        </w:numPr>
        <w:jc w:val="both"/>
      </w:pPr>
      <w:r w:rsidRPr="00BD1ED8">
        <w:t>rozłożenie mieszanki,</w:t>
      </w:r>
    </w:p>
    <w:p w:rsidR="00F60F95" w:rsidRPr="00BD1ED8" w:rsidRDefault="00F60F95" w:rsidP="00F73558">
      <w:pPr>
        <w:numPr>
          <w:ilvl w:val="0"/>
          <w:numId w:val="5"/>
        </w:numPr>
        <w:jc w:val="both"/>
      </w:pPr>
      <w:r w:rsidRPr="00BD1ED8">
        <w:t>zagęszczenie rozłożonej mieszanki,</w:t>
      </w:r>
    </w:p>
    <w:p w:rsidR="00F60F95" w:rsidRPr="00BD1ED8" w:rsidRDefault="00F60F95" w:rsidP="00F73558">
      <w:pPr>
        <w:numPr>
          <w:ilvl w:val="0"/>
          <w:numId w:val="5"/>
        </w:numPr>
        <w:jc w:val="both"/>
      </w:pPr>
      <w:r w:rsidRPr="00BD1ED8">
        <w:t>przeprowadzenie pomiarów i badań laboratoryjnych określonych w specyfikacji technicznej,</w:t>
      </w:r>
    </w:p>
    <w:p w:rsidR="00F60F95" w:rsidRPr="00BD1ED8" w:rsidRDefault="00F60F95" w:rsidP="00F73558">
      <w:pPr>
        <w:numPr>
          <w:ilvl w:val="0"/>
          <w:numId w:val="5"/>
        </w:numPr>
        <w:jc w:val="both"/>
      </w:pPr>
      <w:r w:rsidRPr="00BD1ED8">
        <w:t>utrz</w:t>
      </w:r>
      <w:r w:rsidR="00FC0528" w:rsidRPr="00BD1ED8">
        <w:t>ymanie podbudowy w czasie robót,</w:t>
      </w:r>
    </w:p>
    <w:p w:rsidR="00FC0528" w:rsidRPr="00BD1ED8" w:rsidRDefault="00FC0528" w:rsidP="00F73558">
      <w:pPr>
        <w:numPr>
          <w:ilvl w:val="0"/>
          <w:numId w:val="5"/>
        </w:numPr>
        <w:jc w:val="both"/>
      </w:pPr>
      <w:r w:rsidRPr="00BD1ED8">
        <w:t>uporządkowanie miejsca prowadzonych robót,</w:t>
      </w:r>
    </w:p>
    <w:p w:rsidR="00FC0528" w:rsidRPr="00BD1ED8" w:rsidRDefault="00FC0528" w:rsidP="00F73558">
      <w:pPr>
        <w:numPr>
          <w:ilvl w:val="0"/>
          <w:numId w:val="5"/>
        </w:numPr>
        <w:jc w:val="both"/>
      </w:pPr>
      <w:r w:rsidRPr="00BD1ED8">
        <w:t xml:space="preserve">inne roboty składające się na kompletne wykonanie zakresu robót przewidzianego </w:t>
      </w:r>
      <w:r w:rsidR="009C1CEB" w:rsidRPr="00BD1ED8">
        <w:br/>
      </w:r>
      <w:r w:rsidRPr="00BD1ED8">
        <w:t>w Specyfikacji Technicznej.</w:t>
      </w:r>
    </w:p>
    <w:p w:rsidR="009E093A" w:rsidRPr="003C688F" w:rsidRDefault="009E093A" w:rsidP="00E63E4B">
      <w:pPr>
        <w:ind w:left="360"/>
        <w:jc w:val="both"/>
      </w:pPr>
    </w:p>
    <w:p w:rsidR="00F60F95" w:rsidRPr="00BD1ED8" w:rsidRDefault="00F60F95" w:rsidP="00F73558">
      <w:pPr>
        <w:pStyle w:val="Nagwek1"/>
        <w:spacing w:before="0" w:after="0"/>
        <w:rPr>
          <w:caps w:val="0"/>
          <w:sz w:val="24"/>
          <w:szCs w:val="24"/>
        </w:rPr>
      </w:pPr>
      <w:r w:rsidRPr="00BD1ED8">
        <w:rPr>
          <w:caps w:val="0"/>
          <w:sz w:val="24"/>
          <w:szCs w:val="24"/>
        </w:rPr>
        <w:t>10. Przepisy związane</w:t>
      </w:r>
    </w:p>
    <w:p w:rsidR="009E093A" w:rsidRPr="00BD1ED8" w:rsidRDefault="009E093A" w:rsidP="009E093A">
      <w:pPr>
        <w:pStyle w:val="Default"/>
      </w:pPr>
    </w:p>
    <w:tbl>
      <w:tblPr>
        <w:tblW w:w="9322" w:type="dxa"/>
        <w:tblBorders>
          <w:top w:val="nil"/>
          <w:left w:val="nil"/>
          <w:bottom w:val="nil"/>
          <w:right w:val="nil"/>
        </w:tblBorders>
        <w:tblLayout w:type="fixed"/>
        <w:tblLook w:val="0000"/>
      </w:tblPr>
      <w:tblGrid>
        <w:gridCol w:w="675"/>
        <w:gridCol w:w="2268"/>
        <w:gridCol w:w="6379"/>
      </w:tblGrid>
      <w:tr w:rsidR="009E093A" w:rsidRPr="00BD1ED8" w:rsidTr="009E093A">
        <w:trPr>
          <w:trHeight w:val="200"/>
        </w:trPr>
        <w:tc>
          <w:tcPr>
            <w:tcW w:w="675" w:type="dxa"/>
          </w:tcPr>
          <w:p w:rsidR="009E093A" w:rsidRPr="00BD1ED8" w:rsidRDefault="009E093A">
            <w:pPr>
              <w:pStyle w:val="Default"/>
            </w:pPr>
            <w:r w:rsidRPr="00BD1ED8">
              <w:t xml:space="preserve">1. </w:t>
            </w:r>
          </w:p>
        </w:tc>
        <w:tc>
          <w:tcPr>
            <w:tcW w:w="2268" w:type="dxa"/>
          </w:tcPr>
          <w:p w:rsidR="009E093A" w:rsidRPr="00BD1ED8" w:rsidRDefault="009E093A">
            <w:pPr>
              <w:pStyle w:val="Default"/>
            </w:pPr>
            <w:r w:rsidRPr="00BD1ED8">
              <w:t xml:space="preserve">PN-EN 13285 </w:t>
            </w:r>
          </w:p>
        </w:tc>
        <w:tc>
          <w:tcPr>
            <w:tcW w:w="6379" w:type="dxa"/>
          </w:tcPr>
          <w:p w:rsidR="009E093A" w:rsidRPr="00BD1ED8" w:rsidRDefault="009E093A">
            <w:pPr>
              <w:pStyle w:val="Default"/>
            </w:pPr>
            <w:r w:rsidRPr="00BD1ED8">
              <w:t xml:space="preserve">Mieszanki niezwiązane – specyfikacje </w:t>
            </w:r>
          </w:p>
        </w:tc>
      </w:tr>
      <w:tr w:rsidR="009E093A" w:rsidRPr="00BD1ED8" w:rsidTr="009E093A">
        <w:trPr>
          <w:trHeight w:val="455"/>
        </w:trPr>
        <w:tc>
          <w:tcPr>
            <w:tcW w:w="675" w:type="dxa"/>
          </w:tcPr>
          <w:p w:rsidR="009E093A" w:rsidRPr="00BD1ED8" w:rsidRDefault="009E093A">
            <w:pPr>
              <w:pStyle w:val="Default"/>
            </w:pPr>
            <w:r w:rsidRPr="00BD1ED8">
              <w:t xml:space="preserve">2. </w:t>
            </w:r>
          </w:p>
        </w:tc>
        <w:tc>
          <w:tcPr>
            <w:tcW w:w="2268" w:type="dxa"/>
          </w:tcPr>
          <w:p w:rsidR="009E093A" w:rsidRPr="00BD1ED8" w:rsidRDefault="009E093A">
            <w:pPr>
              <w:pStyle w:val="Default"/>
            </w:pPr>
            <w:r w:rsidRPr="00BD1ED8">
              <w:t xml:space="preserve">PN-B-06714-12 </w:t>
            </w:r>
          </w:p>
        </w:tc>
        <w:tc>
          <w:tcPr>
            <w:tcW w:w="6379" w:type="dxa"/>
          </w:tcPr>
          <w:p w:rsidR="009E093A" w:rsidRPr="00BD1ED8" w:rsidRDefault="009E093A">
            <w:pPr>
              <w:pStyle w:val="Default"/>
            </w:pPr>
            <w:r w:rsidRPr="00BD1ED8">
              <w:t xml:space="preserve">Kruszywa mineralne. Badania. Oznaczanie zawartości zanieczyszczeń obcych </w:t>
            </w:r>
          </w:p>
        </w:tc>
      </w:tr>
      <w:tr w:rsidR="009E093A" w:rsidRPr="00BD1ED8" w:rsidTr="009E093A">
        <w:trPr>
          <w:trHeight w:val="200"/>
        </w:trPr>
        <w:tc>
          <w:tcPr>
            <w:tcW w:w="675" w:type="dxa"/>
          </w:tcPr>
          <w:p w:rsidR="009E093A" w:rsidRPr="00BD1ED8" w:rsidRDefault="009E093A">
            <w:pPr>
              <w:pStyle w:val="Default"/>
            </w:pPr>
            <w:r w:rsidRPr="00BD1ED8">
              <w:t xml:space="preserve">3. </w:t>
            </w:r>
          </w:p>
        </w:tc>
        <w:tc>
          <w:tcPr>
            <w:tcW w:w="2268" w:type="dxa"/>
          </w:tcPr>
          <w:p w:rsidR="009E093A" w:rsidRPr="00BD1ED8" w:rsidRDefault="009E093A">
            <w:pPr>
              <w:pStyle w:val="Default"/>
            </w:pPr>
            <w:r w:rsidRPr="00BD1ED8">
              <w:t xml:space="preserve">PN-EN933-1 2000 </w:t>
            </w:r>
          </w:p>
        </w:tc>
        <w:tc>
          <w:tcPr>
            <w:tcW w:w="6379" w:type="dxa"/>
          </w:tcPr>
          <w:p w:rsidR="009E093A" w:rsidRPr="00BD1ED8" w:rsidRDefault="009E093A">
            <w:pPr>
              <w:pStyle w:val="Default"/>
            </w:pPr>
            <w:r w:rsidRPr="00BD1ED8">
              <w:t xml:space="preserve">Metoda przesiewania </w:t>
            </w:r>
          </w:p>
        </w:tc>
      </w:tr>
      <w:tr w:rsidR="009E093A" w:rsidRPr="00BD1ED8" w:rsidTr="009E093A">
        <w:trPr>
          <w:trHeight w:val="200"/>
        </w:trPr>
        <w:tc>
          <w:tcPr>
            <w:tcW w:w="675" w:type="dxa"/>
          </w:tcPr>
          <w:p w:rsidR="009E093A" w:rsidRPr="00BD1ED8" w:rsidRDefault="009E093A">
            <w:pPr>
              <w:pStyle w:val="Default"/>
            </w:pPr>
            <w:r w:rsidRPr="00BD1ED8">
              <w:t xml:space="preserve">4. </w:t>
            </w:r>
          </w:p>
        </w:tc>
        <w:tc>
          <w:tcPr>
            <w:tcW w:w="2268" w:type="dxa"/>
          </w:tcPr>
          <w:p w:rsidR="009E093A" w:rsidRPr="00BD1ED8" w:rsidRDefault="009E093A">
            <w:pPr>
              <w:pStyle w:val="Default"/>
            </w:pPr>
            <w:r w:rsidRPr="00BD1ED8">
              <w:t xml:space="preserve">PN-EN933-4; 2001 </w:t>
            </w:r>
          </w:p>
        </w:tc>
        <w:tc>
          <w:tcPr>
            <w:tcW w:w="6379" w:type="dxa"/>
          </w:tcPr>
          <w:p w:rsidR="009E093A" w:rsidRPr="00BD1ED8" w:rsidRDefault="009E093A">
            <w:pPr>
              <w:pStyle w:val="Default"/>
            </w:pPr>
            <w:r w:rsidRPr="00BD1ED8">
              <w:t xml:space="preserve">Wskaźnik kształtu </w:t>
            </w:r>
          </w:p>
        </w:tc>
      </w:tr>
      <w:tr w:rsidR="009E093A" w:rsidRPr="00BD1ED8" w:rsidTr="009E093A">
        <w:trPr>
          <w:trHeight w:val="221"/>
        </w:trPr>
        <w:tc>
          <w:tcPr>
            <w:tcW w:w="675" w:type="dxa"/>
          </w:tcPr>
          <w:p w:rsidR="009E093A" w:rsidRPr="00BD1ED8" w:rsidRDefault="009E093A">
            <w:pPr>
              <w:pStyle w:val="Default"/>
            </w:pPr>
            <w:r w:rsidRPr="00BD1ED8">
              <w:t xml:space="preserve">5. </w:t>
            </w:r>
          </w:p>
        </w:tc>
        <w:tc>
          <w:tcPr>
            <w:tcW w:w="2268" w:type="dxa"/>
          </w:tcPr>
          <w:p w:rsidR="009E093A" w:rsidRPr="00BD1ED8" w:rsidRDefault="009E093A">
            <w:pPr>
              <w:pStyle w:val="Default"/>
            </w:pPr>
            <w:r w:rsidRPr="00BD1ED8">
              <w:t xml:space="preserve">PN-EN-933-3 </w:t>
            </w:r>
          </w:p>
        </w:tc>
        <w:tc>
          <w:tcPr>
            <w:tcW w:w="6379" w:type="dxa"/>
          </w:tcPr>
          <w:p w:rsidR="009E093A" w:rsidRPr="00BD1ED8" w:rsidRDefault="009E093A">
            <w:pPr>
              <w:pStyle w:val="Default"/>
            </w:pPr>
            <w:r w:rsidRPr="00BD1ED8">
              <w:t xml:space="preserve">Oznaczanie kształtu ziaren za pomocą wskaźnika płaskości </w:t>
            </w:r>
          </w:p>
        </w:tc>
      </w:tr>
      <w:tr w:rsidR="009E093A" w:rsidRPr="00BD1ED8" w:rsidTr="009E093A">
        <w:trPr>
          <w:trHeight w:val="200"/>
        </w:trPr>
        <w:tc>
          <w:tcPr>
            <w:tcW w:w="675" w:type="dxa"/>
          </w:tcPr>
          <w:p w:rsidR="009E093A" w:rsidRPr="00BD1ED8" w:rsidRDefault="009E093A">
            <w:pPr>
              <w:pStyle w:val="Default"/>
            </w:pPr>
            <w:r w:rsidRPr="00BD1ED8">
              <w:t xml:space="preserve">6. </w:t>
            </w:r>
          </w:p>
        </w:tc>
        <w:tc>
          <w:tcPr>
            <w:tcW w:w="2268" w:type="dxa"/>
          </w:tcPr>
          <w:p w:rsidR="009E093A" w:rsidRPr="00BD1ED8" w:rsidRDefault="009E093A">
            <w:pPr>
              <w:pStyle w:val="Default"/>
            </w:pPr>
            <w:r w:rsidRPr="00BD1ED8">
              <w:t xml:space="preserve">PN-EN1097-6 2000 </w:t>
            </w:r>
          </w:p>
        </w:tc>
        <w:tc>
          <w:tcPr>
            <w:tcW w:w="6379" w:type="dxa"/>
          </w:tcPr>
          <w:p w:rsidR="009E093A" w:rsidRPr="00BD1ED8" w:rsidRDefault="009E093A">
            <w:pPr>
              <w:pStyle w:val="Default"/>
            </w:pPr>
            <w:r w:rsidRPr="00BD1ED8">
              <w:t xml:space="preserve">Oznaczenie Gęstości ziaren i nasiąkliwości </w:t>
            </w:r>
          </w:p>
        </w:tc>
      </w:tr>
      <w:tr w:rsidR="009E093A" w:rsidRPr="00BD1ED8" w:rsidTr="009E093A">
        <w:trPr>
          <w:trHeight w:val="200"/>
        </w:trPr>
        <w:tc>
          <w:tcPr>
            <w:tcW w:w="675" w:type="dxa"/>
          </w:tcPr>
          <w:p w:rsidR="009E093A" w:rsidRPr="00BD1ED8" w:rsidRDefault="009E093A">
            <w:pPr>
              <w:pStyle w:val="Default"/>
            </w:pPr>
            <w:r w:rsidRPr="00BD1ED8">
              <w:t xml:space="preserve">7. </w:t>
            </w:r>
          </w:p>
        </w:tc>
        <w:tc>
          <w:tcPr>
            <w:tcW w:w="2268" w:type="dxa"/>
          </w:tcPr>
          <w:p w:rsidR="009E093A" w:rsidRPr="00BD1ED8" w:rsidRDefault="009E093A">
            <w:pPr>
              <w:pStyle w:val="Default"/>
            </w:pPr>
            <w:r w:rsidRPr="00BD1ED8">
              <w:t xml:space="preserve">PN-EN 1367-1 1999 </w:t>
            </w:r>
          </w:p>
        </w:tc>
        <w:tc>
          <w:tcPr>
            <w:tcW w:w="6379" w:type="dxa"/>
          </w:tcPr>
          <w:p w:rsidR="009E093A" w:rsidRPr="00BD1ED8" w:rsidRDefault="009E093A">
            <w:pPr>
              <w:pStyle w:val="Default"/>
            </w:pPr>
            <w:r w:rsidRPr="00BD1ED8">
              <w:t xml:space="preserve">Oznaczenie mrozoodporności </w:t>
            </w:r>
          </w:p>
        </w:tc>
      </w:tr>
      <w:tr w:rsidR="009E093A" w:rsidRPr="00BD1ED8" w:rsidTr="009E093A">
        <w:trPr>
          <w:trHeight w:val="452"/>
        </w:trPr>
        <w:tc>
          <w:tcPr>
            <w:tcW w:w="675" w:type="dxa"/>
          </w:tcPr>
          <w:p w:rsidR="009E093A" w:rsidRPr="00BD1ED8" w:rsidRDefault="009E093A">
            <w:pPr>
              <w:pStyle w:val="Default"/>
            </w:pPr>
            <w:r w:rsidRPr="00BD1ED8">
              <w:lastRenderedPageBreak/>
              <w:t xml:space="preserve">8. </w:t>
            </w:r>
          </w:p>
        </w:tc>
        <w:tc>
          <w:tcPr>
            <w:tcW w:w="2268" w:type="dxa"/>
          </w:tcPr>
          <w:p w:rsidR="009E093A" w:rsidRPr="00BD1ED8" w:rsidRDefault="009E093A">
            <w:pPr>
              <w:pStyle w:val="Default"/>
            </w:pPr>
            <w:r w:rsidRPr="00BD1ED8">
              <w:t xml:space="preserve">PN-B-06714-26 </w:t>
            </w:r>
          </w:p>
        </w:tc>
        <w:tc>
          <w:tcPr>
            <w:tcW w:w="6379" w:type="dxa"/>
          </w:tcPr>
          <w:p w:rsidR="009E093A" w:rsidRPr="00BD1ED8" w:rsidRDefault="009E093A">
            <w:pPr>
              <w:pStyle w:val="Default"/>
            </w:pPr>
            <w:r w:rsidRPr="00BD1ED8">
              <w:t xml:space="preserve">Kruszywa mineralne. Badania. Oznaczanie zawartości zanieczyszczeń organicznych </w:t>
            </w:r>
          </w:p>
        </w:tc>
      </w:tr>
      <w:tr w:rsidR="009E093A" w:rsidRPr="00BD1ED8" w:rsidTr="009E093A">
        <w:trPr>
          <w:trHeight w:val="200"/>
        </w:trPr>
        <w:tc>
          <w:tcPr>
            <w:tcW w:w="675" w:type="dxa"/>
          </w:tcPr>
          <w:p w:rsidR="009E093A" w:rsidRPr="00BD1ED8" w:rsidRDefault="009E093A">
            <w:pPr>
              <w:pStyle w:val="Default"/>
            </w:pPr>
            <w:r w:rsidRPr="00BD1ED8">
              <w:t xml:space="preserve">9. </w:t>
            </w:r>
          </w:p>
        </w:tc>
        <w:tc>
          <w:tcPr>
            <w:tcW w:w="2268" w:type="dxa"/>
          </w:tcPr>
          <w:p w:rsidR="009E093A" w:rsidRPr="00BD1ED8" w:rsidRDefault="009E093A">
            <w:pPr>
              <w:pStyle w:val="Default"/>
            </w:pPr>
            <w:r w:rsidRPr="00BD1ED8">
              <w:t xml:space="preserve">PN-EN 1744-1 1998 </w:t>
            </w:r>
          </w:p>
        </w:tc>
        <w:tc>
          <w:tcPr>
            <w:tcW w:w="6379" w:type="dxa"/>
          </w:tcPr>
          <w:p w:rsidR="009E093A" w:rsidRPr="00BD1ED8" w:rsidRDefault="009E093A">
            <w:pPr>
              <w:pStyle w:val="Default"/>
            </w:pPr>
            <w:r w:rsidRPr="00BD1ED8">
              <w:t xml:space="preserve">Analiza chemiczna </w:t>
            </w:r>
          </w:p>
        </w:tc>
      </w:tr>
      <w:tr w:rsidR="009E093A" w:rsidRPr="00BD1ED8" w:rsidTr="009E093A">
        <w:trPr>
          <w:trHeight w:val="453"/>
        </w:trPr>
        <w:tc>
          <w:tcPr>
            <w:tcW w:w="675" w:type="dxa"/>
          </w:tcPr>
          <w:p w:rsidR="009E093A" w:rsidRPr="00BD1ED8" w:rsidRDefault="009E093A">
            <w:pPr>
              <w:pStyle w:val="Default"/>
            </w:pPr>
            <w:r w:rsidRPr="00BD1ED8">
              <w:t xml:space="preserve">10. </w:t>
            </w:r>
          </w:p>
        </w:tc>
        <w:tc>
          <w:tcPr>
            <w:tcW w:w="2268" w:type="dxa"/>
          </w:tcPr>
          <w:p w:rsidR="009E093A" w:rsidRPr="00BD1ED8" w:rsidRDefault="009E093A">
            <w:pPr>
              <w:pStyle w:val="Default"/>
            </w:pPr>
            <w:r w:rsidRPr="00BD1ED8">
              <w:t xml:space="preserve">PN-EN 1097-2 </w:t>
            </w:r>
          </w:p>
        </w:tc>
        <w:tc>
          <w:tcPr>
            <w:tcW w:w="6379" w:type="dxa"/>
          </w:tcPr>
          <w:p w:rsidR="009E093A" w:rsidRPr="00BD1ED8" w:rsidRDefault="009E093A">
            <w:pPr>
              <w:pStyle w:val="Default"/>
            </w:pPr>
            <w:r w:rsidRPr="00BD1ED8">
              <w:t xml:space="preserve">Badania mechanicznych i fizycznych właściwości kruszyw. Metody oznaczania odporności na rozdrabianie </w:t>
            </w:r>
          </w:p>
        </w:tc>
      </w:tr>
      <w:tr w:rsidR="009E093A" w:rsidRPr="00BD1ED8" w:rsidTr="009E093A">
        <w:trPr>
          <w:trHeight w:val="452"/>
        </w:trPr>
        <w:tc>
          <w:tcPr>
            <w:tcW w:w="675" w:type="dxa"/>
          </w:tcPr>
          <w:p w:rsidR="009E093A" w:rsidRPr="00BD1ED8" w:rsidRDefault="009E093A">
            <w:pPr>
              <w:pStyle w:val="Default"/>
            </w:pPr>
            <w:r w:rsidRPr="00BD1ED8">
              <w:t xml:space="preserve">11. </w:t>
            </w:r>
          </w:p>
        </w:tc>
        <w:tc>
          <w:tcPr>
            <w:tcW w:w="2268" w:type="dxa"/>
          </w:tcPr>
          <w:p w:rsidR="009E093A" w:rsidRPr="00BD1ED8" w:rsidRDefault="009E093A">
            <w:pPr>
              <w:pStyle w:val="Default"/>
            </w:pPr>
            <w:r w:rsidRPr="00BD1ED8">
              <w:t xml:space="preserve">PN-EN 1097-1 </w:t>
            </w:r>
          </w:p>
        </w:tc>
        <w:tc>
          <w:tcPr>
            <w:tcW w:w="6379" w:type="dxa"/>
          </w:tcPr>
          <w:p w:rsidR="009E093A" w:rsidRPr="00BD1ED8" w:rsidRDefault="009E093A">
            <w:pPr>
              <w:pStyle w:val="Default"/>
            </w:pPr>
            <w:r w:rsidRPr="00BD1ED8">
              <w:t xml:space="preserve">Badania mechanicznych i fizycznych właściwości kruszyw. Oznaczanie odporności na ścieranie (mikro-Deval) </w:t>
            </w:r>
          </w:p>
        </w:tc>
      </w:tr>
      <w:tr w:rsidR="009E093A" w:rsidRPr="00BD1ED8" w:rsidTr="009E093A">
        <w:trPr>
          <w:trHeight w:val="200"/>
        </w:trPr>
        <w:tc>
          <w:tcPr>
            <w:tcW w:w="675" w:type="dxa"/>
          </w:tcPr>
          <w:p w:rsidR="009E093A" w:rsidRPr="00BD1ED8" w:rsidRDefault="009E093A">
            <w:pPr>
              <w:pStyle w:val="Default"/>
            </w:pPr>
            <w:r w:rsidRPr="00BD1ED8">
              <w:t xml:space="preserve">12. </w:t>
            </w:r>
          </w:p>
        </w:tc>
        <w:tc>
          <w:tcPr>
            <w:tcW w:w="2268" w:type="dxa"/>
          </w:tcPr>
          <w:p w:rsidR="009E093A" w:rsidRPr="00BD1ED8" w:rsidRDefault="009E093A">
            <w:pPr>
              <w:pStyle w:val="Default"/>
            </w:pPr>
            <w:r w:rsidRPr="00BD1ED8">
              <w:t xml:space="preserve">PN-EN 1097-2 1998 </w:t>
            </w:r>
          </w:p>
        </w:tc>
        <w:tc>
          <w:tcPr>
            <w:tcW w:w="6379" w:type="dxa"/>
          </w:tcPr>
          <w:p w:rsidR="009E093A" w:rsidRPr="00BD1ED8" w:rsidRDefault="009E093A">
            <w:pPr>
              <w:pStyle w:val="Default"/>
            </w:pPr>
            <w:r w:rsidRPr="00BD1ED8">
              <w:t xml:space="preserve">Metoda wyznaczenia odporności na rozdrobnienie </w:t>
            </w:r>
          </w:p>
        </w:tc>
      </w:tr>
      <w:tr w:rsidR="009E093A" w:rsidRPr="00BD1ED8" w:rsidTr="009E093A">
        <w:trPr>
          <w:trHeight w:val="452"/>
        </w:trPr>
        <w:tc>
          <w:tcPr>
            <w:tcW w:w="675" w:type="dxa"/>
          </w:tcPr>
          <w:p w:rsidR="009E093A" w:rsidRPr="00BD1ED8" w:rsidRDefault="009E093A">
            <w:pPr>
              <w:pStyle w:val="Default"/>
            </w:pPr>
            <w:r w:rsidRPr="00BD1ED8">
              <w:t xml:space="preserve">13. </w:t>
            </w:r>
          </w:p>
        </w:tc>
        <w:tc>
          <w:tcPr>
            <w:tcW w:w="2268" w:type="dxa"/>
          </w:tcPr>
          <w:p w:rsidR="009E093A" w:rsidRPr="00BD1ED8" w:rsidRDefault="009E093A">
            <w:pPr>
              <w:pStyle w:val="Default"/>
            </w:pPr>
            <w:r w:rsidRPr="00BD1ED8">
              <w:t xml:space="preserve">PN-B-06731 </w:t>
            </w:r>
          </w:p>
        </w:tc>
        <w:tc>
          <w:tcPr>
            <w:tcW w:w="6379" w:type="dxa"/>
          </w:tcPr>
          <w:p w:rsidR="009E093A" w:rsidRPr="00BD1ED8" w:rsidRDefault="009E093A">
            <w:pPr>
              <w:pStyle w:val="Default"/>
            </w:pPr>
            <w:r w:rsidRPr="00BD1ED8">
              <w:t xml:space="preserve">Żużel wielkopiecowy kawałkowy. Kruszywo budowlane i drogowe. Badania techniczne </w:t>
            </w:r>
          </w:p>
        </w:tc>
      </w:tr>
      <w:tr w:rsidR="009E093A" w:rsidRPr="00BD1ED8" w:rsidTr="009E093A">
        <w:trPr>
          <w:trHeight w:val="452"/>
        </w:trPr>
        <w:tc>
          <w:tcPr>
            <w:tcW w:w="675" w:type="dxa"/>
          </w:tcPr>
          <w:p w:rsidR="009E093A" w:rsidRPr="00BD1ED8" w:rsidRDefault="009E093A">
            <w:pPr>
              <w:pStyle w:val="Default"/>
            </w:pPr>
            <w:r w:rsidRPr="00BD1ED8">
              <w:t xml:space="preserve">14. </w:t>
            </w:r>
          </w:p>
        </w:tc>
        <w:tc>
          <w:tcPr>
            <w:tcW w:w="2268" w:type="dxa"/>
          </w:tcPr>
          <w:p w:rsidR="009E093A" w:rsidRPr="00BD1ED8" w:rsidRDefault="009E093A">
            <w:pPr>
              <w:pStyle w:val="Default"/>
            </w:pPr>
            <w:r w:rsidRPr="00BD1ED8">
              <w:t xml:space="preserve">PN-EN 13242; 2004 </w:t>
            </w:r>
          </w:p>
        </w:tc>
        <w:tc>
          <w:tcPr>
            <w:tcW w:w="6379" w:type="dxa"/>
          </w:tcPr>
          <w:p w:rsidR="009E093A" w:rsidRPr="00BD1ED8" w:rsidRDefault="009E093A">
            <w:pPr>
              <w:pStyle w:val="Default"/>
            </w:pPr>
            <w:r w:rsidRPr="00BD1ED8">
              <w:t xml:space="preserve">Kruszywo do niezwiązanych i związanych hydraulicznie materiałów stosowanych w obiektach budowlanych i budownictwie drogowym </w:t>
            </w:r>
          </w:p>
        </w:tc>
      </w:tr>
      <w:tr w:rsidR="009E093A" w:rsidRPr="00BD1ED8" w:rsidTr="009E093A">
        <w:trPr>
          <w:trHeight w:val="200"/>
        </w:trPr>
        <w:tc>
          <w:tcPr>
            <w:tcW w:w="675" w:type="dxa"/>
          </w:tcPr>
          <w:p w:rsidR="009E093A" w:rsidRPr="00BD1ED8" w:rsidRDefault="009E093A">
            <w:pPr>
              <w:pStyle w:val="Default"/>
            </w:pPr>
            <w:r w:rsidRPr="00BD1ED8">
              <w:t xml:space="preserve">15. </w:t>
            </w:r>
          </w:p>
        </w:tc>
        <w:tc>
          <w:tcPr>
            <w:tcW w:w="2268" w:type="dxa"/>
          </w:tcPr>
          <w:p w:rsidR="009E093A" w:rsidRPr="00BD1ED8" w:rsidRDefault="009E093A">
            <w:pPr>
              <w:pStyle w:val="Default"/>
            </w:pPr>
            <w:r w:rsidRPr="00BD1ED8">
              <w:t xml:space="preserve">BN-64/8931-01 </w:t>
            </w:r>
          </w:p>
        </w:tc>
        <w:tc>
          <w:tcPr>
            <w:tcW w:w="6379" w:type="dxa"/>
          </w:tcPr>
          <w:p w:rsidR="009E093A" w:rsidRPr="00BD1ED8" w:rsidRDefault="009E093A">
            <w:pPr>
              <w:pStyle w:val="Default"/>
            </w:pPr>
            <w:r w:rsidRPr="00BD1ED8">
              <w:t xml:space="preserve">Drogi samochodowe. Oznaczanie wskaźnika piaskowego </w:t>
            </w:r>
          </w:p>
        </w:tc>
      </w:tr>
      <w:tr w:rsidR="009E093A" w:rsidRPr="00BD1ED8" w:rsidTr="009E093A">
        <w:trPr>
          <w:trHeight w:val="200"/>
        </w:trPr>
        <w:tc>
          <w:tcPr>
            <w:tcW w:w="675" w:type="dxa"/>
          </w:tcPr>
          <w:p w:rsidR="009E093A" w:rsidRPr="00BD1ED8" w:rsidRDefault="009E093A">
            <w:pPr>
              <w:pStyle w:val="Default"/>
            </w:pPr>
            <w:r w:rsidRPr="00BD1ED8">
              <w:t xml:space="preserve">16. </w:t>
            </w:r>
          </w:p>
        </w:tc>
        <w:tc>
          <w:tcPr>
            <w:tcW w:w="2268" w:type="dxa"/>
          </w:tcPr>
          <w:p w:rsidR="009E093A" w:rsidRPr="00BD1ED8" w:rsidRDefault="009E093A">
            <w:pPr>
              <w:pStyle w:val="Default"/>
            </w:pPr>
            <w:r w:rsidRPr="00BD1ED8">
              <w:t xml:space="preserve">PN-EN 1008 </w:t>
            </w:r>
          </w:p>
        </w:tc>
        <w:tc>
          <w:tcPr>
            <w:tcW w:w="6379" w:type="dxa"/>
          </w:tcPr>
          <w:p w:rsidR="009E093A" w:rsidRPr="00BD1ED8" w:rsidRDefault="009E093A">
            <w:pPr>
              <w:pStyle w:val="Default"/>
            </w:pPr>
            <w:r w:rsidRPr="00BD1ED8">
              <w:t xml:space="preserve">Woda zarobowa do betonu </w:t>
            </w:r>
          </w:p>
        </w:tc>
      </w:tr>
      <w:tr w:rsidR="009E093A" w:rsidRPr="00BD1ED8" w:rsidTr="009E093A">
        <w:trPr>
          <w:trHeight w:val="452"/>
        </w:trPr>
        <w:tc>
          <w:tcPr>
            <w:tcW w:w="675" w:type="dxa"/>
          </w:tcPr>
          <w:p w:rsidR="009E093A" w:rsidRPr="00BD1ED8" w:rsidRDefault="009E093A">
            <w:pPr>
              <w:pStyle w:val="Default"/>
            </w:pPr>
            <w:r w:rsidRPr="00BD1ED8">
              <w:t xml:space="preserve">17. </w:t>
            </w:r>
          </w:p>
        </w:tc>
        <w:tc>
          <w:tcPr>
            <w:tcW w:w="2268" w:type="dxa"/>
          </w:tcPr>
          <w:p w:rsidR="009E093A" w:rsidRPr="00BD1ED8" w:rsidRDefault="009E093A">
            <w:pPr>
              <w:pStyle w:val="Default"/>
            </w:pPr>
            <w:r w:rsidRPr="00BD1ED8">
              <w:t xml:space="preserve">BN-68/8931-04 </w:t>
            </w:r>
          </w:p>
        </w:tc>
        <w:tc>
          <w:tcPr>
            <w:tcW w:w="6379" w:type="dxa"/>
          </w:tcPr>
          <w:p w:rsidR="009E093A" w:rsidRPr="00BD1ED8" w:rsidRDefault="009E093A">
            <w:pPr>
              <w:pStyle w:val="Default"/>
            </w:pPr>
            <w:r w:rsidRPr="00BD1ED8">
              <w:t xml:space="preserve">Drogi samochodowe. Pomiar równości nawierzchni planografem i łatą </w:t>
            </w:r>
          </w:p>
        </w:tc>
      </w:tr>
      <w:tr w:rsidR="009E093A" w:rsidRPr="00BD1ED8" w:rsidTr="009E093A">
        <w:trPr>
          <w:trHeight w:val="200"/>
        </w:trPr>
        <w:tc>
          <w:tcPr>
            <w:tcW w:w="675" w:type="dxa"/>
          </w:tcPr>
          <w:p w:rsidR="009E093A" w:rsidRPr="00BD1ED8" w:rsidRDefault="009E093A">
            <w:pPr>
              <w:pStyle w:val="Default"/>
            </w:pPr>
            <w:r w:rsidRPr="00BD1ED8">
              <w:t xml:space="preserve">18. </w:t>
            </w:r>
          </w:p>
        </w:tc>
        <w:tc>
          <w:tcPr>
            <w:tcW w:w="2268" w:type="dxa"/>
          </w:tcPr>
          <w:p w:rsidR="009E093A" w:rsidRPr="00BD1ED8" w:rsidRDefault="009E093A">
            <w:pPr>
              <w:pStyle w:val="Default"/>
            </w:pPr>
            <w:r w:rsidRPr="00BD1ED8">
              <w:t xml:space="preserve">BN-70/8931-06 </w:t>
            </w:r>
          </w:p>
        </w:tc>
        <w:tc>
          <w:tcPr>
            <w:tcW w:w="6379" w:type="dxa"/>
          </w:tcPr>
          <w:p w:rsidR="009E093A" w:rsidRPr="00BD1ED8" w:rsidRDefault="009E093A">
            <w:pPr>
              <w:pStyle w:val="Default"/>
            </w:pPr>
            <w:r w:rsidRPr="00BD1ED8">
              <w:t xml:space="preserve">Drogi samochodowe. Pomiar ugięć podatnych ugięciomierzem belkowym </w:t>
            </w:r>
          </w:p>
        </w:tc>
      </w:tr>
      <w:tr w:rsidR="009E093A" w:rsidRPr="00BD1ED8" w:rsidTr="009E093A">
        <w:trPr>
          <w:trHeight w:val="1214"/>
        </w:trPr>
        <w:tc>
          <w:tcPr>
            <w:tcW w:w="675" w:type="dxa"/>
          </w:tcPr>
          <w:p w:rsidR="009E093A" w:rsidRPr="00BD1ED8" w:rsidRDefault="009E093A">
            <w:pPr>
              <w:pStyle w:val="Default"/>
            </w:pPr>
            <w:r w:rsidRPr="00BD1ED8">
              <w:t xml:space="preserve">19 </w:t>
            </w:r>
          </w:p>
          <w:p w:rsidR="009E093A" w:rsidRPr="00BD1ED8" w:rsidRDefault="009E093A">
            <w:pPr>
              <w:pStyle w:val="Default"/>
            </w:pPr>
            <w:r w:rsidRPr="00BD1ED8">
              <w:t xml:space="preserve">20 </w:t>
            </w:r>
          </w:p>
          <w:p w:rsidR="009E093A" w:rsidRPr="00BD1ED8" w:rsidRDefault="009E093A">
            <w:pPr>
              <w:pStyle w:val="Default"/>
            </w:pPr>
            <w:r w:rsidRPr="00BD1ED8">
              <w:t xml:space="preserve">21 </w:t>
            </w:r>
          </w:p>
          <w:p w:rsidR="009E093A" w:rsidRPr="00BD1ED8" w:rsidRDefault="009E093A">
            <w:pPr>
              <w:pStyle w:val="Default"/>
            </w:pPr>
            <w:r w:rsidRPr="00BD1ED8">
              <w:t xml:space="preserve">22 </w:t>
            </w:r>
          </w:p>
        </w:tc>
        <w:tc>
          <w:tcPr>
            <w:tcW w:w="2268" w:type="dxa"/>
          </w:tcPr>
          <w:p w:rsidR="009E093A" w:rsidRPr="00BD1ED8" w:rsidRDefault="009E093A">
            <w:pPr>
              <w:pStyle w:val="Default"/>
              <w:rPr>
                <w:lang w:val="en-US"/>
              </w:rPr>
            </w:pPr>
            <w:r w:rsidRPr="00BD1ED8">
              <w:rPr>
                <w:lang w:val="en-US"/>
              </w:rPr>
              <w:t xml:space="preserve">PN-S-02205 </w:t>
            </w:r>
          </w:p>
          <w:p w:rsidR="009E093A" w:rsidRPr="00BD1ED8" w:rsidRDefault="009E093A">
            <w:pPr>
              <w:pStyle w:val="Default"/>
              <w:rPr>
                <w:lang w:val="en-US"/>
              </w:rPr>
            </w:pPr>
            <w:r w:rsidRPr="00BD1ED8">
              <w:rPr>
                <w:lang w:val="en-US"/>
              </w:rPr>
              <w:t xml:space="preserve">PN-EN 933-8 2001 </w:t>
            </w:r>
          </w:p>
          <w:p w:rsidR="009E093A" w:rsidRPr="00BD1ED8" w:rsidRDefault="009E093A">
            <w:pPr>
              <w:pStyle w:val="Default"/>
              <w:rPr>
                <w:lang w:val="en-US"/>
              </w:rPr>
            </w:pPr>
            <w:r w:rsidRPr="00BD1ED8">
              <w:rPr>
                <w:lang w:val="en-US"/>
              </w:rPr>
              <w:t xml:space="preserve">PN-EN 933-9 1998 </w:t>
            </w:r>
          </w:p>
          <w:p w:rsidR="009E093A" w:rsidRPr="00BD1ED8" w:rsidRDefault="009E093A">
            <w:pPr>
              <w:pStyle w:val="Default"/>
            </w:pPr>
            <w:r w:rsidRPr="00BD1ED8">
              <w:t xml:space="preserve">PN-EN-933-5 </w:t>
            </w:r>
          </w:p>
        </w:tc>
        <w:tc>
          <w:tcPr>
            <w:tcW w:w="6379" w:type="dxa"/>
          </w:tcPr>
          <w:p w:rsidR="009E093A" w:rsidRPr="00BD1ED8" w:rsidRDefault="009E093A">
            <w:pPr>
              <w:pStyle w:val="Default"/>
            </w:pPr>
            <w:r w:rsidRPr="00BD1ED8">
              <w:t xml:space="preserve">Drogi samochodowe. Roboty ziemne – wymagania i badania </w:t>
            </w:r>
          </w:p>
          <w:p w:rsidR="009E093A" w:rsidRPr="00BD1ED8" w:rsidRDefault="009E093A">
            <w:pPr>
              <w:pStyle w:val="Default"/>
            </w:pPr>
            <w:r w:rsidRPr="00BD1ED8">
              <w:t xml:space="preserve">Ocena zawartości drobnych cząstek Badanie wskaźnika piaskowego </w:t>
            </w:r>
          </w:p>
          <w:p w:rsidR="009E093A" w:rsidRPr="00BD1ED8" w:rsidRDefault="009E093A">
            <w:pPr>
              <w:pStyle w:val="Default"/>
            </w:pPr>
            <w:r w:rsidRPr="00BD1ED8">
              <w:t xml:space="preserve">Ocena zawartości drobnych cząstek </w:t>
            </w:r>
          </w:p>
          <w:p w:rsidR="009E093A" w:rsidRDefault="009E093A">
            <w:pPr>
              <w:pStyle w:val="Default"/>
            </w:pPr>
            <w:r w:rsidRPr="00BD1ED8">
              <w:t xml:space="preserve">Oznaczanie procentowej zawartości ziarn o powierzchniach powstałych w wyniku przekruszenia lub łamania kruszyw grubych </w:t>
            </w:r>
          </w:p>
          <w:p w:rsidR="00CF220B" w:rsidRPr="00BD1ED8" w:rsidRDefault="00CF220B">
            <w:pPr>
              <w:pStyle w:val="Default"/>
            </w:pPr>
          </w:p>
        </w:tc>
      </w:tr>
    </w:tbl>
    <w:p w:rsidR="00681A8A" w:rsidRDefault="00CF220B" w:rsidP="00CF220B">
      <w:pPr>
        <w:pStyle w:val="Default"/>
      </w:pPr>
      <w:r w:rsidRPr="00CF220B">
        <w:t>WT-4 2010: Mieszanki niezwiązane do dróg krajowych. Wymagania techniczne.</w:t>
      </w: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A90E95" w:rsidRDefault="00A90E95" w:rsidP="00CF220B">
      <w:pPr>
        <w:pStyle w:val="Default"/>
      </w:pPr>
    </w:p>
    <w:p w:rsidR="00A90E95" w:rsidRDefault="00A90E95" w:rsidP="00CF220B">
      <w:pPr>
        <w:pStyle w:val="Default"/>
      </w:pPr>
    </w:p>
    <w:p w:rsidR="00A90E95" w:rsidRDefault="00A90E95" w:rsidP="00CF220B">
      <w:pPr>
        <w:pStyle w:val="Default"/>
      </w:pPr>
    </w:p>
    <w:p w:rsidR="00A90E95" w:rsidRDefault="00A90E95" w:rsidP="00CF220B">
      <w:pPr>
        <w:pStyle w:val="Default"/>
      </w:pPr>
    </w:p>
    <w:p w:rsidR="00A90E95" w:rsidRDefault="00A90E95"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p w:rsidR="00D07BFB" w:rsidRDefault="00D07BFB" w:rsidP="00CF220B">
      <w:pPr>
        <w:pStyle w:val="Default"/>
      </w:pPr>
    </w:p>
    <w:sectPr w:rsidR="00D07BFB" w:rsidSect="00A90E95">
      <w:pgSz w:w="11906" w:h="16838"/>
      <w:pgMar w:top="1238" w:right="1418" w:bottom="1134" w:left="1418" w:header="737" w:footer="658" w:gutter="0"/>
      <w:pgNumType w:start="88"/>
      <w:cols w:space="708"/>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11A6" w:rsidRDefault="00A511A6" w:rsidP="005E7D51">
      <w:pPr>
        <w:pStyle w:val="Poprawka"/>
      </w:pPr>
      <w:r>
        <w:separator/>
      </w:r>
    </w:p>
  </w:endnote>
  <w:endnote w:type="continuationSeparator" w:id="0">
    <w:p w:rsidR="00A511A6" w:rsidRDefault="00A511A6" w:rsidP="005E7D51">
      <w:pPr>
        <w:pStyle w:val="Poprawka"/>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uperFrench">
    <w:panose1 w:val="000004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DDA" w:rsidRDefault="0056429A">
    <w:pPr>
      <w:pStyle w:val="Stopka"/>
      <w:framePr w:wrap="around" w:vAnchor="text" w:hAnchor="margin" w:xAlign="center" w:y="1"/>
      <w:rPr>
        <w:rStyle w:val="Numerstrony"/>
      </w:rPr>
    </w:pPr>
    <w:r>
      <w:rPr>
        <w:rStyle w:val="Numerstrony"/>
      </w:rPr>
      <w:fldChar w:fldCharType="begin"/>
    </w:r>
    <w:r w:rsidR="00650DDA">
      <w:rPr>
        <w:rStyle w:val="Numerstrony"/>
      </w:rPr>
      <w:instrText xml:space="preserve">PAGE  </w:instrText>
    </w:r>
    <w:r>
      <w:rPr>
        <w:rStyle w:val="Numerstrony"/>
      </w:rPr>
      <w:fldChar w:fldCharType="separate"/>
    </w:r>
    <w:r w:rsidR="00650DDA">
      <w:rPr>
        <w:rStyle w:val="Numerstrony"/>
        <w:noProof/>
      </w:rPr>
      <w:t>1</w:t>
    </w:r>
    <w:r>
      <w:rPr>
        <w:rStyle w:val="Numerstrony"/>
      </w:rPr>
      <w:fldChar w:fldCharType="end"/>
    </w:r>
  </w:p>
  <w:p w:rsidR="00650DDA" w:rsidRDefault="00650DDA">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DDA" w:rsidRDefault="0056429A">
    <w:pPr>
      <w:pStyle w:val="Stopka"/>
      <w:framePr w:wrap="around" w:vAnchor="text" w:hAnchor="margin" w:xAlign="center" w:y="1"/>
      <w:rPr>
        <w:rStyle w:val="Numerstrony"/>
        <w:sz w:val="20"/>
      </w:rPr>
    </w:pPr>
    <w:r>
      <w:rPr>
        <w:rStyle w:val="Numerstrony"/>
        <w:sz w:val="20"/>
      </w:rPr>
      <w:fldChar w:fldCharType="begin"/>
    </w:r>
    <w:r w:rsidR="00650DDA">
      <w:rPr>
        <w:rStyle w:val="Numerstrony"/>
        <w:sz w:val="20"/>
      </w:rPr>
      <w:instrText xml:space="preserve">PAGE  </w:instrText>
    </w:r>
    <w:r>
      <w:rPr>
        <w:rStyle w:val="Numerstrony"/>
        <w:sz w:val="20"/>
      </w:rPr>
      <w:fldChar w:fldCharType="separate"/>
    </w:r>
    <w:r w:rsidR="00E6686C">
      <w:rPr>
        <w:rStyle w:val="Numerstrony"/>
        <w:noProof/>
        <w:sz w:val="20"/>
      </w:rPr>
      <w:t>99</w:t>
    </w:r>
    <w:r>
      <w:rPr>
        <w:rStyle w:val="Numerstrony"/>
        <w:sz w:val="20"/>
      </w:rPr>
      <w:fldChar w:fldCharType="end"/>
    </w:r>
  </w:p>
  <w:p w:rsidR="00650DDA" w:rsidRDefault="00650DDA">
    <w:pPr>
      <w:pStyle w:val="Stopka"/>
      <w:pBdr>
        <w:top w:val="single" w:sz="4" w:space="1" w:color="auto"/>
      </w:pBdr>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11A6" w:rsidRDefault="00A511A6" w:rsidP="005E7D51">
      <w:pPr>
        <w:pStyle w:val="Poprawka"/>
      </w:pPr>
      <w:r>
        <w:separator/>
      </w:r>
    </w:p>
  </w:footnote>
  <w:footnote w:type="continuationSeparator" w:id="0">
    <w:p w:rsidR="00A511A6" w:rsidRDefault="00A511A6" w:rsidP="005E7D51">
      <w:pPr>
        <w:pStyle w:val="Poprawka"/>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0DDA" w:rsidRDefault="00650DDA" w:rsidP="00F73558">
    <w:pPr>
      <w:pStyle w:val="Nagwek"/>
      <w:pBdr>
        <w:bottom w:val="single" w:sz="4" w:space="1" w:color="auto"/>
      </w:pBdr>
      <w:rPr>
        <w:i/>
        <w:sz w:val="20"/>
      </w:rPr>
    </w:pPr>
    <w:r>
      <w:rPr>
        <w:i/>
        <w:sz w:val="20"/>
      </w:rPr>
      <w:t>SPECYFIKACJA TECHNICZNA</w:t>
    </w:r>
    <w:r>
      <w:rPr>
        <w:i/>
        <w:sz w:val="20"/>
      </w:rPr>
      <w:tab/>
    </w:r>
    <w:r>
      <w:rPr>
        <w:i/>
        <w:sz w:val="20"/>
      </w:rPr>
      <w:tab/>
      <w:t>D.04.04.02</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0433D33"/>
    <w:multiLevelType w:val="multilevel"/>
    <w:tmpl w:val="B912A0D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nsid w:val="01E30F3D"/>
    <w:multiLevelType w:val="hybridMultilevel"/>
    <w:tmpl w:val="90DCD798"/>
    <w:lvl w:ilvl="0" w:tplc="C83886DA">
      <w:start w:val="1"/>
      <w:numFmt w:val="bullet"/>
      <w:lvlText w:val="-"/>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02342B2B"/>
    <w:multiLevelType w:val="multilevel"/>
    <w:tmpl w:val="7E2CCBFE"/>
    <w:lvl w:ilvl="0">
      <w:start w:val="1"/>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Zero"/>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044212E1"/>
    <w:multiLevelType w:val="hybridMultilevel"/>
    <w:tmpl w:val="E4A65D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4863D17"/>
    <w:multiLevelType w:val="singleLevel"/>
    <w:tmpl w:val="B22CF63C"/>
    <w:lvl w:ilvl="0">
      <w:start w:val="1"/>
      <w:numFmt w:val="bullet"/>
      <w:lvlText w:val="-"/>
      <w:lvlJc w:val="left"/>
      <w:pPr>
        <w:tabs>
          <w:tab w:val="num" w:pos="1068"/>
        </w:tabs>
        <w:ind w:left="1068" w:hanging="360"/>
      </w:pPr>
      <w:rPr>
        <w:rFonts w:hint="default"/>
      </w:rPr>
    </w:lvl>
  </w:abstractNum>
  <w:abstractNum w:abstractNumId="6">
    <w:nsid w:val="058E46EB"/>
    <w:multiLevelType w:val="hybridMultilevel"/>
    <w:tmpl w:val="0144FA96"/>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nsid w:val="0EF03339"/>
    <w:multiLevelType w:val="singleLevel"/>
    <w:tmpl w:val="7F766848"/>
    <w:lvl w:ilvl="0">
      <w:start w:val="1"/>
      <w:numFmt w:val="bullet"/>
      <w:lvlText w:val="-"/>
      <w:lvlJc w:val="left"/>
      <w:pPr>
        <w:tabs>
          <w:tab w:val="num" w:pos="360"/>
        </w:tabs>
        <w:ind w:left="360" w:hanging="360"/>
      </w:pPr>
      <w:rPr>
        <w:rFonts w:ascii="SuperFrench" w:hAnsi="SuperFrench" w:hint="default"/>
      </w:rPr>
    </w:lvl>
  </w:abstractNum>
  <w:abstractNum w:abstractNumId="8">
    <w:nsid w:val="110C3435"/>
    <w:multiLevelType w:val="singleLevel"/>
    <w:tmpl w:val="1C56788A"/>
    <w:lvl w:ilvl="0">
      <w:start w:val="1"/>
      <w:numFmt w:val="lowerLetter"/>
      <w:lvlText w:val="%1)"/>
      <w:legacy w:legacy="1" w:legacySpace="0" w:legacyIndent="283"/>
      <w:lvlJc w:val="left"/>
      <w:pPr>
        <w:ind w:left="283" w:hanging="283"/>
      </w:pPr>
    </w:lvl>
  </w:abstractNum>
  <w:abstractNum w:abstractNumId="9">
    <w:nsid w:val="11E40C53"/>
    <w:multiLevelType w:val="hybridMultilevel"/>
    <w:tmpl w:val="1A94EA40"/>
    <w:lvl w:ilvl="0" w:tplc="C83886DA">
      <w:start w:val="1"/>
      <w:numFmt w:val="bullet"/>
      <w:lvlText w:val="-"/>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14E65F98"/>
    <w:multiLevelType w:val="singleLevel"/>
    <w:tmpl w:val="09AA3136"/>
    <w:lvl w:ilvl="0">
      <w:start w:val="9"/>
      <w:numFmt w:val="bullet"/>
      <w:lvlText w:val="-"/>
      <w:lvlJc w:val="left"/>
      <w:pPr>
        <w:tabs>
          <w:tab w:val="num" w:pos="360"/>
        </w:tabs>
        <w:ind w:left="360" w:hanging="360"/>
      </w:pPr>
      <w:rPr>
        <w:rFonts w:hint="default"/>
      </w:rPr>
    </w:lvl>
  </w:abstractNum>
  <w:abstractNum w:abstractNumId="11">
    <w:nsid w:val="152D161F"/>
    <w:multiLevelType w:val="singleLevel"/>
    <w:tmpl w:val="B22CF63C"/>
    <w:lvl w:ilvl="0">
      <w:start w:val="1"/>
      <w:numFmt w:val="bullet"/>
      <w:lvlText w:val="-"/>
      <w:lvlJc w:val="left"/>
      <w:pPr>
        <w:tabs>
          <w:tab w:val="num" w:pos="1068"/>
        </w:tabs>
        <w:ind w:left="1068" w:hanging="360"/>
      </w:pPr>
      <w:rPr>
        <w:rFonts w:hint="default"/>
      </w:rPr>
    </w:lvl>
  </w:abstractNum>
  <w:abstractNum w:abstractNumId="12">
    <w:nsid w:val="17FC6687"/>
    <w:multiLevelType w:val="hybridMultilevel"/>
    <w:tmpl w:val="D92E4A6E"/>
    <w:lvl w:ilvl="0" w:tplc="A3E885A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nsid w:val="19AF0AC8"/>
    <w:multiLevelType w:val="singleLevel"/>
    <w:tmpl w:val="B582EAFA"/>
    <w:lvl w:ilvl="0">
      <w:start w:val="10"/>
      <w:numFmt w:val="decimal"/>
      <w:lvlText w:val=""/>
      <w:lvlJc w:val="left"/>
      <w:pPr>
        <w:tabs>
          <w:tab w:val="num" w:pos="360"/>
        </w:tabs>
        <w:ind w:left="360" w:hanging="360"/>
      </w:pPr>
      <w:rPr>
        <w:rFonts w:hint="default"/>
      </w:rPr>
    </w:lvl>
  </w:abstractNum>
  <w:abstractNum w:abstractNumId="14">
    <w:nsid w:val="1C3E3B96"/>
    <w:multiLevelType w:val="hybridMultilevel"/>
    <w:tmpl w:val="52CE1876"/>
    <w:lvl w:ilvl="0" w:tplc="1C56788A">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20994FA5"/>
    <w:multiLevelType w:val="hybridMultilevel"/>
    <w:tmpl w:val="49DA902C"/>
    <w:lvl w:ilvl="0" w:tplc="ACDCDF1A">
      <w:start w:val="1"/>
      <w:numFmt w:val="lowerLetter"/>
      <w:lvlText w:val="%1)"/>
      <w:lvlJc w:val="left"/>
      <w:pPr>
        <w:ind w:left="1712" w:hanging="360"/>
      </w:pPr>
      <w:rPr>
        <w:rFonts w:hint="default"/>
      </w:rPr>
    </w:lvl>
    <w:lvl w:ilvl="1" w:tplc="04150019" w:tentative="1">
      <w:start w:val="1"/>
      <w:numFmt w:val="lowerLetter"/>
      <w:lvlText w:val="%2."/>
      <w:lvlJc w:val="left"/>
      <w:pPr>
        <w:ind w:left="2432" w:hanging="360"/>
      </w:pPr>
    </w:lvl>
    <w:lvl w:ilvl="2" w:tplc="0415001B" w:tentative="1">
      <w:start w:val="1"/>
      <w:numFmt w:val="lowerRoman"/>
      <w:lvlText w:val="%3."/>
      <w:lvlJc w:val="right"/>
      <w:pPr>
        <w:ind w:left="3152" w:hanging="180"/>
      </w:pPr>
    </w:lvl>
    <w:lvl w:ilvl="3" w:tplc="0415000F" w:tentative="1">
      <w:start w:val="1"/>
      <w:numFmt w:val="decimal"/>
      <w:lvlText w:val="%4."/>
      <w:lvlJc w:val="left"/>
      <w:pPr>
        <w:ind w:left="3872" w:hanging="360"/>
      </w:pPr>
    </w:lvl>
    <w:lvl w:ilvl="4" w:tplc="04150019" w:tentative="1">
      <w:start w:val="1"/>
      <w:numFmt w:val="lowerLetter"/>
      <w:lvlText w:val="%5."/>
      <w:lvlJc w:val="left"/>
      <w:pPr>
        <w:ind w:left="4592" w:hanging="360"/>
      </w:pPr>
    </w:lvl>
    <w:lvl w:ilvl="5" w:tplc="0415001B" w:tentative="1">
      <w:start w:val="1"/>
      <w:numFmt w:val="lowerRoman"/>
      <w:lvlText w:val="%6."/>
      <w:lvlJc w:val="right"/>
      <w:pPr>
        <w:ind w:left="5312" w:hanging="180"/>
      </w:pPr>
    </w:lvl>
    <w:lvl w:ilvl="6" w:tplc="0415000F" w:tentative="1">
      <w:start w:val="1"/>
      <w:numFmt w:val="decimal"/>
      <w:lvlText w:val="%7."/>
      <w:lvlJc w:val="left"/>
      <w:pPr>
        <w:ind w:left="6032" w:hanging="360"/>
      </w:pPr>
    </w:lvl>
    <w:lvl w:ilvl="7" w:tplc="04150019" w:tentative="1">
      <w:start w:val="1"/>
      <w:numFmt w:val="lowerLetter"/>
      <w:lvlText w:val="%8."/>
      <w:lvlJc w:val="left"/>
      <w:pPr>
        <w:ind w:left="6752" w:hanging="360"/>
      </w:pPr>
    </w:lvl>
    <w:lvl w:ilvl="8" w:tplc="0415001B" w:tentative="1">
      <w:start w:val="1"/>
      <w:numFmt w:val="lowerRoman"/>
      <w:lvlText w:val="%9."/>
      <w:lvlJc w:val="right"/>
      <w:pPr>
        <w:ind w:left="7472" w:hanging="180"/>
      </w:pPr>
    </w:lvl>
  </w:abstractNum>
  <w:abstractNum w:abstractNumId="16">
    <w:nsid w:val="23EE0FF5"/>
    <w:multiLevelType w:val="hybridMultilevel"/>
    <w:tmpl w:val="97169BB4"/>
    <w:lvl w:ilvl="0" w:tplc="2A3EE290">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2A2E5B9B"/>
    <w:multiLevelType w:val="singleLevel"/>
    <w:tmpl w:val="3544D6AC"/>
    <w:lvl w:ilvl="0">
      <w:start w:val="3"/>
      <w:numFmt w:val="decimal"/>
      <w:lvlText w:val="5.%1."/>
      <w:legacy w:legacy="1" w:legacySpace="0" w:legacyIndent="427"/>
      <w:lvlJc w:val="left"/>
      <w:rPr>
        <w:rFonts w:ascii="Arial" w:hAnsi="Arial" w:cs="Arial" w:hint="default"/>
      </w:rPr>
    </w:lvl>
  </w:abstractNum>
  <w:abstractNum w:abstractNumId="18">
    <w:nsid w:val="2F940ED8"/>
    <w:multiLevelType w:val="hybridMultilevel"/>
    <w:tmpl w:val="4E94DD7C"/>
    <w:lvl w:ilvl="0" w:tplc="498AB842">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nsid w:val="35761DC7"/>
    <w:multiLevelType w:val="multilevel"/>
    <w:tmpl w:val="D92E4A6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35D43C71"/>
    <w:multiLevelType w:val="hybridMultilevel"/>
    <w:tmpl w:val="196A7130"/>
    <w:lvl w:ilvl="0" w:tplc="C83886DA">
      <w:start w:val="1"/>
      <w:numFmt w:val="bullet"/>
      <w:lvlText w:val="-"/>
      <w:lvlJc w:val="left"/>
      <w:pPr>
        <w:tabs>
          <w:tab w:val="num" w:pos="720"/>
        </w:tabs>
        <w:ind w:left="720" w:hanging="360"/>
      </w:pPr>
      <w:rPr>
        <w:rFonts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1">
    <w:nsid w:val="36273A82"/>
    <w:multiLevelType w:val="hybridMultilevel"/>
    <w:tmpl w:val="8444A212"/>
    <w:lvl w:ilvl="0" w:tplc="ACDCDF1A">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nsid w:val="387F11AD"/>
    <w:multiLevelType w:val="hybridMultilevel"/>
    <w:tmpl w:val="8292944C"/>
    <w:lvl w:ilvl="0" w:tplc="2F787DD4">
      <w:start w:val="1"/>
      <w:numFmt w:val="bullet"/>
      <w:lvlText w:val=""/>
      <w:lvlJc w:val="left"/>
      <w:pPr>
        <w:ind w:left="1352" w:hanging="360"/>
      </w:pPr>
      <w:rPr>
        <w:rFonts w:ascii="Symbol" w:hAnsi="Symbol" w:hint="default"/>
      </w:rPr>
    </w:lvl>
    <w:lvl w:ilvl="1" w:tplc="04150003" w:tentative="1">
      <w:start w:val="1"/>
      <w:numFmt w:val="bullet"/>
      <w:lvlText w:val="o"/>
      <w:lvlJc w:val="left"/>
      <w:pPr>
        <w:ind w:left="2072" w:hanging="360"/>
      </w:pPr>
      <w:rPr>
        <w:rFonts w:ascii="Courier New" w:hAnsi="Courier New" w:cs="Courier New" w:hint="default"/>
      </w:rPr>
    </w:lvl>
    <w:lvl w:ilvl="2" w:tplc="04150005" w:tentative="1">
      <w:start w:val="1"/>
      <w:numFmt w:val="bullet"/>
      <w:lvlText w:val=""/>
      <w:lvlJc w:val="left"/>
      <w:pPr>
        <w:ind w:left="2792" w:hanging="360"/>
      </w:pPr>
      <w:rPr>
        <w:rFonts w:ascii="Wingdings" w:hAnsi="Wingdings" w:hint="default"/>
      </w:rPr>
    </w:lvl>
    <w:lvl w:ilvl="3" w:tplc="04150001" w:tentative="1">
      <w:start w:val="1"/>
      <w:numFmt w:val="bullet"/>
      <w:lvlText w:val=""/>
      <w:lvlJc w:val="left"/>
      <w:pPr>
        <w:ind w:left="3512" w:hanging="360"/>
      </w:pPr>
      <w:rPr>
        <w:rFonts w:ascii="Symbol" w:hAnsi="Symbol" w:hint="default"/>
      </w:rPr>
    </w:lvl>
    <w:lvl w:ilvl="4" w:tplc="04150003" w:tentative="1">
      <w:start w:val="1"/>
      <w:numFmt w:val="bullet"/>
      <w:lvlText w:val="o"/>
      <w:lvlJc w:val="left"/>
      <w:pPr>
        <w:ind w:left="4232" w:hanging="360"/>
      </w:pPr>
      <w:rPr>
        <w:rFonts w:ascii="Courier New" w:hAnsi="Courier New" w:cs="Courier New" w:hint="default"/>
      </w:rPr>
    </w:lvl>
    <w:lvl w:ilvl="5" w:tplc="04150005" w:tentative="1">
      <w:start w:val="1"/>
      <w:numFmt w:val="bullet"/>
      <w:lvlText w:val=""/>
      <w:lvlJc w:val="left"/>
      <w:pPr>
        <w:ind w:left="4952" w:hanging="360"/>
      </w:pPr>
      <w:rPr>
        <w:rFonts w:ascii="Wingdings" w:hAnsi="Wingdings" w:hint="default"/>
      </w:rPr>
    </w:lvl>
    <w:lvl w:ilvl="6" w:tplc="04150001" w:tentative="1">
      <w:start w:val="1"/>
      <w:numFmt w:val="bullet"/>
      <w:lvlText w:val=""/>
      <w:lvlJc w:val="left"/>
      <w:pPr>
        <w:ind w:left="5672" w:hanging="360"/>
      </w:pPr>
      <w:rPr>
        <w:rFonts w:ascii="Symbol" w:hAnsi="Symbol" w:hint="default"/>
      </w:rPr>
    </w:lvl>
    <w:lvl w:ilvl="7" w:tplc="04150003" w:tentative="1">
      <w:start w:val="1"/>
      <w:numFmt w:val="bullet"/>
      <w:lvlText w:val="o"/>
      <w:lvlJc w:val="left"/>
      <w:pPr>
        <w:ind w:left="6392" w:hanging="360"/>
      </w:pPr>
      <w:rPr>
        <w:rFonts w:ascii="Courier New" w:hAnsi="Courier New" w:cs="Courier New" w:hint="default"/>
      </w:rPr>
    </w:lvl>
    <w:lvl w:ilvl="8" w:tplc="04150005" w:tentative="1">
      <w:start w:val="1"/>
      <w:numFmt w:val="bullet"/>
      <w:lvlText w:val=""/>
      <w:lvlJc w:val="left"/>
      <w:pPr>
        <w:ind w:left="7112" w:hanging="360"/>
      </w:pPr>
      <w:rPr>
        <w:rFonts w:ascii="Wingdings" w:hAnsi="Wingdings" w:hint="default"/>
      </w:rPr>
    </w:lvl>
  </w:abstractNum>
  <w:abstractNum w:abstractNumId="23">
    <w:nsid w:val="44FA740C"/>
    <w:multiLevelType w:val="multilevel"/>
    <w:tmpl w:val="D92E4A6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4">
    <w:nsid w:val="4704393B"/>
    <w:multiLevelType w:val="hybridMultilevel"/>
    <w:tmpl w:val="7ABA9736"/>
    <w:lvl w:ilvl="0" w:tplc="6EBA3ED2">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50A210B3"/>
    <w:multiLevelType w:val="singleLevel"/>
    <w:tmpl w:val="2F787DD4"/>
    <w:lvl w:ilvl="0">
      <w:start w:val="1"/>
      <w:numFmt w:val="bullet"/>
      <w:lvlText w:val=""/>
      <w:lvlJc w:val="left"/>
      <w:pPr>
        <w:ind w:left="705" w:hanging="360"/>
      </w:pPr>
      <w:rPr>
        <w:rFonts w:ascii="Symbol" w:hAnsi="Symbol" w:hint="default"/>
      </w:rPr>
    </w:lvl>
  </w:abstractNum>
  <w:abstractNum w:abstractNumId="26">
    <w:nsid w:val="51376CF3"/>
    <w:multiLevelType w:val="hybridMultilevel"/>
    <w:tmpl w:val="F5627B94"/>
    <w:lvl w:ilvl="0" w:tplc="2F787DD4">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27">
    <w:nsid w:val="55C40329"/>
    <w:multiLevelType w:val="singleLevel"/>
    <w:tmpl w:val="CACCA456"/>
    <w:lvl w:ilvl="0">
      <w:start w:val="1"/>
      <w:numFmt w:val="bullet"/>
      <w:lvlText w:val=""/>
      <w:lvlJc w:val="left"/>
      <w:pPr>
        <w:tabs>
          <w:tab w:val="num" w:pos="397"/>
        </w:tabs>
        <w:ind w:left="397" w:hanging="397"/>
      </w:pPr>
      <w:rPr>
        <w:rFonts w:ascii="Symbol" w:hAnsi="Symbol" w:hint="default"/>
      </w:rPr>
    </w:lvl>
  </w:abstractNum>
  <w:abstractNum w:abstractNumId="28">
    <w:nsid w:val="5B953F4C"/>
    <w:multiLevelType w:val="hybridMultilevel"/>
    <w:tmpl w:val="2420433C"/>
    <w:lvl w:ilvl="0" w:tplc="2F787DD4">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9">
    <w:nsid w:val="5CC66616"/>
    <w:multiLevelType w:val="singleLevel"/>
    <w:tmpl w:val="CACCA456"/>
    <w:lvl w:ilvl="0">
      <w:start w:val="1"/>
      <w:numFmt w:val="bullet"/>
      <w:lvlText w:val=""/>
      <w:lvlJc w:val="left"/>
      <w:pPr>
        <w:tabs>
          <w:tab w:val="num" w:pos="397"/>
        </w:tabs>
        <w:ind w:left="397" w:hanging="397"/>
      </w:pPr>
      <w:rPr>
        <w:rFonts w:ascii="Symbol" w:hAnsi="Symbol" w:hint="default"/>
      </w:rPr>
    </w:lvl>
  </w:abstractNum>
  <w:abstractNum w:abstractNumId="30">
    <w:nsid w:val="5ECB643C"/>
    <w:multiLevelType w:val="singleLevel"/>
    <w:tmpl w:val="500C68C2"/>
    <w:lvl w:ilvl="0">
      <w:start w:val="31"/>
      <w:numFmt w:val="decimal"/>
      <w:lvlText w:val="%1."/>
      <w:legacy w:legacy="1" w:legacySpace="57" w:legacyIndent="454"/>
      <w:lvlJc w:val="right"/>
      <w:pPr>
        <w:ind w:left="454" w:hanging="454"/>
      </w:pPr>
    </w:lvl>
  </w:abstractNum>
  <w:abstractNum w:abstractNumId="31">
    <w:nsid w:val="61CE67DB"/>
    <w:multiLevelType w:val="multilevel"/>
    <w:tmpl w:val="D92E4A6E"/>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67C00F7E"/>
    <w:multiLevelType w:val="hybridMultilevel"/>
    <w:tmpl w:val="0F14DA14"/>
    <w:lvl w:ilvl="0" w:tplc="A3E885A2">
      <w:start w:val="1"/>
      <w:numFmt w:val="bullet"/>
      <w:lvlText w:val=""/>
      <w:lvlJc w:val="left"/>
      <w:pPr>
        <w:tabs>
          <w:tab w:val="num" w:pos="1712"/>
        </w:tabs>
        <w:ind w:left="1712" w:hanging="360"/>
      </w:pPr>
      <w:rPr>
        <w:rFonts w:ascii="Symbol" w:hAnsi="Symbol" w:hint="default"/>
      </w:rPr>
    </w:lvl>
    <w:lvl w:ilvl="1" w:tplc="04150003" w:tentative="1">
      <w:start w:val="1"/>
      <w:numFmt w:val="bullet"/>
      <w:lvlText w:val="o"/>
      <w:lvlJc w:val="left"/>
      <w:pPr>
        <w:tabs>
          <w:tab w:val="num" w:pos="2432"/>
        </w:tabs>
        <w:ind w:left="2432" w:hanging="360"/>
      </w:pPr>
      <w:rPr>
        <w:rFonts w:ascii="Courier New" w:hAnsi="Courier New" w:cs="Courier New" w:hint="default"/>
      </w:rPr>
    </w:lvl>
    <w:lvl w:ilvl="2" w:tplc="04150005" w:tentative="1">
      <w:start w:val="1"/>
      <w:numFmt w:val="bullet"/>
      <w:lvlText w:val=""/>
      <w:lvlJc w:val="left"/>
      <w:pPr>
        <w:tabs>
          <w:tab w:val="num" w:pos="3152"/>
        </w:tabs>
        <w:ind w:left="3152" w:hanging="360"/>
      </w:pPr>
      <w:rPr>
        <w:rFonts w:ascii="Wingdings" w:hAnsi="Wingdings" w:hint="default"/>
      </w:rPr>
    </w:lvl>
    <w:lvl w:ilvl="3" w:tplc="04150001" w:tentative="1">
      <w:start w:val="1"/>
      <w:numFmt w:val="bullet"/>
      <w:lvlText w:val=""/>
      <w:lvlJc w:val="left"/>
      <w:pPr>
        <w:tabs>
          <w:tab w:val="num" w:pos="3872"/>
        </w:tabs>
        <w:ind w:left="3872" w:hanging="360"/>
      </w:pPr>
      <w:rPr>
        <w:rFonts w:ascii="Symbol" w:hAnsi="Symbol" w:hint="default"/>
      </w:rPr>
    </w:lvl>
    <w:lvl w:ilvl="4" w:tplc="04150003" w:tentative="1">
      <w:start w:val="1"/>
      <w:numFmt w:val="bullet"/>
      <w:lvlText w:val="o"/>
      <w:lvlJc w:val="left"/>
      <w:pPr>
        <w:tabs>
          <w:tab w:val="num" w:pos="4592"/>
        </w:tabs>
        <w:ind w:left="4592" w:hanging="360"/>
      </w:pPr>
      <w:rPr>
        <w:rFonts w:ascii="Courier New" w:hAnsi="Courier New" w:cs="Courier New" w:hint="default"/>
      </w:rPr>
    </w:lvl>
    <w:lvl w:ilvl="5" w:tplc="04150005" w:tentative="1">
      <w:start w:val="1"/>
      <w:numFmt w:val="bullet"/>
      <w:lvlText w:val=""/>
      <w:lvlJc w:val="left"/>
      <w:pPr>
        <w:tabs>
          <w:tab w:val="num" w:pos="5312"/>
        </w:tabs>
        <w:ind w:left="5312" w:hanging="360"/>
      </w:pPr>
      <w:rPr>
        <w:rFonts w:ascii="Wingdings" w:hAnsi="Wingdings" w:hint="default"/>
      </w:rPr>
    </w:lvl>
    <w:lvl w:ilvl="6" w:tplc="04150001" w:tentative="1">
      <w:start w:val="1"/>
      <w:numFmt w:val="bullet"/>
      <w:lvlText w:val=""/>
      <w:lvlJc w:val="left"/>
      <w:pPr>
        <w:tabs>
          <w:tab w:val="num" w:pos="6032"/>
        </w:tabs>
        <w:ind w:left="6032" w:hanging="360"/>
      </w:pPr>
      <w:rPr>
        <w:rFonts w:ascii="Symbol" w:hAnsi="Symbol" w:hint="default"/>
      </w:rPr>
    </w:lvl>
    <w:lvl w:ilvl="7" w:tplc="04150003" w:tentative="1">
      <w:start w:val="1"/>
      <w:numFmt w:val="bullet"/>
      <w:lvlText w:val="o"/>
      <w:lvlJc w:val="left"/>
      <w:pPr>
        <w:tabs>
          <w:tab w:val="num" w:pos="6752"/>
        </w:tabs>
        <w:ind w:left="6752" w:hanging="360"/>
      </w:pPr>
      <w:rPr>
        <w:rFonts w:ascii="Courier New" w:hAnsi="Courier New" w:cs="Courier New" w:hint="default"/>
      </w:rPr>
    </w:lvl>
    <w:lvl w:ilvl="8" w:tplc="04150005" w:tentative="1">
      <w:start w:val="1"/>
      <w:numFmt w:val="bullet"/>
      <w:lvlText w:val=""/>
      <w:lvlJc w:val="left"/>
      <w:pPr>
        <w:tabs>
          <w:tab w:val="num" w:pos="7472"/>
        </w:tabs>
        <w:ind w:left="7472" w:hanging="360"/>
      </w:pPr>
      <w:rPr>
        <w:rFonts w:ascii="Wingdings" w:hAnsi="Wingdings" w:hint="default"/>
      </w:rPr>
    </w:lvl>
  </w:abstractNum>
  <w:abstractNum w:abstractNumId="33">
    <w:nsid w:val="6EC95F04"/>
    <w:multiLevelType w:val="hybridMultilevel"/>
    <w:tmpl w:val="CA36136E"/>
    <w:lvl w:ilvl="0" w:tplc="670CC54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abstractNumId w:val="8"/>
  </w:num>
  <w:num w:numId="3">
    <w:abstractNumId w:val="0"/>
    <w:lvlOverride w:ilvl="0">
      <w:lvl w:ilvl="0">
        <w:start w:val="1"/>
        <w:numFmt w:val="bullet"/>
        <w:lvlText w:val=""/>
        <w:legacy w:legacy="1" w:legacySpace="0" w:legacyIndent="283"/>
        <w:lvlJc w:val="left"/>
        <w:pPr>
          <w:ind w:left="283" w:hanging="283"/>
        </w:pPr>
        <w:rPr>
          <w:rFonts w:ascii="Symbol" w:hAnsi="Symbol" w:hint="default"/>
          <w:sz w:val="20"/>
        </w:rPr>
      </w:lvl>
    </w:lvlOverride>
  </w:num>
  <w:num w:numId="4">
    <w:abstractNumId w:val="30"/>
  </w:num>
  <w:num w:numId="5">
    <w:abstractNumId w:val="10"/>
  </w:num>
  <w:num w:numId="6">
    <w:abstractNumId w:val="13"/>
  </w:num>
  <w:num w:numId="7">
    <w:abstractNumId w:val="11"/>
  </w:num>
  <w:num w:numId="8">
    <w:abstractNumId w:val="5"/>
  </w:num>
  <w:num w:numId="9">
    <w:abstractNumId w:val="27"/>
  </w:num>
  <w:num w:numId="10">
    <w:abstractNumId w:val="29"/>
  </w:num>
  <w:num w:numId="11">
    <w:abstractNumId w:val="25"/>
  </w:num>
  <w:num w:numId="12">
    <w:abstractNumId w:val="7"/>
  </w:num>
  <w:num w:numId="13">
    <w:abstractNumId w:val="6"/>
  </w:num>
  <w:num w:numId="14">
    <w:abstractNumId w:val="1"/>
  </w:num>
  <w:num w:numId="15">
    <w:abstractNumId w:val="3"/>
  </w:num>
  <w:num w:numId="16">
    <w:abstractNumId w:val="18"/>
  </w:num>
  <w:num w:numId="17">
    <w:abstractNumId w:val="12"/>
  </w:num>
  <w:num w:numId="18">
    <w:abstractNumId w:val="23"/>
  </w:num>
  <w:num w:numId="19">
    <w:abstractNumId w:val="20"/>
  </w:num>
  <w:num w:numId="20">
    <w:abstractNumId w:val="31"/>
  </w:num>
  <w:num w:numId="21">
    <w:abstractNumId w:val="9"/>
  </w:num>
  <w:num w:numId="22">
    <w:abstractNumId w:val="19"/>
  </w:num>
  <w:num w:numId="23">
    <w:abstractNumId w:val="2"/>
  </w:num>
  <w:num w:numId="24">
    <w:abstractNumId w:val="32"/>
  </w:num>
  <w:num w:numId="25">
    <w:abstractNumId w:val="28"/>
  </w:num>
  <w:num w:numId="26">
    <w:abstractNumId w:val="16"/>
  </w:num>
  <w:num w:numId="27">
    <w:abstractNumId w:val="24"/>
  </w:num>
  <w:num w:numId="28">
    <w:abstractNumId w:val="33"/>
  </w:num>
  <w:num w:numId="29">
    <w:abstractNumId w:val="14"/>
  </w:num>
  <w:num w:numId="30">
    <w:abstractNumId w:val="21"/>
  </w:num>
  <w:num w:numId="31">
    <w:abstractNumId w:val="15"/>
  </w:num>
  <w:num w:numId="32">
    <w:abstractNumId w:val="22"/>
  </w:num>
  <w:num w:numId="33">
    <w:abstractNumId w:val="0"/>
    <w:lvlOverride w:ilvl="0">
      <w:lvl w:ilvl="0">
        <w:start w:val="65535"/>
        <w:numFmt w:val="bullet"/>
        <w:lvlText w:val="•"/>
        <w:legacy w:legacy="1" w:legacySpace="0" w:legacyIndent="350"/>
        <w:lvlJc w:val="left"/>
        <w:rPr>
          <w:rFonts w:ascii="Arial" w:hAnsi="Arial" w:cs="Arial" w:hint="default"/>
        </w:rPr>
      </w:lvl>
    </w:lvlOverride>
  </w:num>
  <w:num w:numId="34">
    <w:abstractNumId w:val="0"/>
    <w:lvlOverride w:ilvl="0">
      <w:lvl w:ilvl="0">
        <w:start w:val="65535"/>
        <w:numFmt w:val="bullet"/>
        <w:lvlText w:val="•"/>
        <w:legacy w:legacy="1" w:legacySpace="0" w:legacyIndent="351"/>
        <w:lvlJc w:val="left"/>
        <w:rPr>
          <w:rFonts w:ascii="Arial" w:hAnsi="Arial" w:cs="Arial" w:hint="default"/>
        </w:rPr>
      </w:lvl>
    </w:lvlOverride>
  </w:num>
  <w:num w:numId="35">
    <w:abstractNumId w:val="0"/>
    <w:lvlOverride w:ilvl="0">
      <w:lvl w:ilvl="0">
        <w:start w:val="65535"/>
        <w:numFmt w:val="bullet"/>
        <w:lvlText w:val="•"/>
        <w:legacy w:legacy="1" w:legacySpace="0" w:legacyIndent="355"/>
        <w:lvlJc w:val="left"/>
        <w:rPr>
          <w:rFonts w:ascii="Arial" w:hAnsi="Arial" w:cs="Arial" w:hint="default"/>
        </w:rPr>
      </w:lvl>
    </w:lvlOverride>
  </w:num>
  <w:num w:numId="36">
    <w:abstractNumId w:val="17"/>
  </w:num>
  <w:num w:numId="37">
    <w:abstractNumId w:val="26"/>
  </w:num>
  <w:num w:numId="3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stylePaneFormatFilter w:val="3F01"/>
  <w:doNotTrackMoves/>
  <w:defaultTabStop w:val="992"/>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75E2"/>
    <w:rsid w:val="000127D5"/>
    <w:rsid w:val="0004045F"/>
    <w:rsid w:val="00040C98"/>
    <w:rsid w:val="00041371"/>
    <w:rsid w:val="000435BF"/>
    <w:rsid w:val="00057B39"/>
    <w:rsid w:val="00065BCA"/>
    <w:rsid w:val="00074FD0"/>
    <w:rsid w:val="0008724D"/>
    <w:rsid w:val="00093584"/>
    <w:rsid w:val="00093C5C"/>
    <w:rsid w:val="000A2288"/>
    <w:rsid w:val="000B2F8C"/>
    <w:rsid w:val="000D4FB8"/>
    <w:rsid w:val="000F525D"/>
    <w:rsid w:val="000F63E8"/>
    <w:rsid w:val="0010144B"/>
    <w:rsid w:val="001027F3"/>
    <w:rsid w:val="0012259A"/>
    <w:rsid w:val="001269DF"/>
    <w:rsid w:val="00130B9E"/>
    <w:rsid w:val="00133788"/>
    <w:rsid w:val="00136EAD"/>
    <w:rsid w:val="001372DE"/>
    <w:rsid w:val="00151650"/>
    <w:rsid w:val="00155E45"/>
    <w:rsid w:val="00170A45"/>
    <w:rsid w:val="00181EBE"/>
    <w:rsid w:val="00182BCA"/>
    <w:rsid w:val="00187D45"/>
    <w:rsid w:val="00194C08"/>
    <w:rsid w:val="00196226"/>
    <w:rsid w:val="001A3438"/>
    <w:rsid w:val="001A34CF"/>
    <w:rsid w:val="001B1939"/>
    <w:rsid w:val="001C53E8"/>
    <w:rsid w:val="001F1966"/>
    <w:rsid w:val="001F5CBD"/>
    <w:rsid w:val="001F7369"/>
    <w:rsid w:val="00203C59"/>
    <w:rsid w:val="00224792"/>
    <w:rsid w:val="0023140C"/>
    <w:rsid w:val="00236AE3"/>
    <w:rsid w:val="002375E2"/>
    <w:rsid w:val="00242E26"/>
    <w:rsid w:val="0025305B"/>
    <w:rsid w:val="00270A2F"/>
    <w:rsid w:val="00273BF5"/>
    <w:rsid w:val="00280C33"/>
    <w:rsid w:val="0028267A"/>
    <w:rsid w:val="002A51BD"/>
    <w:rsid w:val="002A68E3"/>
    <w:rsid w:val="002B0D0D"/>
    <w:rsid w:val="002B5025"/>
    <w:rsid w:val="002E574B"/>
    <w:rsid w:val="00306303"/>
    <w:rsid w:val="0031129D"/>
    <w:rsid w:val="00337F9E"/>
    <w:rsid w:val="00347AAA"/>
    <w:rsid w:val="00351BB4"/>
    <w:rsid w:val="003622A2"/>
    <w:rsid w:val="003719F1"/>
    <w:rsid w:val="00376897"/>
    <w:rsid w:val="00392186"/>
    <w:rsid w:val="0039355C"/>
    <w:rsid w:val="003975C0"/>
    <w:rsid w:val="003A1574"/>
    <w:rsid w:val="003A71B1"/>
    <w:rsid w:val="003C0286"/>
    <w:rsid w:val="003C33C4"/>
    <w:rsid w:val="003C688F"/>
    <w:rsid w:val="003F6A45"/>
    <w:rsid w:val="00431097"/>
    <w:rsid w:val="00433991"/>
    <w:rsid w:val="004352E5"/>
    <w:rsid w:val="00435B99"/>
    <w:rsid w:val="0043748D"/>
    <w:rsid w:val="004374CC"/>
    <w:rsid w:val="00437F5F"/>
    <w:rsid w:val="004434E3"/>
    <w:rsid w:val="00447A36"/>
    <w:rsid w:val="0045754D"/>
    <w:rsid w:val="0046250D"/>
    <w:rsid w:val="00463A76"/>
    <w:rsid w:val="0047041A"/>
    <w:rsid w:val="00472F55"/>
    <w:rsid w:val="00473EB9"/>
    <w:rsid w:val="004762F3"/>
    <w:rsid w:val="00482A87"/>
    <w:rsid w:val="00484B59"/>
    <w:rsid w:val="00487BA2"/>
    <w:rsid w:val="00495FEE"/>
    <w:rsid w:val="004A0CE3"/>
    <w:rsid w:val="004C149D"/>
    <w:rsid w:val="004D0BEB"/>
    <w:rsid w:val="004D30C5"/>
    <w:rsid w:val="004E35B5"/>
    <w:rsid w:val="004E373A"/>
    <w:rsid w:val="00510396"/>
    <w:rsid w:val="00512C81"/>
    <w:rsid w:val="00513380"/>
    <w:rsid w:val="00522260"/>
    <w:rsid w:val="0052233F"/>
    <w:rsid w:val="00531235"/>
    <w:rsid w:val="00544085"/>
    <w:rsid w:val="005444FE"/>
    <w:rsid w:val="00544612"/>
    <w:rsid w:val="00550186"/>
    <w:rsid w:val="00550EA1"/>
    <w:rsid w:val="0055406E"/>
    <w:rsid w:val="005560B9"/>
    <w:rsid w:val="0056429A"/>
    <w:rsid w:val="00566811"/>
    <w:rsid w:val="00566882"/>
    <w:rsid w:val="00580AA5"/>
    <w:rsid w:val="00582389"/>
    <w:rsid w:val="00585571"/>
    <w:rsid w:val="00585E12"/>
    <w:rsid w:val="00596C45"/>
    <w:rsid w:val="005A1C05"/>
    <w:rsid w:val="005A6BA4"/>
    <w:rsid w:val="005B441D"/>
    <w:rsid w:val="005C3E06"/>
    <w:rsid w:val="005D282E"/>
    <w:rsid w:val="005D42A1"/>
    <w:rsid w:val="005D5595"/>
    <w:rsid w:val="005E0056"/>
    <w:rsid w:val="005E0CEA"/>
    <w:rsid w:val="005E523D"/>
    <w:rsid w:val="005E7D51"/>
    <w:rsid w:val="005F0654"/>
    <w:rsid w:val="0060325C"/>
    <w:rsid w:val="00615550"/>
    <w:rsid w:val="0062091F"/>
    <w:rsid w:val="0064001B"/>
    <w:rsid w:val="006401FC"/>
    <w:rsid w:val="006405A7"/>
    <w:rsid w:val="00650DDA"/>
    <w:rsid w:val="00655DC3"/>
    <w:rsid w:val="00676E90"/>
    <w:rsid w:val="00680167"/>
    <w:rsid w:val="00681A8A"/>
    <w:rsid w:val="006828A0"/>
    <w:rsid w:val="00682F81"/>
    <w:rsid w:val="00686D8C"/>
    <w:rsid w:val="006B0D07"/>
    <w:rsid w:val="006B5FCA"/>
    <w:rsid w:val="006C2F9B"/>
    <w:rsid w:val="006F1539"/>
    <w:rsid w:val="006F2A8E"/>
    <w:rsid w:val="00701D80"/>
    <w:rsid w:val="007079DE"/>
    <w:rsid w:val="0072608D"/>
    <w:rsid w:val="00751409"/>
    <w:rsid w:val="0076189C"/>
    <w:rsid w:val="00766D2C"/>
    <w:rsid w:val="00767112"/>
    <w:rsid w:val="0077613B"/>
    <w:rsid w:val="00781847"/>
    <w:rsid w:val="007828B2"/>
    <w:rsid w:val="00785C31"/>
    <w:rsid w:val="00787479"/>
    <w:rsid w:val="0079182C"/>
    <w:rsid w:val="0079782E"/>
    <w:rsid w:val="007A5139"/>
    <w:rsid w:val="007A77EB"/>
    <w:rsid w:val="007C18A3"/>
    <w:rsid w:val="007C5510"/>
    <w:rsid w:val="007C799A"/>
    <w:rsid w:val="007D3F75"/>
    <w:rsid w:val="007D47A8"/>
    <w:rsid w:val="007E49EE"/>
    <w:rsid w:val="007F512E"/>
    <w:rsid w:val="00802D91"/>
    <w:rsid w:val="00824360"/>
    <w:rsid w:val="00825F7A"/>
    <w:rsid w:val="00830C1C"/>
    <w:rsid w:val="00841AF7"/>
    <w:rsid w:val="0085162F"/>
    <w:rsid w:val="00852AF0"/>
    <w:rsid w:val="008731EB"/>
    <w:rsid w:val="0087426E"/>
    <w:rsid w:val="00882AA3"/>
    <w:rsid w:val="0089007D"/>
    <w:rsid w:val="008A759A"/>
    <w:rsid w:val="008D09DC"/>
    <w:rsid w:val="008E5EBB"/>
    <w:rsid w:val="008F606E"/>
    <w:rsid w:val="00900628"/>
    <w:rsid w:val="009079D8"/>
    <w:rsid w:val="00927E95"/>
    <w:rsid w:val="00933367"/>
    <w:rsid w:val="009416F9"/>
    <w:rsid w:val="00956AA8"/>
    <w:rsid w:val="00956F12"/>
    <w:rsid w:val="00962390"/>
    <w:rsid w:val="0098003B"/>
    <w:rsid w:val="00981955"/>
    <w:rsid w:val="00981E6C"/>
    <w:rsid w:val="009B24A5"/>
    <w:rsid w:val="009C1CEB"/>
    <w:rsid w:val="009C4FE6"/>
    <w:rsid w:val="009D6CEE"/>
    <w:rsid w:val="009E093A"/>
    <w:rsid w:val="009F12DA"/>
    <w:rsid w:val="00A00374"/>
    <w:rsid w:val="00A07D3E"/>
    <w:rsid w:val="00A1145C"/>
    <w:rsid w:val="00A33445"/>
    <w:rsid w:val="00A511A6"/>
    <w:rsid w:val="00A735D9"/>
    <w:rsid w:val="00A779DB"/>
    <w:rsid w:val="00A83A80"/>
    <w:rsid w:val="00A83FAA"/>
    <w:rsid w:val="00A90E95"/>
    <w:rsid w:val="00A94590"/>
    <w:rsid w:val="00AA1B78"/>
    <w:rsid w:val="00AA7784"/>
    <w:rsid w:val="00AB1906"/>
    <w:rsid w:val="00AD5963"/>
    <w:rsid w:val="00AE2524"/>
    <w:rsid w:val="00B03BCE"/>
    <w:rsid w:val="00B10611"/>
    <w:rsid w:val="00B11E91"/>
    <w:rsid w:val="00B1655F"/>
    <w:rsid w:val="00B407E5"/>
    <w:rsid w:val="00B67E69"/>
    <w:rsid w:val="00B73472"/>
    <w:rsid w:val="00B75426"/>
    <w:rsid w:val="00B86094"/>
    <w:rsid w:val="00B918EC"/>
    <w:rsid w:val="00BA4B0B"/>
    <w:rsid w:val="00BA6DB1"/>
    <w:rsid w:val="00BC2C91"/>
    <w:rsid w:val="00BC447F"/>
    <w:rsid w:val="00BD1ED8"/>
    <w:rsid w:val="00BE2DBD"/>
    <w:rsid w:val="00BE33F3"/>
    <w:rsid w:val="00BF3AA8"/>
    <w:rsid w:val="00C0059C"/>
    <w:rsid w:val="00C0242A"/>
    <w:rsid w:val="00C13103"/>
    <w:rsid w:val="00C177D5"/>
    <w:rsid w:val="00C30C26"/>
    <w:rsid w:val="00C477AD"/>
    <w:rsid w:val="00C54B73"/>
    <w:rsid w:val="00C63299"/>
    <w:rsid w:val="00C674C1"/>
    <w:rsid w:val="00C7537A"/>
    <w:rsid w:val="00C928AE"/>
    <w:rsid w:val="00C96844"/>
    <w:rsid w:val="00CA5EF9"/>
    <w:rsid w:val="00CB0268"/>
    <w:rsid w:val="00CB1E7F"/>
    <w:rsid w:val="00CC6770"/>
    <w:rsid w:val="00CD18EA"/>
    <w:rsid w:val="00CD42CB"/>
    <w:rsid w:val="00CD5C45"/>
    <w:rsid w:val="00CF220B"/>
    <w:rsid w:val="00D05FC6"/>
    <w:rsid w:val="00D07BFB"/>
    <w:rsid w:val="00D15A2C"/>
    <w:rsid w:val="00D319E9"/>
    <w:rsid w:val="00D401C8"/>
    <w:rsid w:val="00D44D30"/>
    <w:rsid w:val="00D468D3"/>
    <w:rsid w:val="00D52AA6"/>
    <w:rsid w:val="00D54A14"/>
    <w:rsid w:val="00D56817"/>
    <w:rsid w:val="00D646B1"/>
    <w:rsid w:val="00D66F94"/>
    <w:rsid w:val="00D74E36"/>
    <w:rsid w:val="00D86A3D"/>
    <w:rsid w:val="00D90414"/>
    <w:rsid w:val="00D92EEF"/>
    <w:rsid w:val="00D9759B"/>
    <w:rsid w:val="00DA02A2"/>
    <w:rsid w:val="00DA5CB0"/>
    <w:rsid w:val="00DB1756"/>
    <w:rsid w:val="00DB584B"/>
    <w:rsid w:val="00DB75B3"/>
    <w:rsid w:val="00DC6121"/>
    <w:rsid w:val="00DD2926"/>
    <w:rsid w:val="00DD4869"/>
    <w:rsid w:val="00DD713C"/>
    <w:rsid w:val="00DF2017"/>
    <w:rsid w:val="00DF430D"/>
    <w:rsid w:val="00DF5C7B"/>
    <w:rsid w:val="00E022BA"/>
    <w:rsid w:val="00E165A3"/>
    <w:rsid w:val="00E16940"/>
    <w:rsid w:val="00E248F5"/>
    <w:rsid w:val="00E27036"/>
    <w:rsid w:val="00E34AC8"/>
    <w:rsid w:val="00E3792B"/>
    <w:rsid w:val="00E42955"/>
    <w:rsid w:val="00E4757E"/>
    <w:rsid w:val="00E56C1F"/>
    <w:rsid w:val="00E602A0"/>
    <w:rsid w:val="00E63E4B"/>
    <w:rsid w:val="00E6686C"/>
    <w:rsid w:val="00E67E6A"/>
    <w:rsid w:val="00E76AD3"/>
    <w:rsid w:val="00EA1ACE"/>
    <w:rsid w:val="00EA3AAD"/>
    <w:rsid w:val="00EA5F57"/>
    <w:rsid w:val="00EB3B72"/>
    <w:rsid w:val="00EC3C59"/>
    <w:rsid w:val="00EC6D08"/>
    <w:rsid w:val="00ED41A9"/>
    <w:rsid w:val="00ED5192"/>
    <w:rsid w:val="00EE44AE"/>
    <w:rsid w:val="00EF4025"/>
    <w:rsid w:val="00F014AE"/>
    <w:rsid w:val="00F04F41"/>
    <w:rsid w:val="00F179B0"/>
    <w:rsid w:val="00F20C68"/>
    <w:rsid w:val="00F350F6"/>
    <w:rsid w:val="00F60F95"/>
    <w:rsid w:val="00F64461"/>
    <w:rsid w:val="00F65B97"/>
    <w:rsid w:val="00F73558"/>
    <w:rsid w:val="00F96D38"/>
    <w:rsid w:val="00F97159"/>
    <w:rsid w:val="00FA1BED"/>
    <w:rsid w:val="00FC0528"/>
    <w:rsid w:val="00FC3047"/>
    <w:rsid w:val="00FD0C84"/>
    <w:rsid w:val="00FE1293"/>
    <w:rsid w:val="00FE47D8"/>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122">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3622A2"/>
    <w:rPr>
      <w:sz w:val="24"/>
    </w:rPr>
  </w:style>
  <w:style w:type="paragraph" w:styleId="Nagwek1">
    <w:name w:val="heading 1"/>
    <w:basedOn w:val="Normalny"/>
    <w:next w:val="Normalny"/>
    <w:qFormat/>
    <w:rsid w:val="002B0D0D"/>
    <w:pPr>
      <w:keepNext/>
      <w:keepLines/>
      <w:suppressAutoHyphens/>
      <w:spacing w:before="240" w:after="120"/>
      <w:jc w:val="both"/>
      <w:outlineLvl w:val="0"/>
    </w:pPr>
    <w:rPr>
      <w:b/>
      <w:caps/>
      <w:kern w:val="28"/>
      <w:sz w:val="20"/>
    </w:rPr>
  </w:style>
  <w:style w:type="paragraph" w:styleId="Nagwek2">
    <w:name w:val="heading 2"/>
    <w:basedOn w:val="Normalny"/>
    <w:next w:val="Normalny"/>
    <w:qFormat/>
    <w:rsid w:val="002B0D0D"/>
    <w:pPr>
      <w:keepNext/>
      <w:spacing w:before="120" w:after="120"/>
      <w:jc w:val="both"/>
      <w:outlineLvl w:val="1"/>
    </w:pPr>
    <w:rPr>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owytekst">
    <w:name w:val="Standardowy.tekst"/>
    <w:rsid w:val="002B0D0D"/>
    <w:pPr>
      <w:jc w:val="both"/>
    </w:pPr>
  </w:style>
  <w:style w:type="paragraph" w:styleId="Spistreci1">
    <w:name w:val="toc 1"/>
    <w:basedOn w:val="Normalny"/>
    <w:next w:val="Normalny"/>
    <w:autoRedefine/>
    <w:semiHidden/>
    <w:rsid w:val="002B0D0D"/>
    <w:pPr>
      <w:tabs>
        <w:tab w:val="right" w:leader="dot" w:pos="7371"/>
      </w:tabs>
      <w:spacing w:before="120" w:after="120"/>
    </w:pPr>
    <w:rPr>
      <w:b/>
      <w:caps/>
      <w:sz w:val="20"/>
    </w:rPr>
  </w:style>
  <w:style w:type="paragraph" w:customStyle="1" w:styleId="tekstost">
    <w:name w:val="tekst ost"/>
    <w:basedOn w:val="Normalny"/>
    <w:rsid w:val="002B0D0D"/>
    <w:pPr>
      <w:jc w:val="both"/>
    </w:pPr>
    <w:rPr>
      <w:sz w:val="20"/>
    </w:rPr>
  </w:style>
  <w:style w:type="paragraph" w:styleId="Tekstpodstawowy">
    <w:name w:val="Body Text"/>
    <w:basedOn w:val="Normalny"/>
    <w:rsid w:val="002B0D0D"/>
    <w:pPr>
      <w:jc w:val="both"/>
    </w:pPr>
  </w:style>
  <w:style w:type="paragraph" w:styleId="Tekstpodstawowywcity">
    <w:name w:val="Body Text Indent"/>
    <w:basedOn w:val="Normalny"/>
    <w:rsid w:val="002B0D0D"/>
    <w:pPr>
      <w:ind w:firstLine="709"/>
      <w:jc w:val="both"/>
    </w:pPr>
  </w:style>
  <w:style w:type="paragraph" w:styleId="Plandokumentu">
    <w:name w:val="Document Map"/>
    <w:basedOn w:val="Normalny"/>
    <w:semiHidden/>
    <w:rsid w:val="002B0D0D"/>
    <w:pPr>
      <w:shd w:val="clear" w:color="auto" w:fill="000080"/>
    </w:pPr>
    <w:rPr>
      <w:rFonts w:ascii="Tahoma" w:hAnsi="Tahoma"/>
    </w:rPr>
  </w:style>
  <w:style w:type="paragraph" w:styleId="Nagwek">
    <w:name w:val="header"/>
    <w:basedOn w:val="Normalny"/>
    <w:rsid w:val="002B0D0D"/>
    <w:pPr>
      <w:tabs>
        <w:tab w:val="center" w:pos="4536"/>
        <w:tab w:val="right" w:pos="9072"/>
      </w:tabs>
    </w:pPr>
  </w:style>
  <w:style w:type="paragraph" w:styleId="Stopka">
    <w:name w:val="footer"/>
    <w:basedOn w:val="Normalny"/>
    <w:rsid w:val="002B0D0D"/>
    <w:pPr>
      <w:tabs>
        <w:tab w:val="center" w:pos="4536"/>
        <w:tab w:val="right" w:pos="9072"/>
      </w:tabs>
    </w:pPr>
  </w:style>
  <w:style w:type="character" w:styleId="Numerstrony">
    <w:name w:val="page number"/>
    <w:basedOn w:val="Domylnaczcionkaakapitu"/>
    <w:rsid w:val="002B0D0D"/>
  </w:style>
  <w:style w:type="paragraph" w:styleId="Tekstpodstawowywcity2">
    <w:name w:val="Body Text Indent 2"/>
    <w:basedOn w:val="Normalny"/>
    <w:rsid w:val="002B0D0D"/>
    <w:pPr>
      <w:spacing w:before="120"/>
      <w:ind w:left="1276" w:hanging="1276"/>
      <w:jc w:val="both"/>
    </w:pPr>
  </w:style>
  <w:style w:type="paragraph" w:styleId="Tekstblokowy">
    <w:name w:val="Block Text"/>
    <w:basedOn w:val="Normalny"/>
    <w:rsid w:val="002B0D0D"/>
    <w:pPr>
      <w:spacing w:before="120"/>
      <w:ind w:left="284" w:right="-11" w:hanging="284"/>
      <w:jc w:val="both"/>
    </w:pPr>
    <w:rPr>
      <w:sz w:val="20"/>
    </w:rPr>
  </w:style>
  <w:style w:type="paragraph" w:styleId="Tekstpodstawowy2">
    <w:name w:val="Body Text 2"/>
    <w:basedOn w:val="Normalny"/>
    <w:rsid w:val="002B0D0D"/>
    <w:pPr>
      <w:spacing w:before="120"/>
      <w:jc w:val="center"/>
    </w:pPr>
    <w:rPr>
      <w:sz w:val="22"/>
    </w:rPr>
  </w:style>
  <w:style w:type="paragraph" w:styleId="Tekstpodstawowywcity3">
    <w:name w:val="Body Text Indent 3"/>
    <w:basedOn w:val="Normalny"/>
    <w:rsid w:val="002B0D0D"/>
    <w:pPr>
      <w:ind w:left="283"/>
      <w:jc w:val="both"/>
    </w:pPr>
  </w:style>
  <w:style w:type="paragraph" w:styleId="Tekstdymka">
    <w:name w:val="Balloon Text"/>
    <w:basedOn w:val="Normalny"/>
    <w:semiHidden/>
    <w:rsid w:val="00F96D38"/>
    <w:rPr>
      <w:rFonts w:ascii="Tahoma" w:hAnsi="Tahoma" w:cs="Tahoma"/>
      <w:sz w:val="16"/>
      <w:szCs w:val="16"/>
    </w:rPr>
  </w:style>
  <w:style w:type="paragraph" w:styleId="Poprawka">
    <w:name w:val="Revision"/>
    <w:hidden/>
    <w:uiPriority w:val="99"/>
    <w:semiHidden/>
    <w:rsid w:val="00433991"/>
    <w:rPr>
      <w:sz w:val="24"/>
    </w:rPr>
  </w:style>
  <w:style w:type="paragraph" w:customStyle="1" w:styleId="Default">
    <w:name w:val="Default"/>
    <w:rsid w:val="00825F7A"/>
    <w:pPr>
      <w:autoSpaceDE w:val="0"/>
      <w:autoSpaceDN w:val="0"/>
      <w:adjustRightInd w:val="0"/>
    </w:pPr>
    <w:rPr>
      <w:color w:val="000000"/>
      <w:sz w:val="24"/>
      <w:szCs w:val="24"/>
    </w:rPr>
  </w:style>
  <w:style w:type="paragraph" w:customStyle="1" w:styleId="Style16">
    <w:name w:val="Style16"/>
    <w:basedOn w:val="Normalny"/>
    <w:uiPriority w:val="99"/>
    <w:rsid w:val="00242E26"/>
    <w:pPr>
      <w:widowControl w:val="0"/>
      <w:autoSpaceDE w:val="0"/>
      <w:autoSpaceDN w:val="0"/>
      <w:adjustRightInd w:val="0"/>
      <w:spacing w:line="182" w:lineRule="exact"/>
    </w:pPr>
    <w:rPr>
      <w:rFonts w:ascii="Arial" w:hAnsi="Arial" w:cs="Arial"/>
      <w:szCs w:val="24"/>
    </w:rPr>
  </w:style>
  <w:style w:type="character" w:customStyle="1" w:styleId="FontStyle26">
    <w:name w:val="Font Style26"/>
    <w:basedOn w:val="Domylnaczcionkaakapitu"/>
    <w:uiPriority w:val="99"/>
    <w:rsid w:val="00242E26"/>
    <w:rPr>
      <w:rFonts w:ascii="Arial" w:hAnsi="Arial" w:cs="Arial"/>
      <w:sz w:val="14"/>
      <w:szCs w:val="14"/>
    </w:rPr>
  </w:style>
  <w:style w:type="paragraph" w:customStyle="1" w:styleId="Style14">
    <w:name w:val="Style14"/>
    <w:basedOn w:val="Normalny"/>
    <w:uiPriority w:val="99"/>
    <w:rsid w:val="00242E26"/>
    <w:pPr>
      <w:widowControl w:val="0"/>
      <w:autoSpaceDE w:val="0"/>
      <w:autoSpaceDN w:val="0"/>
      <w:adjustRightInd w:val="0"/>
      <w:spacing w:line="182" w:lineRule="exact"/>
      <w:ind w:hanging="355"/>
    </w:pPr>
    <w:rPr>
      <w:rFonts w:ascii="Arial" w:hAnsi="Arial" w:cs="Arial"/>
      <w:szCs w:val="24"/>
    </w:rPr>
  </w:style>
  <w:style w:type="paragraph" w:customStyle="1" w:styleId="Style15">
    <w:name w:val="Style15"/>
    <w:basedOn w:val="Normalny"/>
    <w:uiPriority w:val="99"/>
    <w:rsid w:val="00242E26"/>
    <w:pPr>
      <w:widowControl w:val="0"/>
      <w:autoSpaceDE w:val="0"/>
      <w:autoSpaceDN w:val="0"/>
      <w:adjustRightInd w:val="0"/>
      <w:spacing w:line="187" w:lineRule="exact"/>
      <w:ind w:firstLine="283"/>
      <w:jc w:val="both"/>
    </w:pPr>
    <w:rPr>
      <w:rFonts w:ascii="Arial" w:hAnsi="Arial" w:cs="Arial"/>
      <w:szCs w:val="24"/>
    </w:rPr>
  </w:style>
  <w:style w:type="character" w:customStyle="1" w:styleId="FontStyle25">
    <w:name w:val="Font Style25"/>
    <w:basedOn w:val="Domylnaczcionkaakapitu"/>
    <w:uiPriority w:val="99"/>
    <w:rsid w:val="00242E26"/>
    <w:rPr>
      <w:rFonts w:ascii="Arial" w:hAnsi="Arial" w:cs="Arial"/>
      <w:b/>
      <w:bCs/>
      <w:sz w:val="12"/>
      <w:szCs w:val="12"/>
    </w:rPr>
  </w:style>
  <w:style w:type="paragraph" w:customStyle="1" w:styleId="Style17">
    <w:name w:val="Style17"/>
    <w:basedOn w:val="Normalny"/>
    <w:uiPriority w:val="99"/>
    <w:rsid w:val="00BD1ED8"/>
    <w:pPr>
      <w:widowControl w:val="0"/>
      <w:autoSpaceDE w:val="0"/>
      <w:autoSpaceDN w:val="0"/>
      <w:adjustRightInd w:val="0"/>
      <w:spacing w:line="187" w:lineRule="exact"/>
      <w:ind w:hanging="350"/>
    </w:pPr>
    <w:rPr>
      <w:rFonts w:ascii="Arial" w:hAnsi="Arial" w:cs="Arial"/>
      <w:szCs w:val="24"/>
    </w:rPr>
  </w:style>
  <w:style w:type="paragraph" w:customStyle="1" w:styleId="Style6">
    <w:name w:val="Style6"/>
    <w:basedOn w:val="Normalny"/>
    <w:uiPriority w:val="99"/>
    <w:rsid w:val="00EF4025"/>
    <w:pPr>
      <w:widowControl w:val="0"/>
      <w:autoSpaceDE w:val="0"/>
      <w:autoSpaceDN w:val="0"/>
      <w:adjustRightInd w:val="0"/>
      <w:spacing w:line="192" w:lineRule="exact"/>
      <w:ind w:firstLine="288"/>
    </w:pPr>
    <w:rPr>
      <w:rFonts w:ascii="Arial" w:hAnsi="Arial" w:cs="Arial"/>
      <w:szCs w:val="24"/>
    </w:rPr>
  </w:style>
  <w:style w:type="paragraph" w:customStyle="1" w:styleId="Style13">
    <w:name w:val="Style13"/>
    <w:basedOn w:val="Normalny"/>
    <w:uiPriority w:val="99"/>
    <w:rsid w:val="00EF4025"/>
    <w:pPr>
      <w:widowControl w:val="0"/>
      <w:autoSpaceDE w:val="0"/>
      <w:autoSpaceDN w:val="0"/>
      <w:adjustRightInd w:val="0"/>
    </w:pPr>
    <w:rPr>
      <w:rFonts w:ascii="Arial" w:hAnsi="Arial" w:cs="Arial"/>
      <w:szCs w:val="24"/>
    </w:rPr>
  </w:style>
  <w:style w:type="paragraph" w:customStyle="1" w:styleId="Style10">
    <w:name w:val="Style10"/>
    <w:basedOn w:val="Normalny"/>
    <w:uiPriority w:val="99"/>
    <w:rsid w:val="006C2F9B"/>
    <w:pPr>
      <w:widowControl w:val="0"/>
      <w:autoSpaceDE w:val="0"/>
      <w:autoSpaceDN w:val="0"/>
      <w:adjustRightInd w:val="0"/>
    </w:pPr>
    <w:rPr>
      <w:rFonts w:ascii="Arial" w:hAnsi="Arial" w:cs="Arial"/>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15467150">
      <w:bodyDiv w:val="1"/>
      <w:marLeft w:val="0"/>
      <w:marRight w:val="0"/>
      <w:marTop w:val="0"/>
      <w:marBottom w:val="0"/>
      <w:divBdr>
        <w:top w:val="none" w:sz="0" w:space="0" w:color="auto"/>
        <w:left w:val="none" w:sz="0" w:space="0" w:color="auto"/>
        <w:bottom w:val="none" w:sz="0" w:space="0" w:color="auto"/>
        <w:right w:val="none" w:sz="0" w:space="0" w:color="auto"/>
      </w:divBdr>
    </w:div>
    <w:div w:id="561909494">
      <w:bodyDiv w:val="1"/>
      <w:marLeft w:val="0"/>
      <w:marRight w:val="0"/>
      <w:marTop w:val="0"/>
      <w:marBottom w:val="0"/>
      <w:divBdr>
        <w:top w:val="none" w:sz="0" w:space="0" w:color="auto"/>
        <w:left w:val="none" w:sz="0" w:space="0" w:color="auto"/>
        <w:bottom w:val="none" w:sz="0" w:space="0" w:color="auto"/>
        <w:right w:val="none" w:sz="0" w:space="0" w:color="auto"/>
      </w:divBdr>
    </w:div>
    <w:div w:id="618494572">
      <w:bodyDiv w:val="1"/>
      <w:marLeft w:val="0"/>
      <w:marRight w:val="0"/>
      <w:marTop w:val="0"/>
      <w:marBottom w:val="0"/>
      <w:divBdr>
        <w:top w:val="none" w:sz="0" w:space="0" w:color="auto"/>
        <w:left w:val="none" w:sz="0" w:space="0" w:color="auto"/>
        <w:bottom w:val="none" w:sz="0" w:space="0" w:color="auto"/>
        <w:right w:val="none" w:sz="0" w:space="0" w:color="auto"/>
      </w:divBdr>
    </w:div>
    <w:div w:id="1268808622">
      <w:bodyDiv w:val="1"/>
      <w:marLeft w:val="0"/>
      <w:marRight w:val="0"/>
      <w:marTop w:val="0"/>
      <w:marBottom w:val="0"/>
      <w:divBdr>
        <w:top w:val="none" w:sz="0" w:space="0" w:color="auto"/>
        <w:left w:val="none" w:sz="0" w:space="0" w:color="auto"/>
        <w:bottom w:val="none" w:sz="0" w:space="0" w:color="auto"/>
        <w:right w:val="none" w:sz="0" w:space="0" w:color="auto"/>
      </w:divBdr>
    </w:div>
    <w:div w:id="1977636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753</TotalTime>
  <Pages>14</Pages>
  <Words>2891</Words>
  <Characters>17351</Characters>
  <Application>Microsoft Office Word</Application>
  <DocSecurity>0</DocSecurity>
  <Lines>144</Lines>
  <Paragraphs>40</Paragraphs>
  <ScaleCrop>false</ScaleCrop>
  <HeadingPairs>
    <vt:vector size="2" baseType="variant">
      <vt:variant>
        <vt:lpstr>Tytuł</vt:lpstr>
      </vt:variant>
      <vt:variant>
        <vt:i4>1</vt:i4>
      </vt:variant>
    </vt:vector>
  </HeadingPairs>
  <TitlesOfParts>
    <vt:vector size="1" baseType="lpstr">
      <vt:lpstr>GENERALNA DYREKCJA DRÓG PUBLICZNYCH</vt:lpstr>
    </vt:vector>
  </TitlesOfParts>
  <Company>DROG-GEO PROJEKT</Company>
  <LinksUpToDate>false</LinksUpToDate>
  <CharactersWithSpaces>20202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dc:creator>Ryszard Świdurski</dc:creator>
  <cp:keywords/>
  <cp:lastModifiedBy>Admin</cp:lastModifiedBy>
  <cp:revision>24</cp:revision>
  <cp:lastPrinted>2016-09-22T16:21:00Z</cp:lastPrinted>
  <dcterms:created xsi:type="dcterms:W3CDTF">2014-04-03T17:18:00Z</dcterms:created>
  <dcterms:modified xsi:type="dcterms:W3CDTF">2016-09-22T16:21:00Z</dcterms:modified>
</cp:coreProperties>
</file>