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AF" w:rsidRPr="00E07E3C" w:rsidRDefault="00C74EAF" w:rsidP="00C74EAF">
      <w:pPr>
        <w:jc w:val="center"/>
        <w:rPr>
          <w:rFonts w:ascii="Arial Narrow" w:hAnsi="Arial Narrow"/>
          <w:b/>
          <w:sz w:val="20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  <w:r w:rsidRPr="00E07E3C">
        <w:rPr>
          <w:rFonts w:ascii="Arial Narrow" w:hAnsi="Arial Narrow" w:cs="Arial"/>
          <w:b/>
          <w:bCs/>
        </w:rPr>
        <w:t>ZAWARTOŚĆ OPRACOWANIA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C74EAF" w:rsidRDefault="00C74EAF" w:rsidP="00C74EAF">
      <w:pPr>
        <w:pStyle w:val="Nagwekspisutreci"/>
        <w:rPr>
          <w:rFonts w:ascii="Arial Narrow" w:hAnsi="Arial Narrow"/>
          <w:color w:val="auto"/>
        </w:rPr>
      </w:pPr>
      <w:r w:rsidRPr="00E07E3C">
        <w:rPr>
          <w:rFonts w:ascii="Arial Narrow" w:hAnsi="Arial Narrow"/>
          <w:color w:val="auto"/>
        </w:rPr>
        <w:t>Spis treści</w:t>
      </w:r>
    </w:p>
    <w:p w:rsidR="00E07E3C" w:rsidRPr="004E38E4" w:rsidRDefault="00E07E3C" w:rsidP="00E07E3C">
      <w:pPr>
        <w:rPr>
          <w:rFonts w:ascii="Arial Narrow" w:hAnsi="Arial Narrow"/>
        </w:rPr>
      </w:pPr>
    </w:p>
    <w:p w:rsidR="003B625E" w:rsidRPr="003B625E" w:rsidRDefault="00C74EAF">
      <w:pPr>
        <w:pStyle w:val="Spistreci1"/>
        <w:tabs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r w:rsidRPr="003B625E">
        <w:rPr>
          <w:rFonts w:ascii="Arial Narrow" w:hAnsi="Arial Narrow"/>
        </w:rPr>
        <w:fldChar w:fldCharType="begin"/>
      </w:r>
      <w:r w:rsidRPr="003B625E">
        <w:rPr>
          <w:rFonts w:ascii="Arial Narrow" w:hAnsi="Arial Narrow"/>
        </w:rPr>
        <w:instrText xml:space="preserve"> TOC \o "1-3" \h \z \u </w:instrText>
      </w:r>
      <w:r w:rsidRPr="003B625E">
        <w:rPr>
          <w:rFonts w:ascii="Arial Narrow" w:hAnsi="Arial Narrow"/>
        </w:rPr>
        <w:fldChar w:fldCharType="separate"/>
      </w:r>
      <w:hyperlink w:anchor="_Toc458883020" w:history="1">
        <w:r w:rsidR="003B625E" w:rsidRPr="003B625E">
          <w:rPr>
            <w:rStyle w:val="Hipercze"/>
            <w:rFonts w:ascii="Arial Narrow" w:hAnsi="Arial Narrow"/>
            <w:noProof/>
          </w:rPr>
          <w:t>I. CZĘŚĆ OPISOWA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_Toc458883020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2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2"/>
        <w:tabs>
          <w:tab w:val="left" w:pos="66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1" w:history="1">
        <w:r w:rsidR="003B625E" w:rsidRPr="003B625E">
          <w:rPr>
            <w:rStyle w:val="Hipercze"/>
            <w:rFonts w:ascii="Arial Narrow" w:hAnsi="Arial Narrow"/>
            <w:noProof/>
          </w:rPr>
          <w:t>1.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>Wiadomości wstępne.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_Toc458883021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2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3"/>
        <w:tabs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2" w:history="1">
        <w:r w:rsidR="003B625E" w:rsidRPr="003B625E">
          <w:rPr>
            <w:rStyle w:val="Hipercze"/>
            <w:rFonts w:ascii="Arial Narrow" w:hAnsi="Arial Narrow"/>
            <w:noProof/>
          </w:rPr>
          <w:t>1.1 Przedmiot opracowania.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_Toc458883022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2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3"/>
        <w:tabs>
          <w:tab w:val="left" w:pos="110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3" w:history="1">
        <w:r w:rsidR="003B625E" w:rsidRPr="003B625E">
          <w:rPr>
            <w:rStyle w:val="Hipercze"/>
            <w:rFonts w:ascii="Arial Narrow" w:hAnsi="Arial Narrow"/>
            <w:noProof/>
          </w:rPr>
          <w:t>1.2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 xml:space="preserve"> Podstawa opracowania.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_Toc458883023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2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3"/>
        <w:tabs>
          <w:tab w:val="left" w:pos="110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4" w:history="1">
        <w:r w:rsidR="003B625E" w:rsidRPr="003B625E">
          <w:rPr>
            <w:rStyle w:val="Hipercze"/>
            <w:rFonts w:ascii="Arial Narrow" w:hAnsi="Arial Narrow"/>
            <w:noProof/>
          </w:rPr>
          <w:t>1.3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 xml:space="preserve"> Zakres opracowania.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_Toc458883024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3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2"/>
        <w:tabs>
          <w:tab w:val="left" w:pos="66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5" w:history="1">
        <w:r w:rsidR="003B625E" w:rsidRPr="003B625E">
          <w:rPr>
            <w:rStyle w:val="Hipercze"/>
            <w:rFonts w:ascii="Arial Narrow" w:hAnsi="Arial Narrow"/>
            <w:noProof/>
          </w:rPr>
          <w:t>2.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>Przebudowa sieci trakcyjnej MPK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_Toc458883025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3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3"/>
        <w:tabs>
          <w:tab w:val="left" w:pos="110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6" w:history="1">
        <w:r w:rsidR="003B625E" w:rsidRPr="003B625E">
          <w:rPr>
            <w:rStyle w:val="Hipercze"/>
            <w:rFonts w:ascii="Arial Narrow" w:hAnsi="Arial Narrow"/>
            <w:noProof/>
          </w:rPr>
          <w:t>2.1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>Stan istniejący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_Toc458883026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3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3"/>
        <w:tabs>
          <w:tab w:val="left" w:pos="110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7" w:history="1">
        <w:r w:rsidR="003B625E" w:rsidRPr="003B625E">
          <w:rPr>
            <w:rStyle w:val="Hipercze"/>
            <w:rFonts w:ascii="Arial Narrow" w:hAnsi="Arial Narrow"/>
            <w:noProof/>
          </w:rPr>
          <w:t>2.2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>Demontaż istniejącego (kolizyjnego) słupa sieci trakcyjnej oraz drugiego słupa w celu zapewnienia właściwej geometrii sieci trakcyjnej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_Toc458883027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3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3"/>
        <w:tabs>
          <w:tab w:val="left" w:pos="110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8" w:history="1">
        <w:r w:rsidR="003B625E" w:rsidRPr="003B625E">
          <w:rPr>
            <w:rStyle w:val="Hipercze"/>
            <w:rFonts w:ascii="Arial Narrow" w:hAnsi="Arial Narrow" w:cs="Arial"/>
            <w:noProof/>
            <w:kern w:val="32"/>
          </w:rPr>
          <w:t>2.3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>Zawieszenie sieci trakcyjnej do nowych słupów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_Toc458883028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3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2"/>
        <w:tabs>
          <w:tab w:val="left" w:pos="660"/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29" w:history="1">
        <w:r w:rsidR="003B625E" w:rsidRPr="003B625E">
          <w:rPr>
            <w:rStyle w:val="Hipercze"/>
            <w:rFonts w:ascii="Arial Narrow" w:hAnsi="Arial Narrow"/>
            <w:noProof/>
          </w:rPr>
          <w:t>3.</w:t>
        </w:r>
        <w:r w:rsidR="003B625E" w:rsidRPr="003B625E">
          <w:rPr>
            <w:rFonts w:ascii="Arial Narrow" w:eastAsiaTheme="minorEastAsia" w:hAnsi="Arial Narrow" w:cstheme="minorBidi"/>
            <w:noProof/>
            <w:sz w:val="22"/>
            <w:szCs w:val="22"/>
          </w:rPr>
          <w:tab/>
        </w:r>
        <w:r w:rsidR="003B625E" w:rsidRPr="003B625E">
          <w:rPr>
            <w:rStyle w:val="Hipercze"/>
            <w:rFonts w:ascii="Arial Narrow" w:hAnsi="Arial Narrow"/>
            <w:noProof/>
          </w:rPr>
          <w:t>Oświadczenie projektanta i sprawdzającego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_Toc458883029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7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3B625E" w:rsidRPr="003B625E" w:rsidRDefault="006542C4">
      <w:pPr>
        <w:pStyle w:val="Spistreci1"/>
        <w:tabs>
          <w:tab w:val="right" w:leader="dot" w:pos="9394"/>
        </w:tabs>
        <w:rPr>
          <w:rFonts w:ascii="Arial Narrow" w:eastAsiaTheme="minorEastAsia" w:hAnsi="Arial Narrow" w:cstheme="minorBidi"/>
          <w:noProof/>
          <w:sz w:val="22"/>
          <w:szCs w:val="22"/>
        </w:rPr>
      </w:pPr>
      <w:hyperlink w:anchor="_Toc458883030" w:history="1">
        <w:r w:rsidR="003B625E" w:rsidRPr="003B625E">
          <w:rPr>
            <w:rStyle w:val="Hipercze"/>
            <w:rFonts w:ascii="Arial Narrow" w:hAnsi="Arial Narrow"/>
            <w:noProof/>
          </w:rPr>
          <w:t>II. ZAŁĄCZNIKI</w:t>
        </w:r>
        <w:r w:rsidR="003B625E" w:rsidRPr="003B625E">
          <w:rPr>
            <w:rFonts w:ascii="Arial Narrow" w:hAnsi="Arial Narrow"/>
            <w:noProof/>
            <w:webHidden/>
          </w:rPr>
          <w:tab/>
        </w:r>
        <w:r w:rsidR="003B625E" w:rsidRPr="003B625E">
          <w:rPr>
            <w:rFonts w:ascii="Arial Narrow" w:hAnsi="Arial Narrow"/>
            <w:noProof/>
            <w:webHidden/>
          </w:rPr>
          <w:fldChar w:fldCharType="begin"/>
        </w:r>
        <w:r w:rsidR="003B625E" w:rsidRPr="003B625E">
          <w:rPr>
            <w:rFonts w:ascii="Arial Narrow" w:hAnsi="Arial Narrow"/>
            <w:noProof/>
            <w:webHidden/>
          </w:rPr>
          <w:instrText xml:space="preserve"> PAGEREF _Toc458883030 \h </w:instrText>
        </w:r>
        <w:r w:rsidR="003B625E" w:rsidRPr="003B625E">
          <w:rPr>
            <w:rFonts w:ascii="Arial Narrow" w:hAnsi="Arial Narrow"/>
            <w:noProof/>
            <w:webHidden/>
          </w:rPr>
        </w:r>
        <w:r w:rsidR="003B625E" w:rsidRPr="003B625E">
          <w:rPr>
            <w:rFonts w:ascii="Arial Narrow" w:hAnsi="Arial Narrow"/>
            <w:noProof/>
            <w:webHidden/>
          </w:rPr>
          <w:fldChar w:fldCharType="separate"/>
        </w:r>
        <w:r w:rsidR="00B5360B">
          <w:rPr>
            <w:rFonts w:ascii="Arial Narrow" w:hAnsi="Arial Narrow"/>
            <w:noProof/>
            <w:webHidden/>
          </w:rPr>
          <w:t>8</w:t>
        </w:r>
        <w:r w:rsidR="003B625E" w:rsidRPr="003B625E">
          <w:rPr>
            <w:rFonts w:ascii="Arial Narrow" w:hAnsi="Arial Narrow"/>
            <w:noProof/>
            <w:webHidden/>
          </w:rPr>
          <w:fldChar w:fldCharType="end"/>
        </w:r>
      </w:hyperlink>
    </w:p>
    <w:p w:rsidR="00C74EAF" w:rsidRPr="00E07E3C" w:rsidRDefault="00C74EAF" w:rsidP="00C74EAF">
      <w:pPr>
        <w:rPr>
          <w:rFonts w:ascii="Arial Narrow" w:hAnsi="Arial Narrow"/>
        </w:rPr>
      </w:pPr>
      <w:r w:rsidRPr="003B625E">
        <w:rPr>
          <w:rFonts w:ascii="Arial Narrow" w:hAnsi="Arial Narrow"/>
          <w:b/>
          <w:bCs/>
        </w:rPr>
        <w:fldChar w:fldCharType="end"/>
      </w:r>
    </w:p>
    <w:p w:rsidR="00C74EAF" w:rsidRPr="00E07E3C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E07E3C">
        <w:t xml:space="preserve">Warunki likwidacji kolizji wydane przez MPK Poznań </w:t>
      </w:r>
      <w:proofErr w:type="spellStart"/>
      <w:r w:rsidRPr="00E07E3C">
        <w:t>Sp.zo.o</w:t>
      </w:r>
      <w:proofErr w:type="spellEnd"/>
      <w:r w:rsidRPr="00E07E3C">
        <w:t>.</w:t>
      </w:r>
    </w:p>
    <w:p w:rsidR="00C74EAF" w:rsidRPr="00CA4402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CA4402">
        <w:t>Uzgodnienie projektu przez MPK Poznań.</w:t>
      </w:r>
    </w:p>
    <w:p w:rsidR="00C74EAF" w:rsidRPr="00CA4402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CA4402">
        <w:t>Uprawnienia projektowe projektanta</w:t>
      </w:r>
    </w:p>
    <w:p w:rsidR="00C74EAF" w:rsidRPr="00CA4402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CA4402">
        <w:t>Zaświadczenie przynależności do W.I.I.B. projektanta</w:t>
      </w:r>
    </w:p>
    <w:p w:rsidR="00C74EAF" w:rsidRPr="00CA4402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CA4402">
        <w:t>Uprawnienia projektowe sprawdzającego</w:t>
      </w:r>
    </w:p>
    <w:p w:rsidR="00C74EAF" w:rsidRPr="00CA4402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CA4402">
        <w:t>Zaświadczenie przynależności do W.I.I.B. sprawdzającego</w:t>
      </w:r>
    </w:p>
    <w:p w:rsidR="00C74EAF" w:rsidRPr="00E07E3C" w:rsidRDefault="00C74EAF" w:rsidP="00C74EAF">
      <w:pPr>
        <w:pStyle w:val="Stanlukspunkt10"/>
        <w:numPr>
          <w:ilvl w:val="0"/>
          <w:numId w:val="1"/>
        </w:numPr>
        <w:tabs>
          <w:tab w:val="clear" w:pos="567"/>
          <w:tab w:val="num" w:pos="855"/>
        </w:tabs>
        <w:ind w:left="855" w:hanging="342"/>
      </w:pPr>
      <w:r w:rsidRPr="00E07E3C">
        <w:t>Przykładowe karty katalogowe.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ind w:left="720"/>
        <w:jc w:val="both"/>
        <w:rPr>
          <w:rFonts w:ascii="Arial Narrow" w:hAnsi="Arial Narrow" w:cs="Arial"/>
          <w:b/>
          <w:bCs/>
        </w:rPr>
      </w:pPr>
    </w:p>
    <w:p w:rsidR="00C74EAF" w:rsidRPr="004E38E4" w:rsidRDefault="00C74EAF" w:rsidP="004E38E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Arial Narrow" w:hAnsi="Arial Narrow" w:cs="Arial"/>
          <w:bCs/>
        </w:rPr>
      </w:pPr>
      <w:r w:rsidRPr="004E38E4">
        <w:rPr>
          <w:rFonts w:ascii="Arial Narrow" w:hAnsi="Arial Narrow" w:cs="Arial"/>
          <w:bCs/>
        </w:rPr>
        <w:t xml:space="preserve">CZĘŚĆ RYSUNKOWA 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sz w:val="20"/>
          <w:szCs w:val="20"/>
        </w:rPr>
      </w:pPr>
      <w:r w:rsidRPr="00E07E3C">
        <w:rPr>
          <w:rFonts w:ascii="Arial Narrow" w:hAnsi="Arial Narrow" w:cs="Arial"/>
          <w:b/>
          <w:bCs/>
          <w:sz w:val="20"/>
          <w:szCs w:val="20"/>
        </w:rPr>
        <w:t>Spis rysunków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7513"/>
        <w:gridCol w:w="851"/>
        <w:gridCol w:w="850"/>
      </w:tblGrid>
      <w:tr w:rsidR="00E07E3C" w:rsidRPr="00E07E3C" w:rsidTr="00F51D4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b/>
                <w:bCs/>
                <w:sz w:val="20"/>
                <w:szCs w:val="20"/>
              </w:rPr>
              <w:t>Nr rys.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b/>
                <w:bCs/>
                <w:sz w:val="20"/>
                <w:szCs w:val="20"/>
              </w:rPr>
              <w:t>Skala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E07E3C" w:rsidRPr="00E07E3C" w:rsidTr="00F51D4D">
        <w:trPr>
          <w:trHeight w:val="28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sz w:val="20"/>
                <w:szCs w:val="20"/>
              </w:rPr>
              <w:t>E-1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sz w:val="20"/>
                <w:szCs w:val="20"/>
              </w:rPr>
              <w:t>Plan sytuacyjny. Przebudowa słupa trakcyjnego.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07E3C">
              <w:rPr>
                <w:rFonts w:ascii="Arial Narrow" w:hAnsi="Arial Narrow" w:cs="Arial"/>
                <w:sz w:val="20"/>
                <w:szCs w:val="20"/>
              </w:rPr>
              <w:t>1:500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EAF" w:rsidRPr="00E07E3C" w:rsidRDefault="00C74EAF" w:rsidP="00F51D4D">
            <w:pPr>
              <w:widowControl w:val="0"/>
              <w:autoSpaceDE w:val="0"/>
              <w:autoSpaceDN w:val="0"/>
              <w:adjustRightInd w:val="0"/>
              <w:spacing w:line="23" w:lineRule="atLeast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C74EAF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3B625E" w:rsidRDefault="003B625E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3B625E" w:rsidRDefault="003B625E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4E38E4" w:rsidRPr="00E07E3C" w:rsidRDefault="004E38E4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E07E3C" w:rsidRPr="00E07E3C" w:rsidRDefault="00E07E3C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E07E3C" w:rsidRPr="00E07E3C" w:rsidRDefault="00E07E3C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E07E3C" w:rsidRPr="00E07E3C" w:rsidRDefault="00E07E3C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C74EAF" w:rsidRPr="00E07E3C" w:rsidRDefault="00C74EAF" w:rsidP="00C74EAF">
      <w:pPr>
        <w:pStyle w:val="Nagwek1"/>
        <w:rPr>
          <w:rFonts w:ascii="Arial Narrow" w:hAnsi="Arial Narrow"/>
        </w:rPr>
      </w:pPr>
      <w:bookmarkStart w:id="0" w:name="_Toc458883020"/>
      <w:r w:rsidRPr="00E07E3C">
        <w:rPr>
          <w:rFonts w:ascii="Arial Narrow" w:hAnsi="Arial Narrow"/>
        </w:rPr>
        <w:lastRenderedPageBreak/>
        <w:t>I. CZĘŚĆ OPISOWA</w:t>
      </w:r>
      <w:bookmarkEnd w:id="0"/>
      <w:r w:rsidRPr="00E07E3C">
        <w:rPr>
          <w:rFonts w:ascii="Arial Narrow" w:hAnsi="Arial Narrow"/>
        </w:rPr>
        <w:t xml:space="preserve"> 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C74EAF" w:rsidRPr="00E07E3C" w:rsidRDefault="00C74EAF" w:rsidP="00C74EAF">
      <w:pPr>
        <w:pStyle w:val="Nagwek2"/>
        <w:numPr>
          <w:ilvl w:val="0"/>
          <w:numId w:val="10"/>
        </w:numPr>
      </w:pPr>
      <w:bookmarkStart w:id="1" w:name="_Toc458883021"/>
      <w:r w:rsidRPr="00E07E3C">
        <w:t>Wiadomości wstępne.</w:t>
      </w:r>
      <w:bookmarkEnd w:id="1"/>
    </w:p>
    <w:p w:rsidR="00C74EAF" w:rsidRPr="00E07E3C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:rsidR="00C74EAF" w:rsidRPr="00E07E3C" w:rsidRDefault="00C74EAF" w:rsidP="00C74EAF">
      <w:pPr>
        <w:pStyle w:val="Nagwek3"/>
        <w:ind w:firstLine="360"/>
      </w:pPr>
      <w:bookmarkStart w:id="2" w:name="_Toc458883022"/>
      <w:r w:rsidRPr="00E07E3C">
        <w:t>1.1 Przedmiot opracowania.</w:t>
      </w:r>
      <w:bookmarkEnd w:id="2"/>
    </w:p>
    <w:p w:rsidR="00C74EAF" w:rsidRPr="00E07E3C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Przedmiotem opracowania jest projekt budowlano-wykonawczy na rozwiąza</w:t>
      </w:r>
      <w:r w:rsidR="00552F80">
        <w:rPr>
          <w:rFonts w:ascii="Arial Narrow" w:hAnsi="Arial Narrow" w:cs="Arial"/>
        </w:rPr>
        <w:t>nie kolizji elektroenergetycznych</w:t>
      </w:r>
      <w:r w:rsidRPr="00E07E3C">
        <w:rPr>
          <w:rFonts w:ascii="Arial Narrow" w:hAnsi="Arial Narrow" w:cs="Arial"/>
        </w:rPr>
        <w:t xml:space="preserve"> w związku z budową „Przystanku Wiedeńskiego” w ul. Górna Wilda w Poznaniu.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ind w:firstLine="567"/>
        <w:jc w:val="both"/>
        <w:rPr>
          <w:rFonts w:ascii="Arial Narrow" w:hAnsi="Arial Narrow" w:cs="Arial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ind w:firstLine="567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 xml:space="preserve">Inwestor: 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ind w:firstLine="567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Poznańskie Inwestycje Miejskie Sp. z o.o.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ind w:firstLine="567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Al. Niepodległości 27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ind w:firstLine="567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61-714 Poznań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C74EAF" w:rsidRPr="00E07E3C" w:rsidRDefault="00C74EAF" w:rsidP="00C74EAF">
      <w:pPr>
        <w:pStyle w:val="Nagwek3"/>
        <w:ind w:firstLine="360"/>
      </w:pPr>
      <w:bookmarkStart w:id="3" w:name="_Toc458883023"/>
      <w:r w:rsidRPr="00E07E3C">
        <w:t>1.2</w:t>
      </w:r>
      <w:r w:rsidRPr="00E07E3C">
        <w:tab/>
        <w:t xml:space="preserve"> Podstawa opracowania.</w:t>
      </w:r>
      <w:bookmarkEnd w:id="3"/>
    </w:p>
    <w:p w:rsidR="00C74EAF" w:rsidRPr="00E07E3C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:rsidR="00C74EAF" w:rsidRPr="00E07E3C" w:rsidRDefault="00C74EAF" w:rsidP="00C74EAF">
      <w:pPr>
        <w:widowControl w:val="0"/>
        <w:tabs>
          <w:tab w:val="left" w:pos="0"/>
        </w:tabs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ab/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Przepisy ustawy z dnia 7 lipca 1994 r. – Prawo budowlane (tekst jednolity Dz.U. z 2010r. Nr 243, poz. 1623 z późniejszymi zmianami)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Mapa do celów projektowych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Wizja lokalna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Materiały archiwalne gestorów sieci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Rozporządzenie Ministra Infrastruktury z dnia 12.04.2002 w sprawie warunków technicznych, jakim powinny odpowiadać budynki i ich usytuowanie (tekst jednolity Dz.U. z 2002r. nr 75 poz. 690) z późniejszymi zmianami.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Rozporządzenie Ministra Infrastruktury z dnia 06.02.2003 w sprawie bezpieczeństwa i higieny pracy podczas wykonywania robót budowlanych (Dz. U. 03.47.401 z 19.03.2003),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Rozporządzenie Ministra Gospodarki z dnia 17.09.1999 w sprawie bezpieczeństwa i higieny pracy przy urządzeniach i instalacjach energetycznych ( Dz. U. 1999 nr 80 poz. 912)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ab/>
        <w:t>Norma PN-SEP-E-001 „Sieci elektroenergetyczne niskiego napięcia. Ochrona przeciwporażeniowa”,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PN-IEC 60364 „Instalacje elektryczne w obiektach budowlanych” – wszystkie arkusze,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PN-SEP-E-004 „Elektroenergetyczne i sygnalizacyjne linie kablowe”,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PN-76 E-05125 Elektroenergetyczne i sygnalizacyjne linie kablowe, projektowanie i budowa,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ab/>
        <w:t>Norma PN-EN 50122-1 „Zastosowanie kolejowe. Urządzenia stacjonarne. Część 1:Środki ochrony dotyczące bezpieczeństwa elektrycznego i uziemień”.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PN-EN 50122-2 „Zastosowanie kolejowe. Urządzenia stacjonarne. Część 2: Środki ochrony przed oddziaływaniem prądów błądzących wywołanych przez trakcję elektryczną prądu stałego”.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PN-K-92020 „Elementy sieci tramwajowej i trolejbusowej –Terminologia”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PN-K-92001 „Komunikacja miejska – Osprzęt sieci trakcyjnej tramwajowej i trolejbusowej – Wymagania i badania”</w:t>
      </w:r>
    </w:p>
    <w:p w:rsidR="00C74EAF" w:rsidRPr="00E07E3C" w:rsidRDefault="00C74EAF" w:rsidP="00C74EAF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Norma PN-K-92002 „Komunikacja miejska – Sieć jezdna tramwajowa i trolejbusowa – Wymagania”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:rsidR="00C74EAF" w:rsidRPr="00E07E3C" w:rsidRDefault="00C74EAF" w:rsidP="00C74EAF">
      <w:pPr>
        <w:pStyle w:val="Nagwek3"/>
        <w:ind w:firstLine="360"/>
      </w:pPr>
      <w:bookmarkStart w:id="4" w:name="_Toc458883024"/>
      <w:r w:rsidRPr="00E07E3C">
        <w:lastRenderedPageBreak/>
        <w:t>1.3</w:t>
      </w:r>
      <w:r w:rsidRPr="00E07E3C">
        <w:tab/>
        <w:t xml:space="preserve"> Zakres opracowania.</w:t>
      </w:r>
      <w:bookmarkEnd w:id="4"/>
    </w:p>
    <w:p w:rsidR="00C74EAF" w:rsidRPr="00E07E3C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:rsidR="00C74EAF" w:rsidRPr="00E07E3C" w:rsidRDefault="00552F80" w:rsidP="00552F80">
      <w:pPr>
        <w:widowControl w:val="0"/>
        <w:autoSpaceDE w:val="0"/>
        <w:autoSpaceDN w:val="0"/>
        <w:adjustRightInd w:val="0"/>
        <w:spacing w:line="23" w:lineRule="atLeast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Niniejsze opracowanie zawiera w zakresie sieci trakcyjnej MPK: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ind w:firstLine="993"/>
        <w:jc w:val="both"/>
        <w:rPr>
          <w:rFonts w:ascii="Arial Narrow" w:hAnsi="Arial Narrow" w:cs="Arial"/>
          <w:i/>
        </w:rPr>
      </w:pPr>
      <w:r w:rsidRPr="00E07E3C">
        <w:rPr>
          <w:rFonts w:ascii="Arial Narrow" w:hAnsi="Arial Narrow" w:cs="Arial"/>
          <w:i/>
        </w:rPr>
        <w:t xml:space="preserve">-   </w:t>
      </w:r>
      <w:r w:rsidRPr="00E07E3C">
        <w:rPr>
          <w:rFonts w:ascii="Arial Narrow" w:hAnsi="Arial Narrow" w:cs="Arial"/>
        </w:rPr>
        <w:t>opis prac montażowych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ind w:firstLine="993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  <w:i/>
        </w:rPr>
        <w:t xml:space="preserve">-   </w:t>
      </w:r>
      <w:r w:rsidRPr="00E07E3C">
        <w:rPr>
          <w:rFonts w:ascii="Arial Narrow" w:hAnsi="Arial Narrow" w:cs="Arial"/>
        </w:rPr>
        <w:t>opis prac demontażowych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ind w:firstLine="993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-   opis docelowego podwieszenia tramwajowej sieci trakcyjnej</w:t>
      </w:r>
    </w:p>
    <w:p w:rsidR="00C74EAF" w:rsidRPr="00E07E3C" w:rsidRDefault="00C74EAF" w:rsidP="00C74EAF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</w:p>
    <w:p w:rsidR="00C74EAF" w:rsidRPr="00E07E3C" w:rsidRDefault="00C74EAF" w:rsidP="00C74EAF">
      <w:pPr>
        <w:pStyle w:val="Nagwek2"/>
        <w:numPr>
          <w:ilvl w:val="0"/>
          <w:numId w:val="10"/>
        </w:numPr>
      </w:pPr>
      <w:bookmarkStart w:id="5" w:name="_Toc458883025"/>
      <w:r w:rsidRPr="00E07E3C">
        <w:t>Przebudowa sieci trakcyjnej MPK</w:t>
      </w:r>
      <w:bookmarkEnd w:id="5"/>
      <w:r w:rsidRPr="00E07E3C">
        <w:t xml:space="preserve"> </w:t>
      </w:r>
    </w:p>
    <w:p w:rsidR="00C74EAF" w:rsidRPr="00E07E3C" w:rsidRDefault="00C74EAF" w:rsidP="00C74EAF">
      <w:pPr>
        <w:keepNext/>
        <w:widowControl w:val="0"/>
        <w:autoSpaceDE w:val="0"/>
        <w:autoSpaceDN w:val="0"/>
        <w:adjustRightInd w:val="0"/>
        <w:spacing w:line="23" w:lineRule="atLeast"/>
        <w:ind w:firstLine="708"/>
        <w:jc w:val="both"/>
        <w:rPr>
          <w:rFonts w:ascii="Arial Narrow" w:hAnsi="Arial Narrow" w:cs="Arial"/>
          <w:b/>
          <w:kern w:val="32"/>
        </w:rPr>
      </w:pPr>
    </w:p>
    <w:p w:rsidR="008D3E0D" w:rsidRPr="00E07E3C" w:rsidRDefault="008D3E0D" w:rsidP="008D3E0D">
      <w:pPr>
        <w:pStyle w:val="Nagwek3"/>
        <w:numPr>
          <w:ilvl w:val="1"/>
          <w:numId w:val="10"/>
        </w:numPr>
      </w:pPr>
      <w:bookmarkStart w:id="6" w:name="_Toc458883026"/>
      <w:r w:rsidRPr="00E07E3C">
        <w:t>Stan istniejący</w:t>
      </w:r>
      <w:bookmarkEnd w:id="6"/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kern w:val="32"/>
          <w:sz w:val="28"/>
          <w:szCs w:val="28"/>
        </w:rPr>
      </w:pP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kern w:val="32"/>
        </w:rPr>
      </w:pPr>
      <w:r w:rsidRPr="00E07E3C">
        <w:rPr>
          <w:rFonts w:ascii="Arial Narrow" w:hAnsi="Arial Narrow" w:cs="Arial"/>
          <w:kern w:val="32"/>
        </w:rPr>
        <w:tab/>
        <w:t xml:space="preserve">W ulicy Górna Wilda według nomenklatury MPK Poznań Spółka z o.o. sieć trakcyjna posiada oznaczenie </w:t>
      </w:r>
      <w:proofErr w:type="spellStart"/>
      <w:r w:rsidRPr="00E07E3C">
        <w:rPr>
          <w:rFonts w:ascii="Arial Narrow" w:hAnsi="Arial Narrow" w:cs="Arial"/>
          <w:kern w:val="32"/>
        </w:rPr>
        <w:t>Stra</w:t>
      </w:r>
      <w:proofErr w:type="spellEnd"/>
      <w:r w:rsidRPr="00E07E3C">
        <w:rPr>
          <w:rFonts w:ascii="Arial Narrow" w:hAnsi="Arial Narrow" w:cs="Arial"/>
          <w:kern w:val="32"/>
        </w:rPr>
        <w:t xml:space="preserve"> 4.3. Jest to sieć trakcyjna wielokrotna bez kompensacji podwieszona do słupów NPC, STOR ustawionych na zewnątrz torowiska oraz do ścian budynków za pomocą haków i rozet ściennych. </w:t>
      </w: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  <w:kern w:val="32"/>
        </w:rPr>
        <w:tab/>
      </w:r>
      <w:r w:rsidRPr="00E07E3C">
        <w:rPr>
          <w:rFonts w:ascii="Arial Narrow" w:hAnsi="Arial Narrow" w:cs="Arial"/>
          <w:kern w:val="32"/>
        </w:rPr>
        <w:tab/>
      </w:r>
      <w:r w:rsidRPr="00E07E3C">
        <w:rPr>
          <w:rFonts w:ascii="Arial Narrow" w:hAnsi="Arial Narrow" w:cs="Arial"/>
        </w:rPr>
        <w:t xml:space="preserve"> </w:t>
      </w:r>
    </w:p>
    <w:p w:rsidR="008D3E0D" w:rsidRPr="00E07E3C" w:rsidRDefault="008D3E0D" w:rsidP="008D3E0D">
      <w:pPr>
        <w:pStyle w:val="Nagwek3"/>
        <w:numPr>
          <w:ilvl w:val="1"/>
          <w:numId w:val="10"/>
        </w:numPr>
      </w:pPr>
      <w:bookmarkStart w:id="7" w:name="_Toc458883027"/>
      <w:r w:rsidRPr="00E07E3C">
        <w:t>Demontaż istniejącego (kolizyjnego) słupa sieci trakcyjnej oraz drugiego słupa w celu zapewnienia właściwej geometrii sieci trakcyjnej</w:t>
      </w:r>
      <w:bookmarkEnd w:id="7"/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bCs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426"/>
        <w:jc w:val="both"/>
        <w:rPr>
          <w:rFonts w:ascii="Arial Narrow" w:hAnsi="Arial Narrow" w:cs="Arial"/>
          <w:bCs/>
        </w:rPr>
      </w:pPr>
      <w:r w:rsidRPr="00E07E3C">
        <w:rPr>
          <w:rFonts w:ascii="Arial Narrow" w:hAnsi="Arial Narrow" w:cs="Arial"/>
          <w:bCs/>
        </w:rPr>
        <w:t xml:space="preserve"> Opis ogólny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426"/>
        <w:jc w:val="both"/>
        <w:rPr>
          <w:rFonts w:ascii="Arial Narrow" w:hAnsi="Arial Narrow" w:cs="Arial"/>
          <w:bCs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426"/>
        <w:jc w:val="both"/>
        <w:rPr>
          <w:rFonts w:ascii="Arial Narrow" w:hAnsi="Arial Narrow" w:cs="Arial"/>
          <w:bCs/>
        </w:rPr>
      </w:pPr>
      <w:r w:rsidRPr="00E07E3C">
        <w:rPr>
          <w:rFonts w:ascii="Arial Narrow" w:hAnsi="Arial Narrow" w:cs="Arial"/>
          <w:bCs/>
        </w:rPr>
        <w:t>W pierwszej kolejności należy ustawić nowe słupy w nowej lokalizacji.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Przed przystąpieniem do prac demontażowych należy spisać notatkę służbową z właścicielem sieci trakcyjnej tj. MPK Poznań Spółka z o.o., w której należy określić zasady i zakres prac demontażowych, a w szczególności: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- harmonogram prac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- sposób demontażu starych słupów trakcyjnych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 xml:space="preserve">- sposób zabezpieczenia sieci trakcyjnej 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 xml:space="preserve">- zasady zdania materiałów z demontażu 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426"/>
        <w:jc w:val="both"/>
        <w:rPr>
          <w:rFonts w:ascii="Arial Narrow" w:hAnsi="Arial Narrow" w:cs="Arial"/>
          <w:bCs/>
        </w:rPr>
      </w:pPr>
      <w:r w:rsidRPr="00E07E3C">
        <w:rPr>
          <w:rFonts w:ascii="Arial Narrow" w:hAnsi="Arial Narrow" w:cs="Arial"/>
          <w:bCs/>
        </w:rPr>
        <w:t>Szczegóły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Cs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  <w:bCs/>
        </w:rPr>
        <w:t xml:space="preserve">Po wyłączeniu sieci trakcyjnej spod napięcia oraz założeniu </w:t>
      </w:r>
      <w:proofErr w:type="spellStart"/>
      <w:r w:rsidRPr="00E07E3C">
        <w:rPr>
          <w:rFonts w:ascii="Arial Narrow" w:hAnsi="Arial Narrow" w:cs="Arial"/>
          <w:bCs/>
        </w:rPr>
        <w:t>uszynień</w:t>
      </w:r>
      <w:proofErr w:type="spellEnd"/>
      <w:r w:rsidRPr="00E07E3C">
        <w:rPr>
          <w:rFonts w:ascii="Arial Narrow" w:hAnsi="Arial Narrow" w:cs="Arial"/>
          <w:bCs/>
        </w:rPr>
        <w:t xml:space="preserve"> przez służby techniczne </w:t>
      </w:r>
      <w:r w:rsidRPr="00E07E3C">
        <w:rPr>
          <w:rFonts w:ascii="Arial Narrow" w:hAnsi="Arial Narrow" w:cs="Arial"/>
        </w:rPr>
        <w:t>MPK Poznań Spółka z o.o. można przystąpić do demontażu: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- starych słupów (upalając je pod płytkami chodnikowymi)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- poprzeczek</w:t>
      </w:r>
    </w:p>
    <w:p w:rsidR="008D3E0D" w:rsidRDefault="008D3E0D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- osprzętu sieciowego.</w:t>
      </w:r>
    </w:p>
    <w:p w:rsidR="00552F80" w:rsidRDefault="00552F80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</w:p>
    <w:p w:rsidR="00552F80" w:rsidRDefault="00552F80" w:rsidP="008D3E0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</w:p>
    <w:p w:rsidR="008D3E0D" w:rsidRPr="00E07E3C" w:rsidRDefault="008D3E0D" w:rsidP="008D3E0D">
      <w:pPr>
        <w:pStyle w:val="Nagwek3"/>
        <w:numPr>
          <w:ilvl w:val="1"/>
          <w:numId w:val="10"/>
        </w:numPr>
        <w:rPr>
          <w:rFonts w:cs="Arial"/>
          <w:b w:val="0"/>
          <w:kern w:val="32"/>
        </w:rPr>
      </w:pPr>
      <w:bookmarkStart w:id="8" w:name="_Toc458883028"/>
      <w:r w:rsidRPr="00E07E3C">
        <w:t>Zawieszenie sieci trakcyjnej do nowych słupów</w:t>
      </w:r>
      <w:bookmarkEnd w:id="8"/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  <w:kern w:val="32"/>
          <w:sz w:val="28"/>
          <w:szCs w:val="28"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Opis ogólny</w:t>
      </w:r>
    </w:p>
    <w:p w:rsidR="008D3E0D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kern w:val="32"/>
        </w:rPr>
      </w:pPr>
      <w:r w:rsidRPr="00E07E3C">
        <w:rPr>
          <w:rFonts w:ascii="Arial Narrow" w:hAnsi="Arial Narrow" w:cs="Arial"/>
        </w:rPr>
        <w:t xml:space="preserve">Przedstawione w projekcie rozwiązanie techniczne w zakresie podwieszenia sieci trakcyjnej do nowych słupów trakcyjnych STOR-2 (kolor RAL 7043) zapewnia optymalne warunki pracy sieci (właściwą kompensacje temperaturową, poprawną współpracę z odbierakami prądu tramwajów – pantografami). Przy projektowaniu wykorzystano tylko sprawdzony w eksploatacji osprzęt sieciowy dla trakcji tramwajowej o wysokich parametrach technicznych. </w:t>
      </w:r>
      <w:r w:rsidRPr="00E07E3C">
        <w:rPr>
          <w:rFonts w:ascii="Arial Narrow" w:hAnsi="Arial Narrow" w:cs="Arial"/>
          <w:kern w:val="32"/>
        </w:rPr>
        <w:t xml:space="preserve">Całość rozwiązań spełnia wymagania aktualnie obowiązujących norm </w:t>
      </w:r>
      <w:r w:rsidRPr="00E07E3C">
        <w:rPr>
          <w:rFonts w:ascii="Arial Narrow" w:hAnsi="Arial Narrow" w:cs="Arial"/>
          <w:kern w:val="32"/>
        </w:rPr>
        <w:lastRenderedPageBreak/>
        <w:t>i przepisów.</w:t>
      </w:r>
    </w:p>
    <w:p w:rsidR="00552F80" w:rsidRPr="00E07E3C" w:rsidRDefault="00552F80" w:rsidP="008D3E0D">
      <w:pPr>
        <w:keepNext/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kern w:val="32"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Szczegóły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kern w:val="32"/>
        </w:rPr>
      </w:pPr>
      <w:r w:rsidRPr="00E07E3C">
        <w:rPr>
          <w:rFonts w:ascii="Arial Narrow" w:hAnsi="Arial Narrow" w:cs="Arial"/>
          <w:kern w:val="32"/>
        </w:rPr>
        <w:t xml:space="preserve">Szczegóły projektowe w zakresie podwieszenia sieci trakcyjnej zostały przedstawione na rysunkach. Na nowe słupy należy przewiesić istniejącą sieć trakcyjną. Po zakończeniu wszystkich prac należy dokonać </w:t>
      </w:r>
      <w:proofErr w:type="spellStart"/>
      <w:r w:rsidRPr="00E07E3C">
        <w:rPr>
          <w:rFonts w:ascii="Arial Narrow" w:hAnsi="Arial Narrow" w:cs="Arial"/>
          <w:kern w:val="32"/>
        </w:rPr>
        <w:t>pomontażowej</w:t>
      </w:r>
      <w:proofErr w:type="spellEnd"/>
      <w:r w:rsidRPr="00E07E3C">
        <w:rPr>
          <w:rFonts w:ascii="Arial Narrow" w:hAnsi="Arial Narrow" w:cs="Arial"/>
          <w:kern w:val="32"/>
        </w:rPr>
        <w:t xml:space="preserve"> regulacji sieci trakcyjnej i odtworzyć nawierzchnie.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kern w:val="32"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  <w:kern w:val="32"/>
          <w:szCs w:val="28"/>
        </w:rPr>
      </w:pPr>
      <w:r w:rsidRPr="00E07E3C">
        <w:rPr>
          <w:rFonts w:ascii="Arial Narrow" w:hAnsi="Arial Narrow" w:cs="Arial"/>
        </w:rPr>
        <w:t>Obliczenia sieci trakcyjnej</w:t>
      </w: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  <w:kern w:val="32"/>
          <w:szCs w:val="28"/>
        </w:rPr>
      </w:pPr>
    </w:p>
    <w:p w:rsidR="008D3E0D" w:rsidRPr="00E07E3C" w:rsidRDefault="008D3E0D" w:rsidP="008D3E0D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 xml:space="preserve">Na ul. Górna Wilda występuje sieć trakcyjna wielokrotna bez kompensacji o naciągu dopuszczalnym 700 </w:t>
      </w:r>
      <w:proofErr w:type="spellStart"/>
      <w:r w:rsidRPr="00E07E3C">
        <w:rPr>
          <w:rFonts w:ascii="Arial Narrow" w:hAnsi="Arial Narrow" w:cs="Arial"/>
          <w:szCs w:val="20"/>
        </w:rPr>
        <w:t>daN</w:t>
      </w:r>
      <w:proofErr w:type="spellEnd"/>
      <w:r w:rsidRPr="00E07E3C">
        <w:rPr>
          <w:rFonts w:ascii="Arial Narrow" w:hAnsi="Arial Narrow" w:cs="Arial"/>
          <w:szCs w:val="20"/>
        </w:rPr>
        <w:t xml:space="preserve"> dla drutu i 900 </w:t>
      </w:r>
      <w:proofErr w:type="spellStart"/>
      <w:r w:rsidRPr="00E07E3C">
        <w:rPr>
          <w:rFonts w:ascii="Arial Narrow" w:hAnsi="Arial Narrow" w:cs="Arial"/>
          <w:szCs w:val="20"/>
        </w:rPr>
        <w:t>daN</w:t>
      </w:r>
      <w:proofErr w:type="spellEnd"/>
      <w:r w:rsidRPr="00E07E3C">
        <w:rPr>
          <w:rFonts w:ascii="Arial Narrow" w:hAnsi="Arial Narrow" w:cs="Arial"/>
          <w:szCs w:val="20"/>
        </w:rPr>
        <w:t xml:space="preserve"> dla liny nośnej.</w:t>
      </w:r>
    </w:p>
    <w:p w:rsidR="008D3E0D" w:rsidRPr="00E07E3C" w:rsidRDefault="008D3E0D" w:rsidP="008D3E0D">
      <w:pPr>
        <w:autoSpaceDE w:val="0"/>
        <w:autoSpaceDN w:val="0"/>
        <w:adjustRightInd w:val="0"/>
        <w:ind w:firstLine="36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Naciągi i zwisy przewodu jezdnego DjpM-100 i liny nośnej zostały obliczone i sprawdzone przy zastosowaniu następujących wzorów: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proofErr w:type="spellStart"/>
      <w:r w:rsidRPr="00E07E3C">
        <w:rPr>
          <w:rFonts w:ascii="Arial Narrow" w:hAnsi="Arial Narrow" w:cs="Arial"/>
          <w:szCs w:val="20"/>
        </w:rPr>
        <w:t>a</w:t>
      </w:r>
      <w:r w:rsidRPr="00E07E3C">
        <w:rPr>
          <w:rFonts w:ascii="Arial Narrow" w:hAnsi="Arial Narrow" w:cs="Arial"/>
          <w:szCs w:val="20"/>
          <w:vertAlign w:val="subscript"/>
        </w:rPr>
        <w:t>z</w:t>
      </w:r>
      <w:proofErr w:type="spellEnd"/>
      <w:r w:rsidRPr="00E07E3C">
        <w:rPr>
          <w:rFonts w:ascii="Arial Narrow" w:hAnsi="Arial Narrow" w:cs="Arial"/>
          <w:szCs w:val="20"/>
        </w:rPr>
        <w:t xml:space="preserve"> = </w:t>
      </w:r>
      <w:r w:rsidRPr="00E07E3C">
        <w:rPr>
          <w:rFonts w:ascii="Arial Narrow" w:hAnsi="Arial Narrow" w:cs="Arial"/>
          <w:position w:val="-62"/>
          <w:szCs w:val="20"/>
        </w:rPr>
        <w:object w:dxaOrig="92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69.3pt" o:ole="">
            <v:imagedata r:id="rId8" o:title=""/>
          </v:shape>
          <o:OLEObject Type="Embed" ProgID="Equation.3" ShapeID="_x0000_i1025" DrawAspect="Content" ObjectID="_1533395559" r:id="rId9"/>
        </w:objec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proofErr w:type="spellStart"/>
      <w:r w:rsidRPr="00E07E3C">
        <w:rPr>
          <w:rFonts w:ascii="Arial Narrow" w:hAnsi="Arial Narrow" w:cs="Arial"/>
          <w:szCs w:val="20"/>
        </w:rPr>
        <w:t>a</w:t>
      </w:r>
      <w:r w:rsidRPr="00E07E3C">
        <w:rPr>
          <w:rFonts w:ascii="Arial Narrow" w:hAnsi="Arial Narrow" w:cs="Arial"/>
          <w:szCs w:val="20"/>
          <w:vertAlign w:val="subscript"/>
        </w:rPr>
        <w:t>z</w:t>
      </w:r>
      <w:proofErr w:type="spellEnd"/>
      <w:r w:rsidRPr="00E07E3C">
        <w:rPr>
          <w:rFonts w:ascii="Arial Narrow" w:hAnsi="Arial Narrow" w:cs="Arial"/>
          <w:szCs w:val="20"/>
        </w:rPr>
        <w:t xml:space="preserve"> – przęsło zastępcze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proofErr w:type="spellStart"/>
      <w:r w:rsidRPr="00E07E3C">
        <w:rPr>
          <w:rFonts w:ascii="Arial Narrow" w:hAnsi="Arial Narrow" w:cs="Arial"/>
          <w:szCs w:val="20"/>
        </w:rPr>
        <w:t>a</w:t>
      </w:r>
      <w:r w:rsidRPr="00E07E3C">
        <w:rPr>
          <w:rFonts w:ascii="Arial Narrow" w:hAnsi="Arial Narrow" w:cs="Arial"/>
          <w:szCs w:val="20"/>
          <w:vertAlign w:val="subscript"/>
        </w:rPr>
        <w:t>n</w:t>
      </w:r>
      <w:proofErr w:type="spellEnd"/>
      <w:r w:rsidRPr="00E07E3C">
        <w:rPr>
          <w:rFonts w:ascii="Arial Narrow" w:hAnsi="Arial Narrow" w:cs="Arial"/>
          <w:szCs w:val="20"/>
        </w:rPr>
        <w:t xml:space="preserve"> – długość przęsła n – tego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2"/>
          <w:lang w:val="en-US"/>
        </w:rPr>
      </w:pPr>
      <w:r w:rsidRPr="00E07E3C">
        <w:rPr>
          <w:rFonts w:ascii="Arial Narrow" w:hAnsi="Arial Narrow" w:cs="Arial"/>
          <w:bCs/>
          <w:szCs w:val="22"/>
          <w:lang w:val="en-US"/>
        </w:rPr>
        <w:t>p</w:t>
      </w:r>
      <w:r w:rsidRPr="00E07E3C">
        <w:rPr>
          <w:rFonts w:ascii="Arial Narrow" w:hAnsi="Arial Narrow" w:cs="Arial"/>
          <w:bCs/>
          <w:szCs w:val="14"/>
          <w:vertAlign w:val="sub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3</w:t>
      </w:r>
      <w:r w:rsidRPr="00E07E3C">
        <w:rPr>
          <w:rFonts w:ascii="Arial Narrow" w:hAnsi="Arial Narrow" w:cs="Arial"/>
          <w:bCs/>
          <w:szCs w:val="22"/>
          <w:lang w:val="en-US"/>
        </w:rPr>
        <w:t>– (p</w:t>
      </w:r>
      <w:r w:rsidRPr="00E07E3C">
        <w:rPr>
          <w:rFonts w:ascii="Arial Narrow" w:hAnsi="Arial Narrow" w:cs="Arial"/>
          <w:bCs/>
          <w:szCs w:val="14"/>
          <w:vertAlign w:val="subscript"/>
          <w:lang w:val="en-US"/>
        </w:rPr>
        <w:t>1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 </w:t>
      </w:r>
      <w:r w:rsidRPr="00E07E3C">
        <w:rPr>
          <w:rFonts w:ascii="Arial Narrow" w:hAnsi="Arial Narrow" w:cs="Arial"/>
          <w:bCs/>
          <w:szCs w:val="22"/>
          <w:lang w:val="en-US"/>
        </w:rPr>
        <w:t>– a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 </w:t>
      </w:r>
      <w:r w:rsidRPr="00E07E3C">
        <w:rPr>
          <w:rFonts w:ascii="Arial Narrow" w:hAnsi="Arial Narrow" w:cs="Arial"/>
          <w:bCs/>
          <w:szCs w:val="22"/>
          <w:lang w:val="en-US"/>
        </w:rPr>
        <w:t>g</w:t>
      </w:r>
      <w:r w:rsidRPr="00E07E3C">
        <w:rPr>
          <w:rFonts w:ascii="Arial Narrow" w:hAnsi="Arial Narrow" w:cs="Arial"/>
          <w:bCs/>
          <w:szCs w:val="22"/>
          <w:vertAlign w:val="subscript"/>
          <w:lang w:val="en-US"/>
        </w:rPr>
        <w:t xml:space="preserve">1 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 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/ 24 </w:t>
      </w:r>
      <w:r w:rsidRPr="00E07E3C">
        <w:rPr>
          <w:rFonts w:ascii="Arial Narrow" w:hAnsi="Arial Narrow" w:cs="Arial"/>
          <w:bCs/>
          <w:szCs w:val="22"/>
        </w:rPr>
        <w:t>β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 p</w:t>
      </w:r>
      <w:r w:rsidRPr="00E07E3C">
        <w:rPr>
          <w:rFonts w:ascii="Arial Narrow" w:hAnsi="Arial Narrow" w:cs="Arial"/>
          <w:bCs/>
          <w:szCs w:val="22"/>
          <w:vertAlign w:val="subscript"/>
          <w:lang w:val="en-US"/>
        </w:rPr>
        <w:t>1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 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– </w:t>
      </w:r>
      <w:r w:rsidRPr="00E07E3C">
        <w:rPr>
          <w:rFonts w:ascii="Arial Narrow" w:hAnsi="Arial Narrow" w:cs="Arial"/>
          <w:bCs/>
          <w:szCs w:val="22"/>
        </w:rPr>
        <w:t>α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 / </w:t>
      </w:r>
      <w:r w:rsidRPr="00E07E3C">
        <w:rPr>
          <w:rFonts w:ascii="Arial Narrow" w:hAnsi="Arial Narrow" w:cs="Arial"/>
          <w:bCs/>
          <w:szCs w:val="22"/>
        </w:rPr>
        <w:t>β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 (t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2 </w:t>
      </w:r>
      <w:r w:rsidRPr="00E07E3C">
        <w:rPr>
          <w:rFonts w:ascii="Arial Narrow" w:hAnsi="Arial Narrow" w:cs="Arial"/>
          <w:bCs/>
          <w:szCs w:val="22"/>
          <w:lang w:val="en-US"/>
        </w:rPr>
        <w:t>– t</w:t>
      </w:r>
      <w:r w:rsidRPr="00E07E3C">
        <w:rPr>
          <w:rFonts w:ascii="Arial Narrow" w:hAnsi="Arial Narrow" w:cs="Arial"/>
          <w:bCs/>
          <w:szCs w:val="14"/>
          <w:lang w:val="en-US"/>
        </w:rPr>
        <w:t>1</w:t>
      </w:r>
      <w:r w:rsidRPr="00E07E3C">
        <w:rPr>
          <w:rFonts w:ascii="Arial Narrow" w:hAnsi="Arial Narrow" w:cs="Arial"/>
          <w:bCs/>
          <w:szCs w:val="22"/>
          <w:lang w:val="en-US"/>
        </w:rPr>
        <w:t>)) p</w:t>
      </w:r>
      <w:r w:rsidRPr="00E07E3C">
        <w:rPr>
          <w:rFonts w:ascii="Arial Narrow" w:hAnsi="Arial Narrow" w:cs="Arial"/>
          <w:bCs/>
          <w:szCs w:val="14"/>
          <w:vertAlign w:val="sub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 </w:t>
      </w:r>
      <w:r w:rsidRPr="00E07E3C">
        <w:rPr>
          <w:rFonts w:ascii="Arial Narrow" w:hAnsi="Arial Narrow" w:cs="Arial"/>
          <w:bCs/>
          <w:szCs w:val="22"/>
          <w:lang w:val="en-US"/>
        </w:rPr>
        <w:t>– a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lang w:val="en-US"/>
        </w:rPr>
        <w:t xml:space="preserve"> </w:t>
      </w:r>
      <w:r w:rsidRPr="00E07E3C">
        <w:rPr>
          <w:rFonts w:ascii="Arial Narrow" w:hAnsi="Arial Narrow" w:cs="Arial"/>
          <w:bCs/>
          <w:szCs w:val="22"/>
          <w:lang w:val="en-US"/>
        </w:rPr>
        <w:t>g</w:t>
      </w:r>
      <w:r w:rsidRPr="00E07E3C">
        <w:rPr>
          <w:rFonts w:ascii="Arial Narrow" w:hAnsi="Arial Narrow" w:cs="Arial"/>
          <w:bCs/>
          <w:szCs w:val="14"/>
          <w:vertAlign w:val="subscript"/>
          <w:lang w:val="en-US"/>
        </w:rPr>
        <w:t>2</w:t>
      </w:r>
      <w:r w:rsidRPr="00E07E3C">
        <w:rPr>
          <w:rFonts w:ascii="Arial Narrow" w:hAnsi="Arial Narrow" w:cs="Arial"/>
          <w:bCs/>
          <w:szCs w:val="14"/>
          <w:vertAlign w:val="superscript"/>
          <w:lang w:val="en-US"/>
        </w:rPr>
        <w:t>2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/ 24 </w:t>
      </w:r>
      <w:r w:rsidRPr="00E07E3C">
        <w:rPr>
          <w:rFonts w:ascii="Arial Narrow" w:hAnsi="Arial Narrow" w:cs="Arial"/>
          <w:bCs/>
          <w:szCs w:val="22"/>
        </w:rPr>
        <w:t>β</w:t>
      </w:r>
      <w:r w:rsidRPr="00E07E3C">
        <w:rPr>
          <w:rFonts w:ascii="Arial Narrow" w:hAnsi="Arial Narrow" w:cs="Arial"/>
          <w:bCs/>
          <w:szCs w:val="22"/>
          <w:lang w:val="en-US"/>
        </w:rPr>
        <w:t xml:space="preserve"> = 0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Cs w:val="22"/>
          <w:lang w:val="en-US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gdzie: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p</w:t>
      </w:r>
      <w:r w:rsidRPr="00E07E3C">
        <w:rPr>
          <w:rFonts w:ascii="Arial Narrow" w:hAnsi="Arial Narrow" w:cs="Arial"/>
          <w:szCs w:val="13"/>
        </w:rPr>
        <w:t xml:space="preserve">1 </w:t>
      </w:r>
      <w:r w:rsidRPr="00E07E3C">
        <w:rPr>
          <w:rFonts w:ascii="Arial Narrow" w:hAnsi="Arial Narrow" w:cs="Arial"/>
          <w:szCs w:val="20"/>
        </w:rPr>
        <w:t>i p</w:t>
      </w:r>
      <w:r w:rsidRPr="00E07E3C">
        <w:rPr>
          <w:rFonts w:ascii="Arial Narrow" w:hAnsi="Arial Narrow" w:cs="Arial"/>
          <w:szCs w:val="13"/>
        </w:rPr>
        <w:t xml:space="preserve">2 - </w:t>
      </w:r>
      <w:r w:rsidRPr="00E07E3C">
        <w:rPr>
          <w:rFonts w:ascii="Arial Narrow" w:hAnsi="Arial Narrow" w:cs="Arial"/>
          <w:szCs w:val="20"/>
        </w:rPr>
        <w:t>naprężenia przewodu w stanie 1 (wyjściowym) i stanie 2 (obliczanym) [N/mm</w:t>
      </w:r>
      <w:r w:rsidRPr="00E07E3C">
        <w:rPr>
          <w:rFonts w:ascii="Arial Narrow" w:hAnsi="Arial Narrow" w:cs="Arial"/>
          <w:szCs w:val="20"/>
          <w:vertAlign w:val="superscript"/>
        </w:rPr>
        <w:t>2</w:t>
      </w:r>
      <w:r w:rsidRPr="00E07E3C">
        <w:rPr>
          <w:rFonts w:ascii="Arial Narrow" w:hAnsi="Arial Narrow" w:cs="Arial"/>
          <w:szCs w:val="20"/>
        </w:rPr>
        <w:t>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a - rozpiętość przęsła [m]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g</w:t>
      </w:r>
      <w:r w:rsidRPr="00E07E3C">
        <w:rPr>
          <w:rFonts w:ascii="Arial Narrow" w:hAnsi="Arial Narrow" w:cs="Arial"/>
          <w:szCs w:val="13"/>
        </w:rPr>
        <w:t xml:space="preserve">1 </w:t>
      </w:r>
      <w:r w:rsidRPr="00E07E3C">
        <w:rPr>
          <w:rFonts w:ascii="Arial Narrow" w:hAnsi="Arial Narrow" w:cs="Arial"/>
          <w:szCs w:val="20"/>
        </w:rPr>
        <w:t>i g</w:t>
      </w:r>
      <w:r w:rsidRPr="00E07E3C">
        <w:rPr>
          <w:rFonts w:ascii="Arial Narrow" w:hAnsi="Arial Narrow" w:cs="Arial"/>
          <w:szCs w:val="13"/>
        </w:rPr>
        <w:t xml:space="preserve">2 -  </w:t>
      </w:r>
      <w:r w:rsidRPr="00E07E3C">
        <w:rPr>
          <w:rFonts w:ascii="Arial Narrow" w:hAnsi="Arial Narrow" w:cs="Arial"/>
          <w:szCs w:val="20"/>
        </w:rPr>
        <w:t>współczynniki mechanicznego obciążenia przewodu i liny nośnej w stanach 1 i 2 [N/m/mm</w:t>
      </w:r>
      <w:r w:rsidRPr="00E07E3C">
        <w:rPr>
          <w:rFonts w:ascii="Arial Narrow" w:hAnsi="Arial Narrow" w:cs="Arial"/>
          <w:szCs w:val="20"/>
          <w:vertAlign w:val="superscript"/>
        </w:rPr>
        <w:t>2</w:t>
      </w:r>
      <w:r w:rsidRPr="00E07E3C">
        <w:rPr>
          <w:rFonts w:ascii="Arial Narrow" w:hAnsi="Arial Narrow" w:cs="Arial"/>
          <w:szCs w:val="20"/>
        </w:rPr>
        <w:t>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t</w:t>
      </w:r>
      <w:r w:rsidRPr="00E07E3C">
        <w:rPr>
          <w:rFonts w:ascii="Arial Narrow" w:hAnsi="Arial Narrow" w:cs="Arial"/>
          <w:szCs w:val="13"/>
        </w:rPr>
        <w:t xml:space="preserve">1 </w:t>
      </w:r>
      <w:r w:rsidRPr="00E07E3C">
        <w:rPr>
          <w:rFonts w:ascii="Arial Narrow" w:hAnsi="Arial Narrow" w:cs="Arial"/>
          <w:szCs w:val="20"/>
        </w:rPr>
        <w:t>i t</w:t>
      </w:r>
      <w:r w:rsidRPr="00E07E3C">
        <w:rPr>
          <w:rFonts w:ascii="Arial Narrow" w:hAnsi="Arial Narrow" w:cs="Arial"/>
          <w:szCs w:val="13"/>
        </w:rPr>
        <w:t xml:space="preserve">2 -  </w:t>
      </w:r>
      <w:r w:rsidRPr="00E07E3C">
        <w:rPr>
          <w:rFonts w:ascii="Arial Narrow" w:hAnsi="Arial Narrow" w:cs="Arial"/>
          <w:szCs w:val="20"/>
        </w:rPr>
        <w:t>temperatury przewodu i liny nośnej (otoczenia) w stanach 1 i 2 [K] lub [°C]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α -  współczynnik rozszerzalności cieplnej [1/°C]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β - współczynnik wydłużenia sprężystego [mm</w:t>
      </w:r>
      <w:r w:rsidRPr="00E07E3C">
        <w:rPr>
          <w:rFonts w:ascii="Arial Narrow" w:hAnsi="Arial Narrow" w:cs="Arial"/>
          <w:szCs w:val="20"/>
          <w:vertAlign w:val="superscript"/>
        </w:rPr>
        <w:t>2</w:t>
      </w:r>
      <w:r w:rsidRPr="00E07E3C">
        <w:rPr>
          <w:rFonts w:ascii="Arial Narrow" w:hAnsi="Arial Narrow" w:cs="Arial"/>
          <w:szCs w:val="20"/>
        </w:rPr>
        <w:t>/N]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  <w:lang w:val="de-DE"/>
        </w:rPr>
      </w:pPr>
      <w:r w:rsidRPr="00E07E3C">
        <w:rPr>
          <w:rFonts w:ascii="Arial Narrow" w:hAnsi="Arial Narrow" w:cs="Arial"/>
          <w:szCs w:val="20"/>
        </w:rPr>
        <w:t>α</w:t>
      </w:r>
      <w:r w:rsidRPr="00E07E3C">
        <w:rPr>
          <w:rFonts w:ascii="Arial Narrow" w:hAnsi="Arial Narrow" w:cs="Arial"/>
          <w:szCs w:val="20"/>
          <w:lang w:val="de-DE"/>
        </w:rPr>
        <w:t xml:space="preserve"> = 17 x 10</w:t>
      </w:r>
      <w:r w:rsidRPr="00E07E3C">
        <w:rPr>
          <w:rFonts w:ascii="Arial Narrow" w:hAnsi="Arial Narrow" w:cs="Arial"/>
          <w:szCs w:val="20"/>
          <w:vertAlign w:val="superscript"/>
          <w:lang w:val="de-DE"/>
        </w:rPr>
        <w:t>-6</w:t>
      </w:r>
      <w:r w:rsidRPr="00E07E3C">
        <w:rPr>
          <w:rFonts w:ascii="Arial Narrow" w:hAnsi="Arial Narrow" w:cs="Arial"/>
          <w:szCs w:val="13"/>
          <w:lang w:val="de-DE"/>
        </w:rPr>
        <w:t xml:space="preserve"> </w:t>
      </w:r>
      <w:r w:rsidRPr="00E07E3C">
        <w:rPr>
          <w:rFonts w:ascii="Arial Narrow" w:hAnsi="Arial Narrow" w:cs="Arial"/>
          <w:szCs w:val="20"/>
          <w:lang w:val="de-DE"/>
        </w:rPr>
        <w:t xml:space="preserve">[1/°C]  </w:t>
      </w:r>
      <w:r w:rsidRPr="00E07E3C">
        <w:rPr>
          <w:rFonts w:ascii="Arial Narrow" w:hAnsi="Arial Narrow" w:cs="Arial"/>
          <w:szCs w:val="20"/>
        </w:rPr>
        <w:t>β</w:t>
      </w:r>
      <w:r w:rsidRPr="00E07E3C">
        <w:rPr>
          <w:rFonts w:ascii="Arial Narrow" w:hAnsi="Arial Narrow" w:cs="Arial"/>
          <w:szCs w:val="20"/>
          <w:lang w:val="de-DE"/>
        </w:rPr>
        <w:t xml:space="preserve"> = 7,94 x 10</w:t>
      </w:r>
      <w:r w:rsidRPr="00E07E3C">
        <w:rPr>
          <w:rFonts w:ascii="Arial Narrow" w:hAnsi="Arial Narrow" w:cs="Arial"/>
          <w:szCs w:val="20"/>
          <w:vertAlign w:val="superscript"/>
          <w:lang w:val="de-DE"/>
        </w:rPr>
        <w:t>-6</w:t>
      </w:r>
      <w:r w:rsidRPr="00E07E3C">
        <w:rPr>
          <w:rFonts w:ascii="Arial Narrow" w:hAnsi="Arial Narrow" w:cs="Arial"/>
          <w:szCs w:val="13"/>
          <w:lang w:val="de-DE"/>
        </w:rPr>
        <w:t xml:space="preserve"> </w:t>
      </w:r>
      <w:r w:rsidRPr="00E07E3C">
        <w:rPr>
          <w:rFonts w:ascii="Arial Narrow" w:hAnsi="Arial Narrow" w:cs="Arial"/>
          <w:szCs w:val="20"/>
          <w:lang w:val="de-DE"/>
        </w:rPr>
        <w:t>[mm</w:t>
      </w:r>
      <w:r w:rsidRPr="00E07E3C">
        <w:rPr>
          <w:rFonts w:ascii="Arial Narrow" w:hAnsi="Arial Narrow" w:cs="Arial"/>
          <w:szCs w:val="20"/>
          <w:vertAlign w:val="superscript"/>
          <w:lang w:val="de-DE"/>
        </w:rPr>
        <w:t>2</w:t>
      </w:r>
      <w:r w:rsidRPr="00E07E3C">
        <w:rPr>
          <w:rFonts w:ascii="Arial Narrow" w:hAnsi="Arial Narrow" w:cs="Arial"/>
          <w:szCs w:val="20"/>
          <w:lang w:val="de-DE"/>
        </w:rPr>
        <w:t>/N]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  <w:lang w:val="de-DE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  <w:lang w:val="de-DE"/>
        </w:rPr>
      </w:pPr>
      <w:proofErr w:type="spellStart"/>
      <w:r w:rsidRPr="00E07E3C">
        <w:rPr>
          <w:rFonts w:ascii="Arial Narrow" w:hAnsi="Arial Narrow" w:cs="Arial"/>
          <w:szCs w:val="20"/>
          <w:lang w:val="de-DE"/>
        </w:rPr>
        <w:t>zwis</w:t>
      </w:r>
      <w:proofErr w:type="spellEnd"/>
      <w:r w:rsidRPr="00E07E3C">
        <w:rPr>
          <w:rFonts w:ascii="Arial Narrow" w:hAnsi="Arial Narrow" w:cs="Arial"/>
          <w:szCs w:val="20"/>
          <w:lang w:val="de-DE"/>
        </w:rPr>
        <w:t>: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  <w:lang w:val="de-DE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2"/>
        </w:rPr>
      </w:pPr>
      <w:r w:rsidRPr="00E07E3C">
        <w:rPr>
          <w:rFonts w:ascii="Arial Narrow" w:hAnsi="Arial Narrow" w:cs="Arial"/>
          <w:bCs/>
          <w:szCs w:val="22"/>
        </w:rPr>
        <w:t>f = G a</w:t>
      </w:r>
      <w:r w:rsidRPr="00E07E3C">
        <w:rPr>
          <w:rFonts w:ascii="Arial Narrow" w:hAnsi="Arial Narrow" w:cs="Arial"/>
          <w:bCs/>
          <w:szCs w:val="22"/>
          <w:vertAlign w:val="superscript"/>
        </w:rPr>
        <w:t>2</w:t>
      </w:r>
      <w:r w:rsidRPr="00E07E3C">
        <w:rPr>
          <w:rFonts w:ascii="Arial Narrow" w:hAnsi="Arial Narrow" w:cs="Arial"/>
          <w:bCs/>
          <w:szCs w:val="14"/>
        </w:rPr>
        <w:t xml:space="preserve"> </w:t>
      </w:r>
      <w:r w:rsidRPr="00E07E3C">
        <w:rPr>
          <w:rFonts w:ascii="Arial Narrow" w:hAnsi="Arial Narrow" w:cs="Arial"/>
          <w:bCs/>
          <w:szCs w:val="22"/>
        </w:rPr>
        <w:t>/ 8 N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Cs w:val="22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gdzie: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16"/>
        </w:rPr>
      </w:pPr>
      <w:r w:rsidRPr="00E07E3C">
        <w:rPr>
          <w:rFonts w:ascii="Arial Narrow" w:hAnsi="Arial Narrow" w:cs="Arial"/>
          <w:szCs w:val="20"/>
        </w:rPr>
        <w:t>f - zwis [m]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a - rozpiętość przęsła [m]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G - ciężar 1m przewodu [N/m/Kg/m]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szCs w:val="20"/>
        </w:rPr>
      </w:pPr>
      <w:r w:rsidRPr="00E07E3C">
        <w:rPr>
          <w:rFonts w:ascii="Arial Narrow" w:hAnsi="Arial Narrow" w:cs="Arial"/>
          <w:szCs w:val="20"/>
        </w:rPr>
        <w:t>N - naciąg w przewodzie jezdnym [</w:t>
      </w:r>
      <w:proofErr w:type="spellStart"/>
      <w:r w:rsidRPr="00E07E3C">
        <w:rPr>
          <w:rFonts w:ascii="Arial Narrow" w:hAnsi="Arial Narrow" w:cs="Arial"/>
          <w:szCs w:val="20"/>
        </w:rPr>
        <w:t>daN</w:t>
      </w:r>
      <w:proofErr w:type="spellEnd"/>
      <w:r w:rsidRPr="00E07E3C">
        <w:rPr>
          <w:rFonts w:ascii="Arial Narrow" w:hAnsi="Arial Narrow" w:cs="Arial"/>
          <w:szCs w:val="20"/>
        </w:rPr>
        <w:t>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Cs w:val="20"/>
        </w:rPr>
      </w:pPr>
      <w:r w:rsidRPr="00E07E3C">
        <w:rPr>
          <w:rFonts w:ascii="Arial Narrow" w:hAnsi="Arial Narrow" w:cs="Arial"/>
          <w:szCs w:val="20"/>
        </w:rPr>
        <w:t>Naprężenie przewodu Po = 70 [N/mm</w:t>
      </w:r>
      <w:r w:rsidRPr="00E07E3C">
        <w:rPr>
          <w:rFonts w:ascii="Arial Narrow" w:hAnsi="Arial Narrow" w:cs="Arial"/>
          <w:szCs w:val="20"/>
          <w:vertAlign w:val="superscript"/>
        </w:rPr>
        <w:t>2</w:t>
      </w:r>
      <w:r w:rsidRPr="00E07E3C">
        <w:rPr>
          <w:rFonts w:ascii="Arial Narrow" w:hAnsi="Arial Narrow" w:cs="Arial"/>
          <w:szCs w:val="20"/>
        </w:rPr>
        <w:t>]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Cs w:val="20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>Zawieszenia poprzeczne: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 xml:space="preserve">- ciężar przewodu jezdnego </w:t>
      </w:r>
      <w:proofErr w:type="spellStart"/>
      <w:r w:rsidRPr="00E07E3C">
        <w:rPr>
          <w:rFonts w:ascii="Arial Narrow" w:hAnsi="Arial Narrow" w:cs="Arial"/>
          <w:bCs/>
          <w:szCs w:val="20"/>
        </w:rPr>
        <w:t>DjpM</w:t>
      </w:r>
      <w:proofErr w:type="spellEnd"/>
      <w:r w:rsidRPr="00E07E3C">
        <w:rPr>
          <w:rFonts w:ascii="Arial Narrow" w:hAnsi="Arial Narrow" w:cs="Arial"/>
          <w:bCs/>
          <w:szCs w:val="20"/>
        </w:rPr>
        <w:t xml:space="preserve">  </w:t>
      </w:r>
      <w:r w:rsidRPr="00E07E3C">
        <w:rPr>
          <w:rFonts w:ascii="Arial Narrow" w:hAnsi="Arial Narrow" w:cs="Arial"/>
          <w:bCs/>
          <w:szCs w:val="20"/>
        </w:rPr>
        <w:tab/>
        <w:t xml:space="preserve">0,89 </w:t>
      </w:r>
      <w:r w:rsidRPr="00E07E3C">
        <w:rPr>
          <w:rFonts w:ascii="Arial Narrow" w:hAnsi="Arial Narrow" w:cs="Arial"/>
          <w:bCs/>
          <w:szCs w:val="20"/>
        </w:rPr>
        <w:tab/>
      </w:r>
      <w:proofErr w:type="spellStart"/>
      <w:r w:rsidRPr="00E07E3C">
        <w:rPr>
          <w:rFonts w:ascii="Arial Narrow" w:hAnsi="Arial Narrow" w:cs="Arial"/>
          <w:bCs/>
          <w:szCs w:val="20"/>
        </w:rPr>
        <w:t>daN</w:t>
      </w:r>
      <w:proofErr w:type="spellEnd"/>
      <w:r w:rsidRPr="00E07E3C">
        <w:rPr>
          <w:rFonts w:ascii="Arial Narrow" w:hAnsi="Arial Narrow" w:cs="Arial"/>
          <w:bCs/>
          <w:szCs w:val="20"/>
        </w:rPr>
        <w:t>/m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>- wieszaki i zaciski</w:t>
      </w:r>
      <w:r w:rsidRPr="00E07E3C">
        <w:rPr>
          <w:rFonts w:ascii="Arial Narrow" w:hAnsi="Arial Narrow" w:cs="Arial"/>
          <w:bCs/>
          <w:szCs w:val="20"/>
        </w:rPr>
        <w:tab/>
      </w:r>
      <w:r w:rsidRPr="00E07E3C">
        <w:rPr>
          <w:rFonts w:ascii="Arial Narrow" w:hAnsi="Arial Narrow" w:cs="Arial"/>
          <w:bCs/>
          <w:szCs w:val="20"/>
        </w:rPr>
        <w:tab/>
      </w:r>
      <w:r w:rsidRPr="00E07E3C">
        <w:rPr>
          <w:rFonts w:ascii="Arial Narrow" w:hAnsi="Arial Narrow" w:cs="Arial"/>
          <w:bCs/>
          <w:szCs w:val="20"/>
        </w:rPr>
        <w:tab/>
        <w:t xml:space="preserve">0,06 </w:t>
      </w:r>
      <w:r w:rsidRPr="00E07E3C">
        <w:rPr>
          <w:rFonts w:ascii="Arial Narrow" w:hAnsi="Arial Narrow" w:cs="Arial"/>
          <w:bCs/>
          <w:szCs w:val="20"/>
        </w:rPr>
        <w:tab/>
      </w:r>
      <w:proofErr w:type="spellStart"/>
      <w:r w:rsidRPr="00E07E3C">
        <w:rPr>
          <w:rFonts w:ascii="Arial Narrow" w:hAnsi="Arial Narrow" w:cs="Arial"/>
          <w:bCs/>
          <w:szCs w:val="20"/>
        </w:rPr>
        <w:t>daN</w:t>
      </w:r>
      <w:proofErr w:type="spellEnd"/>
      <w:r w:rsidRPr="00E07E3C">
        <w:rPr>
          <w:rFonts w:ascii="Arial Narrow" w:hAnsi="Arial Narrow" w:cs="Arial"/>
          <w:bCs/>
          <w:szCs w:val="20"/>
        </w:rPr>
        <w:t>/m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 xml:space="preserve">- ciężar sadzi na przewodzie jezdnym </w:t>
      </w:r>
      <w:r w:rsidRPr="00E07E3C">
        <w:rPr>
          <w:rFonts w:ascii="Arial Narrow" w:hAnsi="Arial Narrow" w:cs="Arial"/>
          <w:bCs/>
          <w:szCs w:val="20"/>
        </w:rPr>
        <w:tab/>
        <w:t xml:space="preserve">0,309 </w:t>
      </w:r>
      <w:r w:rsidRPr="00E07E3C">
        <w:rPr>
          <w:rFonts w:ascii="Arial Narrow" w:hAnsi="Arial Narrow" w:cs="Arial"/>
          <w:bCs/>
          <w:szCs w:val="20"/>
        </w:rPr>
        <w:tab/>
      </w:r>
      <w:proofErr w:type="spellStart"/>
      <w:r w:rsidRPr="00E07E3C">
        <w:rPr>
          <w:rFonts w:ascii="Arial Narrow" w:hAnsi="Arial Narrow" w:cs="Arial"/>
          <w:bCs/>
          <w:szCs w:val="20"/>
        </w:rPr>
        <w:t>daN</w:t>
      </w:r>
      <w:proofErr w:type="spellEnd"/>
      <w:r w:rsidRPr="00E07E3C">
        <w:rPr>
          <w:rFonts w:ascii="Arial Narrow" w:hAnsi="Arial Narrow" w:cs="Arial"/>
          <w:bCs/>
          <w:szCs w:val="20"/>
        </w:rPr>
        <w:t>/m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lastRenderedPageBreak/>
        <w:t>- ciężar sadzi na linkach wieszaków</w:t>
      </w:r>
      <w:r w:rsidRPr="00E07E3C">
        <w:rPr>
          <w:rFonts w:ascii="Arial Narrow" w:hAnsi="Arial Narrow" w:cs="Arial"/>
          <w:bCs/>
          <w:szCs w:val="20"/>
        </w:rPr>
        <w:tab/>
        <w:t>0,051</w:t>
      </w:r>
      <w:r w:rsidRPr="00E07E3C">
        <w:rPr>
          <w:rFonts w:ascii="Arial Narrow" w:hAnsi="Arial Narrow" w:cs="Arial"/>
          <w:bCs/>
          <w:szCs w:val="20"/>
        </w:rPr>
        <w:tab/>
      </w:r>
      <w:proofErr w:type="spellStart"/>
      <w:r w:rsidRPr="00E07E3C">
        <w:rPr>
          <w:rFonts w:ascii="Arial Narrow" w:hAnsi="Arial Narrow" w:cs="Arial"/>
          <w:bCs/>
          <w:szCs w:val="20"/>
        </w:rPr>
        <w:t>daN</w:t>
      </w:r>
      <w:proofErr w:type="spellEnd"/>
      <w:r w:rsidRPr="00E07E3C">
        <w:rPr>
          <w:rFonts w:ascii="Arial Narrow" w:hAnsi="Arial Narrow" w:cs="Arial"/>
          <w:bCs/>
          <w:szCs w:val="20"/>
        </w:rPr>
        <w:t>/m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>X 2 przewody i osprzęt</w:t>
      </w: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</w:p>
    <w:p w:rsidR="008D3E0D" w:rsidRPr="00E07E3C" w:rsidRDefault="008D3E0D" w:rsidP="008D3E0D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 xml:space="preserve">Całkowity ciężar sieci trakcyjnej z sadzią wynosi: 1,31 </w:t>
      </w:r>
      <w:proofErr w:type="spellStart"/>
      <w:r w:rsidRPr="00E07E3C">
        <w:rPr>
          <w:rFonts w:ascii="Arial Narrow" w:hAnsi="Arial Narrow" w:cs="Arial"/>
          <w:bCs/>
          <w:szCs w:val="20"/>
        </w:rPr>
        <w:t>daN</w:t>
      </w:r>
      <w:proofErr w:type="spellEnd"/>
      <w:r w:rsidRPr="00E07E3C">
        <w:rPr>
          <w:rFonts w:ascii="Arial Narrow" w:hAnsi="Arial Narrow" w:cs="Arial"/>
          <w:bCs/>
          <w:szCs w:val="20"/>
        </w:rPr>
        <w:t>/m x2 przy temperaturze: - 5</w:t>
      </w:r>
      <w:r w:rsidRPr="00E07E3C">
        <w:rPr>
          <w:rFonts w:ascii="Arial Narrow" w:hAnsi="Arial Narrow"/>
          <w:bCs/>
          <w:szCs w:val="20"/>
        </w:rPr>
        <w:t>°</w:t>
      </w:r>
      <w:r w:rsidRPr="00E07E3C">
        <w:rPr>
          <w:rFonts w:ascii="Arial Narrow" w:hAnsi="Arial Narrow" w:cs="Arial"/>
          <w:bCs/>
          <w:szCs w:val="20"/>
        </w:rPr>
        <w:t xml:space="preserve"> C</w:t>
      </w:r>
    </w:p>
    <w:p w:rsidR="008D3E0D" w:rsidRPr="00E07E3C" w:rsidRDefault="008D3E0D" w:rsidP="008D3E0D">
      <w:pPr>
        <w:jc w:val="both"/>
        <w:rPr>
          <w:rFonts w:ascii="Arial Narrow" w:hAnsi="Arial Narrow" w:cs="Arial"/>
          <w:bCs/>
          <w:szCs w:val="20"/>
        </w:rPr>
      </w:pPr>
    </w:p>
    <w:p w:rsidR="008D3E0D" w:rsidRPr="00E07E3C" w:rsidRDefault="008D3E0D" w:rsidP="008D3E0D">
      <w:pPr>
        <w:jc w:val="both"/>
        <w:rPr>
          <w:rFonts w:ascii="Arial Narrow" w:hAnsi="Arial Narrow" w:cs="Arial"/>
          <w:bCs/>
          <w:szCs w:val="20"/>
        </w:rPr>
      </w:pPr>
      <w:r w:rsidRPr="00E07E3C">
        <w:rPr>
          <w:rFonts w:ascii="Arial Narrow" w:hAnsi="Arial Narrow" w:cs="Arial"/>
          <w:bCs/>
          <w:szCs w:val="20"/>
        </w:rPr>
        <w:t>Przy obliczeniach naciągów występujących w lince zawieszenia poprzecznego uwzględniono siły pionowe pochodzące od masy przewodów jezdnych oraz osprzętu sieciowego, sadzi oraz siły poziome pochodzące od załomu przewodów na łukach.</w:t>
      </w:r>
    </w:p>
    <w:p w:rsidR="008D3E0D" w:rsidRPr="00E07E3C" w:rsidRDefault="008D3E0D" w:rsidP="008D3E0D">
      <w:pPr>
        <w:jc w:val="both"/>
        <w:rPr>
          <w:rFonts w:ascii="Arial Narrow" w:hAnsi="Arial Narrow" w:cs="Arial"/>
          <w:bCs/>
          <w:szCs w:val="20"/>
        </w:rPr>
      </w:pPr>
    </w:p>
    <w:p w:rsidR="008D3E0D" w:rsidRPr="00E07E3C" w:rsidRDefault="008D3E0D" w:rsidP="008D3E0D">
      <w:pPr>
        <w:jc w:val="both"/>
        <w:rPr>
          <w:rFonts w:ascii="Arial Narrow" w:hAnsi="Arial Narrow" w:cs="Arial"/>
          <w:kern w:val="32"/>
          <w:sz w:val="18"/>
          <w:szCs w:val="18"/>
        </w:rPr>
      </w:pPr>
      <w:r w:rsidRPr="00E07E3C">
        <w:rPr>
          <w:rFonts w:ascii="Arial Narrow" w:hAnsi="Arial Narrow" w:cs="Arial"/>
          <w:kern w:val="32"/>
          <w:sz w:val="18"/>
          <w:szCs w:val="18"/>
        </w:rPr>
        <w:t>Rys. nr 1 Rozkład sił przy jednakowym ciężarze na obydwu torach i równym pochyleniu (na prostej)</w:t>
      </w:r>
    </w:p>
    <w:p w:rsidR="008D3E0D" w:rsidRDefault="008D3E0D" w:rsidP="008D3E0D">
      <w:pPr>
        <w:jc w:val="both"/>
        <w:rPr>
          <w:rFonts w:ascii="Arial Narrow" w:hAnsi="Arial Narrow" w:cs="Arial"/>
          <w:kern w:val="32"/>
          <w:sz w:val="18"/>
          <w:szCs w:val="18"/>
        </w:rPr>
      </w:pPr>
    </w:p>
    <w:p w:rsidR="008D3E0D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 Narrow" w:hAnsi="Arial Narrow" w:cs="Arial"/>
          <w:kern w:val="32"/>
        </w:rPr>
      </w:pPr>
      <w:r w:rsidRPr="00E07E3C">
        <w:rPr>
          <w:rFonts w:ascii="Arial Narrow" w:hAnsi="Arial Narrow" w:cs="Arial"/>
          <w:kern w:val="32"/>
        </w:rPr>
        <w:t xml:space="preserve">  </w:t>
      </w:r>
      <w:r w:rsidRPr="00E07E3C">
        <w:rPr>
          <w:rFonts w:ascii="Arial Narrow" w:hAnsi="Arial Narrow" w:cs="Arial"/>
          <w:noProof/>
          <w:kern w:val="32"/>
        </w:rPr>
        <w:drawing>
          <wp:inline distT="0" distB="0" distL="0" distR="0" wp14:anchorId="43C36777" wp14:editId="3A652349">
            <wp:extent cx="4575060" cy="2225615"/>
            <wp:effectExtent l="0" t="0" r="0" b="3810"/>
            <wp:docPr id="4" name="Obraz 4" descr="Nowy%20obraz%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Nowy%20obraz%20(1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60" cy="222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E3C" w:rsidRDefault="00E07E3C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 Narrow" w:hAnsi="Arial Narrow" w:cs="Arial"/>
          <w:kern w:val="32"/>
        </w:rPr>
      </w:pPr>
    </w:p>
    <w:p w:rsidR="00E07E3C" w:rsidRPr="00E07E3C" w:rsidRDefault="00E07E3C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 Narrow" w:hAnsi="Arial Narrow" w:cs="Arial"/>
          <w:kern w:val="32"/>
        </w:rPr>
      </w:pP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  <w:kern w:val="32"/>
          <w:sz w:val="18"/>
          <w:szCs w:val="18"/>
        </w:rPr>
      </w:pPr>
      <w:r w:rsidRPr="00E07E3C">
        <w:rPr>
          <w:rFonts w:ascii="Arial Narrow" w:hAnsi="Arial Narrow" w:cs="Arial"/>
          <w:kern w:val="32"/>
          <w:sz w:val="18"/>
          <w:szCs w:val="18"/>
        </w:rPr>
        <w:t>Rys. nr 2 Rozkład sił przy różnym ciężarze na obydwu torach i różnym pochyleniu (na prostej)</w:t>
      </w: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  <w:b/>
          <w:kern w:val="32"/>
        </w:rPr>
      </w:pP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  <w:b/>
          <w:kern w:val="32"/>
        </w:rPr>
      </w:pPr>
    </w:p>
    <w:p w:rsidR="008D3E0D" w:rsidRPr="00E07E3C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ind w:left="360" w:hanging="360"/>
        <w:jc w:val="center"/>
        <w:rPr>
          <w:rFonts w:ascii="Arial Narrow" w:hAnsi="Arial Narrow" w:cs="Arial"/>
          <w:b/>
          <w:kern w:val="32"/>
        </w:rPr>
      </w:pPr>
      <w:r w:rsidRPr="00E07E3C">
        <w:rPr>
          <w:rFonts w:ascii="Arial Narrow" w:hAnsi="Arial Narrow" w:cs="Arial"/>
          <w:b/>
          <w:noProof/>
          <w:kern w:val="32"/>
        </w:rPr>
        <w:drawing>
          <wp:inline distT="0" distB="0" distL="0" distR="0" wp14:anchorId="6883C2E0" wp14:editId="21D7FDF1">
            <wp:extent cx="4718685" cy="1898015"/>
            <wp:effectExtent l="0" t="0" r="5715" b="6985"/>
            <wp:docPr id="3" name="Obraz 3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owy obra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685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0D" w:rsidRDefault="008D3E0D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kern w:val="32"/>
        </w:rPr>
      </w:pPr>
    </w:p>
    <w:p w:rsidR="00552F80" w:rsidRPr="00E07E3C" w:rsidRDefault="00552F80" w:rsidP="008D3E0D">
      <w:pPr>
        <w:keepNext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  <w:b/>
          <w:kern w:val="32"/>
        </w:rPr>
      </w:pP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Pomiary sieci trakcyjnej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jc w:val="both"/>
        <w:rPr>
          <w:rFonts w:ascii="Arial Narrow" w:hAnsi="Arial Narrow" w:cs="Arial"/>
        </w:rPr>
      </w:pP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 xml:space="preserve">Wszystkie elementy sieci trakcyjnej będące podczas normalnej pracy pod napięciem są wyizolowane przez minimum podwójny stopień izolacji. Pierwszy stopień izolacji znajduje się pomiędzy drutem jezdnym a konstrukcją nośną, natomiast drugi w samej poprzeczce konstrukcji nośnej. 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 xml:space="preserve">Przed wprowadzeniem sieci trakcyjnej do eksploatacji i załączeniem jej pod napięcie należy dokonać pomiarów elektrycznych. Wyniki pomiarów należy uznać za poprawne, jeżeli wartość rezystancji izolacji </w:t>
      </w:r>
      <w:r w:rsidRPr="00E07E3C">
        <w:rPr>
          <w:rFonts w:ascii="Arial Narrow" w:hAnsi="Arial Narrow" w:cs="Arial"/>
        </w:rPr>
        <w:lastRenderedPageBreak/>
        <w:t>sieci trakcyjnej będzie większa od: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jc w:val="both"/>
        <w:rPr>
          <w:rFonts w:ascii="Arial Narrow" w:hAnsi="Arial Narrow" w:cs="Arial"/>
        </w:rPr>
      </w:pP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jc w:val="center"/>
        <w:rPr>
          <w:rFonts w:ascii="Arial Narrow" w:hAnsi="Arial Narrow"/>
          <w:b/>
        </w:rPr>
      </w:pPr>
      <w:r w:rsidRPr="00E07E3C">
        <w:rPr>
          <w:rFonts w:ascii="Arial Narrow" w:hAnsi="Arial Narrow" w:cs="Arial"/>
          <w:b/>
        </w:rPr>
        <w:t xml:space="preserve">R </w:t>
      </w:r>
      <w:r w:rsidRPr="00E07E3C">
        <w:rPr>
          <w:rFonts w:ascii="Arial Narrow" w:hAnsi="Arial Narrow"/>
          <w:b/>
        </w:rPr>
        <w:t>&gt;</w:t>
      </w:r>
      <w:r w:rsidRPr="00E07E3C">
        <w:rPr>
          <w:rFonts w:ascii="Arial Narrow" w:hAnsi="Arial Narrow" w:cs="Arial"/>
          <w:b/>
        </w:rPr>
        <w:t>1M</w:t>
      </w:r>
      <w:r w:rsidRPr="00E07E3C">
        <w:rPr>
          <w:rFonts w:ascii="Arial Narrow" w:hAnsi="Arial Narrow"/>
          <w:b/>
        </w:rPr>
        <w:t>Ω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jc w:val="center"/>
        <w:rPr>
          <w:rFonts w:ascii="Arial Narrow" w:hAnsi="Arial Narrow"/>
          <w:b/>
        </w:rPr>
      </w:pP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Należy dokonać także pomiarów wysokości zawieszenia sieci trakcyjnej.</w:t>
      </w: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360"/>
        <w:rPr>
          <w:rFonts w:ascii="Arial Narrow" w:hAnsi="Arial Narrow" w:cs="Arial"/>
          <w:kern w:val="32"/>
        </w:rPr>
      </w:pPr>
    </w:p>
    <w:p w:rsidR="008D3E0D" w:rsidRPr="00E07E3C" w:rsidRDefault="008D3E0D" w:rsidP="008D3E0D">
      <w:pPr>
        <w:keepNext/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Uwagi końcowe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708"/>
        <w:jc w:val="both"/>
        <w:rPr>
          <w:rFonts w:ascii="Arial Narrow" w:hAnsi="Arial Narrow" w:cs="Arial"/>
        </w:rPr>
      </w:pP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1.</w:t>
      </w:r>
      <w:r w:rsidRPr="00E07E3C">
        <w:rPr>
          <w:rFonts w:ascii="Arial Narrow" w:hAnsi="Arial Narrow" w:cs="Arial"/>
        </w:rPr>
        <w:tab/>
        <w:t>Wszystkie prace wykonać zgodnie z obowiązującymi w Polsce normami oraz zasadami aktualnej wiedzy technicznej.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360" w:hanging="360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2.</w:t>
      </w:r>
      <w:r w:rsidRPr="00E07E3C">
        <w:rPr>
          <w:rFonts w:ascii="Arial Narrow" w:hAnsi="Arial Narrow" w:cs="Arial"/>
        </w:rPr>
        <w:tab/>
        <w:t xml:space="preserve">Ze względów bezpieczeństwa prace przy sieci trakcyjnej możliwe są do wykonania tylko po uprzednim wyłączeniu jej spod napięcia. Harmonogram prac, w tym terminy wyłączenia napięcia należy ustalić, z co najmniej 7 dniowym wyprzedzeniem z MPK Poznań Spółka z o.o. - Wydział Utrzymania Sieci i Stacji T2 ul. Szwajcarska 15. </w:t>
      </w:r>
      <w:proofErr w:type="spellStart"/>
      <w:r w:rsidRPr="00E07E3C">
        <w:rPr>
          <w:rFonts w:ascii="Arial Narrow" w:hAnsi="Arial Narrow" w:cs="Arial"/>
        </w:rPr>
        <w:t>tel</w:t>
      </w:r>
      <w:proofErr w:type="spellEnd"/>
      <w:r w:rsidRPr="00E07E3C">
        <w:rPr>
          <w:rFonts w:ascii="Arial Narrow" w:hAnsi="Arial Narrow" w:cs="Arial"/>
        </w:rPr>
        <w:t xml:space="preserve"> (61) 839 73 30, fax (61) 839 73 39.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3.</w:t>
      </w:r>
      <w:r w:rsidRPr="00E07E3C">
        <w:rPr>
          <w:rFonts w:ascii="Arial Narrow" w:hAnsi="Arial Narrow" w:cs="Arial"/>
        </w:rPr>
        <w:tab/>
        <w:t>Po wykonaniu pomiarów sieci trakcyjnej, przed załączeniem napięcia, należy dostarczyć do MPK Poznań Spółka z o.o. protokoły pomiarowe.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4.</w:t>
      </w:r>
      <w:r w:rsidRPr="00E07E3C">
        <w:rPr>
          <w:rFonts w:ascii="Arial Narrow" w:hAnsi="Arial Narrow" w:cs="Arial"/>
        </w:rPr>
        <w:tab/>
        <w:t>Zastosować wyłącznie materiały posiadające atesty, które należy przekazać do MPK Poznań Spółka z o.o.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5.</w:t>
      </w:r>
      <w:r w:rsidRPr="00E07E3C">
        <w:rPr>
          <w:rFonts w:ascii="Arial Narrow" w:hAnsi="Arial Narrow" w:cs="Arial"/>
        </w:rPr>
        <w:tab/>
        <w:t>Wszystkie prace wykonać zgodnie z przepisami BHP.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 xml:space="preserve">6. </w:t>
      </w:r>
      <w:r w:rsidRPr="00E07E3C">
        <w:rPr>
          <w:rFonts w:ascii="Arial Narrow" w:hAnsi="Arial Narrow" w:cs="Arial"/>
        </w:rPr>
        <w:tab/>
        <w:t>Za wyłączenia napięcia, dopuszczenie do prac, zmianę konfiguracji układu zasilania oraz inne niezbędne czynności wykonywane na rzecz Wykonawcy MPK Poznań Spółka z o.o. pobiera opłaty. Koszt każdorazowego wyłączenia napięcia w sieci trakcyjnej wynosi aktualnie ca.1000 zł netto.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</w:rPr>
      </w:pPr>
      <w:r w:rsidRPr="00E07E3C">
        <w:rPr>
          <w:rFonts w:ascii="Arial Narrow" w:hAnsi="Arial Narrow" w:cs="Arial"/>
        </w:rPr>
        <w:t>7.</w:t>
      </w:r>
      <w:r w:rsidRPr="00E07E3C">
        <w:rPr>
          <w:rFonts w:ascii="Arial Narrow" w:hAnsi="Arial Narrow" w:cs="Arial"/>
        </w:rPr>
        <w:tab/>
        <w:t>Za nieistotne odstąpienie od niniejszego projektu uznaje się zastosowanie równoważnych urządzeń oraz zastosowanie alternatywnych metod realizacji wyspecjalizowanych robót. Dobrane w projekcie urządzenia mogą być zastąpione innymi urządzeniami, jednak z zachowaniem identycznych parametrów technicznych oraz jakościowych, tzw. URZĄDZENIAMI RÓWNOWAŻNYMI.</w:t>
      </w:r>
    </w:p>
    <w:p w:rsidR="008D3E0D" w:rsidRPr="00E07E3C" w:rsidRDefault="008D3E0D" w:rsidP="008D3E0D">
      <w:pPr>
        <w:widowControl w:val="0"/>
        <w:autoSpaceDE w:val="0"/>
        <w:autoSpaceDN w:val="0"/>
        <w:adjustRightInd w:val="0"/>
        <w:rPr>
          <w:rFonts w:ascii="Arial Narrow" w:hAnsi="Arial Narrow" w:cs="Arial"/>
        </w:rPr>
      </w:pPr>
    </w:p>
    <w:p w:rsidR="00C74EAF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3B625E" w:rsidRPr="00E07E3C" w:rsidRDefault="003B625E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C74EAF" w:rsidRPr="00E07E3C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C74EAF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Pr="00E07E3C" w:rsidRDefault="00E07E3C" w:rsidP="00E07E3C">
      <w:pPr>
        <w:jc w:val="both"/>
        <w:rPr>
          <w:rFonts w:ascii="Arial Narrow" w:hAnsi="Arial Narrow" w:cs="Arial"/>
        </w:rPr>
      </w:pPr>
    </w:p>
    <w:p w:rsidR="00E07E3C" w:rsidRPr="00E07E3C" w:rsidRDefault="00E07E3C" w:rsidP="00E07E3C">
      <w:pPr>
        <w:pStyle w:val="Nagwek2"/>
        <w:numPr>
          <w:ilvl w:val="0"/>
          <w:numId w:val="10"/>
        </w:numPr>
      </w:pPr>
      <w:bookmarkStart w:id="9" w:name="_Toc458883029"/>
      <w:r w:rsidRPr="00E07E3C">
        <w:lastRenderedPageBreak/>
        <w:t>Oświadczenie projektanta i sprawdzającego</w:t>
      </w:r>
      <w:bookmarkEnd w:id="9"/>
      <w:r w:rsidRPr="00E07E3C">
        <w:t xml:space="preserve"> </w:t>
      </w: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rPr>
          <w:rFonts w:ascii="Arial Narrow" w:hAnsi="Arial Narrow" w:cs="Arial"/>
        </w:rPr>
      </w:pPr>
    </w:p>
    <w:p w:rsidR="00E07E3C" w:rsidRPr="00E07E3C" w:rsidRDefault="00E07E3C" w:rsidP="00E07E3C">
      <w:pPr>
        <w:pStyle w:val="Stanluks"/>
      </w:pPr>
      <w:r w:rsidRPr="00E07E3C">
        <w:t>Na podstawie art. 20 ust. 4 ustawy z dnia 7 lipca 1994 r. Prawo budowlane (tekst jednolity: Dz. U. z 2010 r. Nr 243, poz. 1623 z późniejszymi zmianami) oświadczam, że Projekt budowlano-wykonawczy „Przebudowy drogi obejmującej budowę przystanku tramwajowego typu wiedeńskiego w ulicy Górna Wilda w Poznaniu, przystanek Różana w kierunku Rynku Wildeckiego (Przystanek nr 2)”, sporządzony został zgodnie z obowiązującymi przepisami oraz zasadami wiedzy technicznej.</w:t>
      </w:r>
    </w:p>
    <w:p w:rsidR="00E07E3C" w:rsidRPr="00E07E3C" w:rsidRDefault="00E07E3C" w:rsidP="00E07E3C">
      <w:pPr>
        <w:pStyle w:val="Stanluks"/>
        <w:rPr>
          <w:i/>
        </w:rPr>
      </w:pPr>
    </w:p>
    <w:p w:rsidR="00E07E3C" w:rsidRPr="00E07E3C" w:rsidRDefault="00E07E3C" w:rsidP="00E07E3C">
      <w:pPr>
        <w:pStyle w:val="Stanluks"/>
        <w:rPr>
          <w:i/>
        </w:rPr>
      </w:pPr>
    </w:p>
    <w:p w:rsidR="00E07E3C" w:rsidRPr="00E07E3C" w:rsidRDefault="00E07E3C" w:rsidP="00E07E3C">
      <w:pPr>
        <w:pStyle w:val="Stanluks"/>
        <w:rPr>
          <w:i/>
        </w:rPr>
      </w:pPr>
    </w:p>
    <w:p w:rsidR="00E07E3C" w:rsidRPr="00E07E3C" w:rsidRDefault="00E07E3C" w:rsidP="00E07E3C">
      <w:pPr>
        <w:pStyle w:val="Stanluks"/>
        <w:rPr>
          <w:i/>
        </w:rPr>
      </w:pPr>
      <w:r w:rsidRPr="00E07E3C">
        <w:rPr>
          <w:i/>
        </w:rPr>
        <w:t xml:space="preserve">Inwestor: </w:t>
      </w:r>
    </w:p>
    <w:p w:rsidR="00E07E3C" w:rsidRPr="00E07E3C" w:rsidRDefault="00E07E3C" w:rsidP="00E07E3C">
      <w:pPr>
        <w:pStyle w:val="Stanluks"/>
      </w:pPr>
      <w:r w:rsidRPr="00E07E3C">
        <w:t>Poznańskie Inwestycje Miejskie</w:t>
      </w:r>
    </w:p>
    <w:p w:rsidR="00E07E3C" w:rsidRPr="00E07E3C" w:rsidRDefault="00E07E3C" w:rsidP="00E07E3C">
      <w:pPr>
        <w:pStyle w:val="Stanlluksadres"/>
      </w:pPr>
      <w:r w:rsidRPr="00E07E3C">
        <w:t>al. Niepodległości 27</w:t>
      </w:r>
    </w:p>
    <w:p w:rsidR="00E07E3C" w:rsidRPr="00E07E3C" w:rsidRDefault="00E07E3C" w:rsidP="00E07E3C">
      <w:pPr>
        <w:pStyle w:val="Stanlluksadres"/>
      </w:pPr>
      <w:r w:rsidRPr="00E07E3C">
        <w:t>61-714 Poznań</w:t>
      </w:r>
    </w:p>
    <w:p w:rsidR="00E07E3C" w:rsidRPr="00E07E3C" w:rsidRDefault="00E07E3C" w:rsidP="00E07E3C">
      <w:pPr>
        <w:pStyle w:val="Stanluks"/>
        <w:jc w:val="center"/>
        <w:rPr>
          <w:b/>
          <w:i/>
        </w:rPr>
      </w:pPr>
    </w:p>
    <w:p w:rsidR="00E07E3C" w:rsidRPr="00E07E3C" w:rsidRDefault="00E07E3C" w:rsidP="00E07E3C">
      <w:pPr>
        <w:pStyle w:val="Stanluks"/>
        <w:jc w:val="center"/>
        <w:rPr>
          <w:b/>
          <w:i/>
        </w:rPr>
      </w:pPr>
    </w:p>
    <w:p w:rsidR="00E07E3C" w:rsidRPr="00E07E3C" w:rsidRDefault="00E07E3C" w:rsidP="00E07E3C">
      <w:pPr>
        <w:pStyle w:val="Stanluks"/>
        <w:jc w:val="center"/>
        <w:rPr>
          <w:b/>
          <w:i/>
        </w:rPr>
      </w:pPr>
    </w:p>
    <w:p w:rsidR="00E07E3C" w:rsidRPr="00E07E3C" w:rsidRDefault="00E07E3C" w:rsidP="00E07E3C">
      <w:pPr>
        <w:pStyle w:val="Stanluks"/>
        <w:jc w:val="center"/>
        <w:rPr>
          <w:b/>
          <w:i/>
        </w:rPr>
      </w:pPr>
      <w:r w:rsidRPr="00E07E3C">
        <w:rPr>
          <w:b/>
          <w:i/>
        </w:rPr>
        <w:t>BRANŻA ELEKTROENERGETYCZNA</w:t>
      </w:r>
    </w:p>
    <w:p w:rsidR="00E07E3C" w:rsidRPr="00E07E3C" w:rsidRDefault="00E07E3C" w:rsidP="00E07E3C">
      <w:pPr>
        <w:pStyle w:val="Stanluks"/>
      </w:pPr>
    </w:p>
    <w:p w:rsidR="00E07E3C" w:rsidRPr="00E07E3C" w:rsidRDefault="00E07E3C" w:rsidP="00E07E3C">
      <w:pPr>
        <w:pStyle w:val="Stanluks"/>
      </w:pPr>
    </w:p>
    <w:p w:rsidR="00E07E3C" w:rsidRPr="00E07E3C" w:rsidRDefault="00E07E3C" w:rsidP="00E07E3C">
      <w:pPr>
        <w:pStyle w:val="Stanluks"/>
      </w:pPr>
    </w:p>
    <w:p w:rsidR="00E07E3C" w:rsidRPr="00E07E3C" w:rsidRDefault="00E07E3C" w:rsidP="00E07E3C">
      <w:pPr>
        <w:pStyle w:val="Stanluks"/>
        <w:rPr>
          <w:i/>
        </w:rPr>
      </w:pPr>
      <w:r w:rsidRPr="00E07E3C">
        <w:rPr>
          <w:i/>
        </w:rPr>
        <w:t xml:space="preserve">Projektant: </w:t>
      </w:r>
    </w:p>
    <w:p w:rsidR="00E07E3C" w:rsidRPr="00E07E3C" w:rsidRDefault="00E07E3C" w:rsidP="00E07E3C">
      <w:pPr>
        <w:pStyle w:val="Stanlluksadres"/>
      </w:pPr>
      <w:r w:rsidRPr="00E07E3C">
        <w:t>Michał Kaczmarek</w:t>
      </w:r>
    </w:p>
    <w:p w:rsidR="00E07E3C" w:rsidRPr="00E07E3C" w:rsidRDefault="00E07E3C" w:rsidP="00E07E3C">
      <w:pPr>
        <w:pStyle w:val="Stanlluksadres"/>
      </w:pPr>
      <w:r w:rsidRPr="00E07E3C">
        <w:t>WKP/0386/POOE/13</w:t>
      </w:r>
    </w:p>
    <w:p w:rsidR="00E07E3C" w:rsidRPr="00E07E3C" w:rsidRDefault="00E07E3C" w:rsidP="00E07E3C">
      <w:pPr>
        <w:pStyle w:val="Stanluks"/>
        <w:rPr>
          <w:i/>
        </w:rPr>
      </w:pPr>
    </w:p>
    <w:p w:rsidR="00E07E3C" w:rsidRPr="00E07E3C" w:rsidRDefault="00E07E3C" w:rsidP="00E07E3C">
      <w:pPr>
        <w:pStyle w:val="Stanluks"/>
        <w:rPr>
          <w:i/>
        </w:rPr>
      </w:pPr>
      <w:r w:rsidRPr="00E07E3C">
        <w:rPr>
          <w:i/>
        </w:rPr>
        <w:t xml:space="preserve">Sprawdzający: </w:t>
      </w:r>
    </w:p>
    <w:p w:rsidR="00E07E3C" w:rsidRPr="00E07E3C" w:rsidRDefault="00E07E3C" w:rsidP="00E07E3C">
      <w:pPr>
        <w:pStyle w:val="Stanlluksadres"/>
      </w:pPr>
      <w:r w:rsidRPr="00E07E3C">
        <w:t>Jakub Wróblewski</w:t>
      </w:r>
    </w:p>
    <w:p w:rsidR="00E07E3C" w:rsidRPr="00E07E3C" w:rsidRDefault="00E07E3C" w:rsidP="00E07E3C">
      <w:pPr>
        <w:pStyle w:val="Stanlluksadres"/>
      </w:pPr>
      <w:r w:rsidRPr="00E07E3C">
        <w:t>WKP/0255/POOE/15</w:t>
      </w:r>
    </w:p>
    <w:p w:rsidR="00E07E3C" w:rsidRPr="00E07E3C" w:rsidRDefault="00E07E3C" w:rsidP="00E07E3C">
      <w:pPr>
        <w:pStyle w:val="Stanluks"/>
      </w:pPr>
    </w:p>
    <w:p w:rsidR="00E07E3C" w:rsidRPr="00E07E3C" w:rsidRDefault="00E07E3C" w:rsidP="00E07E3C">
      <w:pPr>
        <w:pStyle w:val="Stanluks"/>
      </w:pPr>
    </w:p>
    <w:p w:rsidR="00E07E3C" w:rsidRPr="00E07E3C" w:rsidRDefault="00B5360B" w:rsidP="00E07E3C">
      <w:pPr>
        <w:pStyle w:val="Stanluks"/>
      </w:pPr>
      <w:r>
        <w:t>Kostrzyn, dnia 2</w:t>
      </w:r>
      <w:r w:rsidR="00E07E3C" w:rsidRPr="00E07E3C">
        <w:t>2.0</w:t>
      </w:r>
      <w:r>
        <w:t>8</w:t>
      </w:r>
      <w:r w:rsidR="00E07E3C" w:rsidRPr="00E07E3C">
        <w:t>.2016r.</w:t>
      </w:r>
    </w:p>
    <w:p w:rsidR="00C74EAF" w:rsidRDefault="00C74EAF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bookmarkStart w:id="10" w:name="_GoBack"/>
      <w:bookmarkEnd w:id="10"/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E07E3C" w:rsidRPr="00E07E3C" w:rsidRDefault="00E07E3C" w:rsidP="00C74EAF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</w:p>
    <w:p w:rsidR="00C74EAF" w:rsidRPr="00E07E3C" w:rsidRDefault="00C74EAF" w:rsidP="00552F80">
      <w:pPr>
        <w:pStyle w:val="Nagwek1"/>
        <w:rPr>
          <w:rFonts w:ascii="Arial Narrow" w:hAnsi="Arial Narrow"/>
          <w:b w:val="0"/>
          <w:sz w:val="28"/>
          <w:szCs w:val="28"/>
        </w:rPr>
      </w:pPr>
      <w:bookmarkStart w:id="11" w:name="_Toc458883030"/>
      <w:r w:rsidRPr="00552F80">
        <w:rPr>
          <w:rFonts w:ascii="Arial Narrow" w:hAnsi="Arial Narrow"/>
        </w:rPr>
        <w:t xml:space="preserve">II. </w:t>
      </w:r>
      <w:r w:rsidR="00552F80">
        <w:rPr>
          <w:rFonts w:ascii="Arial Narrow" w:hAnsi="Arial Narrow"/>
        </w:rPr>
        <w:t>ZAŁĄCZNIKI</w:t>
      </w:r>
      <w:bookmarkEnd w:id="11"/>
    </w:p>
    <w:p w:rsidR="00C74EAF" w:rsidRPr="00E07E3C" w:rsidRDefault="00C74EAF" w:rsidP="00C74EAF">
      <w:pPr>
        <w:pStyle w:val="Nagwek1"/>
        <w:rPr>
          <w:rFonts w:ascii="Arial Narrow" w:hAnsi="Arial Narrow"/>
        </w:rPr>
      </w:pPr>
      <w:bookmarkStart w:id="12" w:name="_Toc317586223"/>
      <w:bookmarkStart w:id="13" w:name="_Toc392142537"/>
    </w:p>
    <w:p w:rsidR="00C74EAF" w:rsidRPr="00E07E3C" w:rsidRDefault="00C74EAF" w:rsidP="00C74EAF">
      <w:pPr>
        <w:rPr>
          <w:rFonts w:ascii="Arial Narrow" w:hAnsi="Arial Narrow"/>
        </w:rPr>
      </w:pPr>
    </w:p>
    <w:p w:rsidR="00C74EAF" w:rsidRPr="00E07E3C" w:rsidRDefault="00C74EAF" w:rsidP="00C74EAF">
      <w:pPr>
        <w:pStyle w:val="Nagwek1"/>
        <w:rPr>
          <w:rFonts w:ascii="Arial Narrow" w:hAnsi="Arial Narrow"/>
        </w:rPr>
      </w:pPr>
    </w:p>
    <w:p w:rsidR="00C74EAF" w:rsidRPr="00E07E3C" w:rsidRDefault="00C74EAF" w:rsidP="00C74EAF">
      <w:pPr>
        <w:rPr>
          <w:rFonts w:ascii="Arial Narrow" w:hAnsi="Arial Narrow"/>
        </w:rPr>
      </w:pPr>
    </w:p>
    <w:p w:rsidR="00C74EAF" w:rsidRPr="00E07E3C" w:rsidRDefault="00C74EAF" w:rsidP="00C74EAF">
      <w:pPr>
        <w:rPr>
          <w:rFonts w:ascii="Arial Narrow" w:hAnsi="Arial Narrow"/>
        </w:rPr>
      </w:pPr>
    </w:p>
    <w:p w:rsidR="00C74EAF" w:rsidRPr="00E07E3C" w:rsidRDefault="00C74EAF" w:rsidP="00C74EAF">
      <w:pPr>
        <w:rPr>
          <w:rFonts w:ascii="Arial Narrow" w:hAnsi="Arial Narrow"/>
        </w:rPr>
      </w:pPr>
    </w:p>
    <w:bookmarkEnd w:id="12"/>
    <w:bookmarkEnd w:id="13"/>
    <w:p w:rsidR="00C74EAF" w:rsidRPr="00E07E3C" w:rsidRDefault="00C74EAF" w:rsidP="004E38E4">
      <w:pPr>
        <w:spacing w:after="200" w:line="276" w:lineRule="auto"/>
        <w:rPr>
          <w:rFonts w:ascii="Arial Narrow" w:hAnsi="Arial Narrow"/>
        </w:rPr>
      </w:pPr>
    </w:p>
    <w:sectPr w:rsidR="00C74EAF" w:rsidRPr="00E07E3C" w:rsidSect="00552F80">
      <w:footerReference w:type="even" r:id="rId12"/>
      <w:footerReference w:type="default" r:id="rId13"/>
      <w:pgSz w:w="12240" w:h="15840"/>
      <w:pgMar w:top="709" w:right="1418" w:bottom="1560" w:left="1418" w:header="709" w:footer="9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C4" w:rsidRDefault="006542C4">
      <w:r>
        <w:separator/>
      </w:r>
    </w:p>
  </w:endnote>
  <w:endnote w:type="continuationSeparator" w:id="0">
    <w:p w:rsidR="006542C4" w:rsidRDefault="00654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22" w:rsidRDefault="00052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7522" w:rsidRDefault="006542C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22" w:rsidRDefault="006542C4">
    <w:pPr>
      <w:pStyle w:val="Stopka"/>
      <w:framePr w:wrap="around" w:vAnchor="text" w:hAnchor="margin" w:xAlign="right" w:y="1"/>
      <w:rPr>
        <w:rStyle w:val="Numerstrony"/>
      </w:rPr>
    </w:pPr>
  </w:p>
  <w:p w:rsidR="00647BA4" w:rsidRDefault="00647BA4">
    <w:pPr>
      <w:pStyle w:val="Stopka"/>
      <w:ind w:right="360"/>
      <w:rPr>
        <w:i/>
        <w:sz w:val="16"/>
        <w:szCs w:val="16"/>
      </w:rPr>
    </w:pPr>
  </w:p>
  <w:p w:rsidR="000E7522" w:rsidRDefault="000528F6">
    <w:pPr>
      <w:pStyle w:val="Stopka"/>
      <w:ind w:right="360"/>
      <w:rPr>
        <w:i/>
        <w:sz w:val="16"/>
        <w:szCs w:val="16"/>
      </w:rPr>
    </w:pPr>
    <w:r>
      <w:rPr>
        <w:i/>
        <w:sz w:val="16"/>
        <w:szCs w:val="16"/>
      </w:rPr>
      <w:t xml:space="preserve">                  Projekt Budowlano-Wykonawczy – branża elektryczna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C4" w:rsidRDefault="006542C4">
      <w:r>
        <w:separator/>
      </w:r>
    </w:p>
  </w:footnote>
  <w:footnote w:type="continuationSeparator" w:id="0">
    <w:p w:rsidR="006542C4" w:rsidRDefault="00654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B46"/>
    <w:multiLevelType w:val="hybridMultilevel"/>
    <w:tmpl w:val="568217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7685B"/>
    <w:multiLevelType w:val="hybridMultilevel"/>
    <w:tmpl w:val="8B06D3DE"/>
    <w:lvl w:ilvl="0" w:tplc="7E585406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345B46"/>
    <w:multiLevelType w:val="hybridMultilevel"/>
    <w:tmpl w:val="280CB44A"/>
    <w:lvl w:ilvl="0" w:tplc="10BAED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511D1D"/>
    <w:multiLevelType w:val="hybridMultilevel"/>
    <w:tmpl w:val="54CCAD70"/>
    <w:lvl w:ilvl="0" w:tplc="86B450C6">
      <w:start w:val="1"/>
      <w:numFmt w:val="bullet"/>
      <w:pStyle w:val="Stanlukspunkt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E32202"/>
    <w:multiLevelType w:val="hybridMultilevel"/>
    <w:tmpl w:val="31166D0A"/>
    <w:lvl w:ilvl="0" w:tplc="86726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63668"/>
    <w:multiLevelType w:val="hybridMultilevel"/>
    <w:tmpl w:val="CE0E7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60B8D"/>
    <w:multiLevelType w:val="hybridMultilevel"/>
    <w:tmpl w:val="E59082F6"/>
    <w:lvl w:ilvl="0" w:tplc="62B6584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35D8E"/>
    <w:multiLevelType w:val="multilevel"/>
    <w:tmpl w:val="482AC1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8">
    <w:nsid w:val="4C993E44"/>
    <w:multiLevelType w:val="hybridMultilevel"/>
    <w:tmpl w:val="7034E722"/>
    <w:lvl w:ilvl="0" w:tplc="C712765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E72A7"/>
    <w:multiLevelType w:val="multilevel"/>
    <w:tmpl w:val="63925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>
    <w:nsid w:val="69DF6437"/>
    <w:multiLevelType w:val="multilevel"/>
    <w:tmpl w:val="63925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FD17027"/>
    <w:multiLevelType w:val="multilevel"/>
    <w:tmpl w:val="63925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78B642A6"/>
    <w:multiLevelType w:val="multilevel"/>
    <w:tmpl w:val="482AC1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13">
    <w:nsid w:val="79574B18"/>
    <w:multiLevelType w:val="hybridMultilevel"/>
    <w:tmpl w:val="C50CD548"/>
    <w:lvl w:ilvl="0" w:tplc="1E340AD6">
      <w:start w:val="1"/>
      <w:numFmt w:val="bullet"/>
      <w:pStyle w:val="TAtyProjek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B2E5733"/>
    <w:multiLevelType w:val="hybridMultilevel"/>
    <w:tmpl w:val="502886F4"/>
    <w:lvl w:ilvl="0" w:tplc="B3E255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5"/>
  </w:num>
  <w:num w:numId="5">
    <w:abstractNumId w:val="1"/>
  </w:num>
  <w:num w:numId="6">
    <w:abstractNumId w:val="0"/>
  </w:num>
  <w:num w:numId="7">
    <w:abstractNumId w:val="12"/>
  </w:num>
  <w:num w:numId="8">
    <w:abstractNumId w:val="7"/>
  </w:num>
  <w:num w:numId="9">
    <w:abstractNumId w:val="14"/>
  </w:num>
  <w:num w:numId="10">
    <w:abstractNumId w:val="10"/>
  </w:num>
  <w:num w:numId="11">
    <w:abstractNumId w:val="9"/>
  </w:num>
  <w:num w:numId="12">
    <w:abstractNumId w:val="2"/>
  </w:num>
  <w:num w:numId="13">
    <w:abstractNumId w:val="1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AF"/>
    <w:rsid w:val="000528F6"/>
    <w:rsid w:val="000B3752"/>
    <w:rsid w:val="001B4488"/>
    <w:rsid w:val="0028778F"/>
    <w:rsid w:val="002D69B8"/>
    <w:rsid w:val="00396861"/>
    <w:rsid w:val="003B625E"/>
    <w:rsid w:val="004E38E4"/>
    <w:rsid w:val="00552F80"/>
    <w:rsid w:val="00647BA4"/>
    <w:rsid w:val="006542C4"/>
    <w:rsid w:val="00740556"/>
    <w:rsid w:val="007C719E"/>
    <w:rsid w:val="008D3E0D"/>
    <w:rsid w:val="009B0CE6"/>
    <w:rsid w:val="00AC6D50"/>
    <w:rsid w:val="00B5360B"/>
    <w:rsid w:val="00C74EAF"/>
    <w:rsid w:val="00CA4402"/>
    <w:rsid w:val="00CB3D8C"/>
    <w:rsid w:val="00E07E3C"/>
    <w:rsid w:val="00E70113"/>
    <w:rsid w:val="00F01037"/>
    <w:rsid w:val="00F5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4EAF"/>
    <w:pPr>
      <w:keepNext/>
      <w:widowControl w:val="0"/>
      <w:autoSpaceDE w:val="0"/>
      <w:autoSpaceDN w:val="0"/>
      <w:adjustRightInd w:val="0"/>
      <w:ind w:left="2832" w:hanging="2832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4EAF"/>
    <w:pPr>
      <w:keepNext/>
      <w:keepLines/>
      <w:spacing w:before="200"/>
      <w:outlineLvl w:val="1"/>
    </w:pPr>
    <w:rPr>
      <w:rFonts w:ascii="Arial Narrow" w:eastAsiaTheme="majorEastAsia" w:hAnsi="Arial Narrow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4EAF"/>
    <w:pPr>
      <w:keepNext/>
      <w:keepLines/>
      <w:spacing w:before="200"/>
      <w:outlineLvl w:val="2"/>
    </w:pPr>
    <w:rPr>
      <w:rFonts w:ascii="Arial Narrow" w:eastAsiaTheme="majorEastAsia" w:hAnsi="Arial Narrow" w:cstheme="majorBidi"/>
      <w:b/>
      <w:b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5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EA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C74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74E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74EAF"/>
  </w:style>
  <w:style w:type="paragraph" w:customStyle="1" w:styleId="Stanlukspunkt1">
    <w:name w:val="Stanluks punkt 1"/>
    <w:basedOn w:val="Normalny"/>
    <w:rsid w:val="00C74EAF"/>
    <w:pPr>
      <w:numPr>
        <w:numId w:val="1"/>
      </w:numPr>
    </w:pPr>
    <w:rPr>
      <w:rFonts w:ascii="Arial Narrow" w:hAnsi="Arial Narrow" w:cs="Arial"/>
      <w:bCs/>
      <w:szCs w:val="32"/>
    </w:rPr>
  </w:style>
  <w:style w:type="paragraph" w:customStyle="1" w:styleId="Stanlukspunkt10">
    <w:name w:val="Stanluk spunkt 1"/>
    <w:basedOn w:val="Normalny"/>
    <w:link w:val="Stanlukspunkt1Znak"/>
    <w:rsid w:val="00C74EAF"/>
    <w:pPr>
      <w:tabs>
        <w:tab w:val="num" w:pos="567"/>
      </w:tabs>
      <w:ind w:left="567" w:hanging="283"/>
    </w:pPr>
    <w:rPr>
      <w:rFonts w:ascii="Arial Narrow" w:hAnsi="Arial Narrow" w:cs="Arial"/>
      <w:bCs/>
      <w:szCs w:val="32"/>
    </w:rPr>
  </w:style>
  <w:style w:type="character" w:customStyle="1" w:styleId="Stanlukspunkt1Znak">
    <w:name w:val="Stanluk spunkt 1 Znak"/>
    <w:link w:val="Stanlukspunkt10"/>
    <w:rsid w:val="00C74EAF"/>
    <w:rPr>
      <w:rFonts w:ascii="Arial Narrow" w:eastAsia="Times New Roman" w:hAnsi="Arial Narrow" w:cs="Arial"/>
      <w:bCs/>
      <w:sz w:val="24"/>
      <w:szCs w:val="32"/>
      <w:lang w:eastAsia="pl-PL"/>
    </w:rPr>
  </w:style>
  <w:style w:type="paragraph" w:customStyle="1" w:styleId="Stanluks">
    <w:name w:val="Stanluks"/>
    <w:basedOn w:val="Normalny"/>
    <w:link w:val="StanluksZnak"/>
    <w:rsid w:val="00C74EAF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Znak">
    <w:name w:val="Stanluks Znak"/>
    <w:link w:val="Stanluks"/>
    <w:rsid w:val="00C74EAF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luksadres">
    <w:name w:val="Stanlluks adres"/>
    <w:basedOn w:val="Stanluks"/>
    <w:next w:val="Stanluks"/>
    <w:rsid w:val="00C74EAF"/>
    <w:pPr>
      <w:spacing w:before="0"/>
    </w:pPr>
  </w:style>
  <w:style w:type="paragraph" w:styleId="Tekstpodstawowy3">
    <w:name w:val="Body Text 3"/>
    <w:basedOn w:val="Normalny"/>
    <w:link w:val="Tekstpodstawowy3Znak"/>
    <w:uiPriority w:val="99"/>
    <w:unhideWhenUsed/>
    <w:rsid w:val="00C74EAF"/>
    <w:pPr>
      <w:widowControl w:val="0"/>
      <w:suppressAutoHyphens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74EAF"/>
    <w:rPr>
      <w:rFonts w:ascii="Times New Roman" w:eastAsia="Times New Roman" w:hAnsi="Times New Roman" w:cs="Times New Roman"/>
      <w:sz w:val="16"/>
      <w:szCs w:val="16"/>
    </w:rPr>
  </w:style>
  <w:style w:type="paragraph" w:customStyle="1" w:styleId="TAtyProjekt">
    <w:name w:val="TAty Projek t"/>
    <w:basedOn w:val="Normalny"/>
    <w:next w:val="Normalny"/>
    <w:rsid w:val="00C74EAF"/>
    <w:pPr>
      <w:widowControl w:val="0"/>
      <w:numPr>
        <w:numId w:val="3"/>
      </w:numPr>
      <w:suppressAutoHyphens/>
      <w:spacing w:line="360" w:lineRule="auto"/>
      <w:jc w:val="both"/>
    </w:pPr>
    <w:rPr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74EAF"/>
    <w:pPr>
      <w:keepLines/>
      <w:widowControl/>
      <w:autoSpaceDE/>
      <w:autoSpaceDN/>
      <w:adjustRightInd/>
      <w:spacing w:before="480" w:line="276" w:lineRule="auto"/>
      <w:ind w:left="0" w:firstLine="0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C74EAF"/>
  </w:style>
  <w:style w:type="character" w:styleId="Hipercze">
    <w:name w:val="Hyperlink"/>
    <w:uiPriority w:val="99"/>
    <w:unhideWhenUsed/>
    <w:rsid w:val="00C74EA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E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EA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74EAF"/>
    <w:rPr>
      <w:rFonts w:ascii="Arial Narrow" w:eastAsiaTheme="majorEastAsia" w:hAnsi="Arial Narrow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74EAF"/>
    <w:rPr>
      <w:rFonts w:ascii="Arial Narrow" w:eastAsiaTheme="majorEastAsia" w:hAnsi="Arial Narrow" w:cstheme="majorBidi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B0CE6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B0CE6"/>
    <w:pPr>
      <w:spacing w:after="100"/>
      <w:ind w:left="480"/>
    </w:pPr>
  </w:style>
  <w:style w:type="paragraph" w:styleId="Akapitzlist">
    <w:name w:val="List Paragraph"/>
    <w:basedOn w:val="Normalny"/>
    <w:uiPriority w:val="34"/>
    <w:qFormat/>
    <w:rsid w:val="000528F6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55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D3E0D"/>
    <w:pPr>
      <w:ind w:left="720"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647B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B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4EAF"/>
    <w:pPr>
      <w:keepNext/>
      <w:widowControl w:val="0"/>
      <w:autoSpaceDE w:val="0"/>
      <w:autoSpaceDN w:val="0"/>
      <w:adjustRightInd w:val="0"/>
      <w:ind w:left="2832" w:hanging="2832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4EAF"/>
    <w:pPr>
      <w:keepNext/>
      <w:keepLines/>
      <w:spacing w:before="200"/>
      <w:outlineLvl w:val="1"/>
    </w:pPr>
    <w:rPr>
      <w:rFonts w:ascii="Arial Narrow" w:eastAsiaTheme="majorEastAsia" w:hAnsi="Arial Narrow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4EAF"/>
    <w:pPr>
      <w:keepNext/>
      <w:keepLines/>
      <w:spacing w:before="200"/>
      <w:outlineLvl w:val="2"/>
    </w:pPr>
    <w:rPr>
      <w:rFonts w:ascii="Arial Narrow" w:eastAsiaTheme="majorEastAsia" w:hAnsi="Arial Narrow" w:cstheme="majorBidi"/>
      <w:b/>
      <w:b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05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EA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C74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74E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74EAF"/>
  </w:style>
  <w:style w:type="paragraph" w:customStyle="1" w:styleId="Stanlukspunkt1">
    <w:name w:val="Stanluks punkt 1"/>
    <w:basedOn w:val="Normalny"/>
    <w:rsid w:val="00C74EAF"/>
    <w:pPr>
      <w:numPr>
        <w:numId w:val="1"/>
      </w:numPr>
    </w:pPr>
    <w:rPr>
      <w:rFonts w:ascii="Arial Narrow" w:hAnsi="Arial Narrow" w:cs="Arial"/>
      <w:bCs/>
      <w:szCs w:val="32"/>
    </w:rPr>
  </w:style>
  <w:style w:type="paragraph" w:customStyle="1" w:styleId="Stanlukspunkt10">
    <w:name w:val="Stanluk spunkt 1"/>
    <w:basedOn w:val="Normalny"/>
    <w:link w:val="Stanlukspunkt1Znak"/>
    <w:rsid w:val="00C74EAF"/>
    <w:pPr>
      <w:tabs>
        <w:tab w:val="num" w:pos="567"/>
      </w:tabs>
      <w:ind w:left="567" w:hanging="283"/>
    </w:pPr>
    <w:rPr>
      <w:rFonts w:ascii="Arial Narrow" w:hAnsi="Arial Narrow" w:cs="Arial"/>
      <w:bCs/>
      <w:szCs w:val="32"/>
    </w:rPr>
  </w:style>
  <w:style w:type="character" w:customStyle="1" w:styleId="Stanlukspunkt1Znak">
    <w:name w:val="Stanluk spunkt 1 Znak"/>
    <w:link w:val="Stanlukspunkt10"/>
    <w:rsid w:val="00C74EAF"/>
    <w:rPr>
      <w:rFonts w:ascii="Arial Narrow" w:eastAsia="Times New Roman" w:hAnsi="Arial Narrow" w:cs="Arial"/>
      <w:bCs/>
      <w:sz w:val="24"/>
      <w:szCs w:val="32"/>
      <w:lang w:eastAsia="pl-PL"/>
    </w:rPr>
  </w:style>
  <w:style w:type="paragraph" w:customStyle="1" w:styleId="Stanluks">
    <w:name w:val="Stanluks"/>
    <w:basedOn w:val="Normalny"/>
    <w:link w:val="StanluksZnak"/>
    <w:rsid w:val="00C74EAF"/>
    <w:pPr>
      <w:spacing w:before="120"/>
      <w:jc w:val="both"/>
    </w:pPr>
    <w:rPr>
      <w:rFonts w:ascii="Arial Narrow" w:hAnsi="Arial Narrow"/>
      <w:szCs w:val="32"/>
    </w:rPr>
  </w:style>
  <w:style w:type="character" w:customStyle="1" w:styleId="StanluksZnak">
    <w:name w:val="Stanluks Znak"/>
    <w:link w:val="Stanluks"/>
    <w:rsid w:val="00C74EAF"/>
    <w:rPr>
      <w:rFonts w:ascii="Arial Narrow" w:eastAsia="Times New Roman" w:hAnsi="Arial Narrow" w:cs="Times New Roman"/>
      <w:sz w:val="24"/>
      <w:szCs w:val="32"/>
      <w:lang w:eastAsia="pl-PL"/>
    </w:rPr>
  </w:style>
  <w:style w:type="paragraph" w:customStyle="1" w:styleId="Stanlluksadres">
    <w:name w:val="Stanlluks adres"/>
    <w:basedOn w:val="Stanluks"/>
    <w:next w:val="Stanluks"/>
    <w:rsid w:val="00C74EAF"/>
    <w:pPr>
      <w:spacing w:before="0"/>
    </w:pPr>
  </w:style>
  <w:style w:type="paragraph" w:styleId="Tekstpodstawowy3">
    <w:name w:val="Body Text 3"/>
    <w:basedOn w:val="Normalny"/>
    <w:link w:val="Tekstpodstawowy3Znak"/>
    <w:uiPriority w:val="99"/>
    <w:unhideWhenUsed/>
    <w:rsid w:val="00C74EAF"/>
    <w:pPr>
      <w:widowControl w:val="0"/>
      <w:suppressAutoHyphens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74EAF"/>
    <w:rPr>
      <w:rFonts w:ascii="Times New Roman" w:eastAsia="Times New Roman" w:hAnsi="Times New Roman" w:cs="Times New Roman"/>
      <w:sz w:val="16"/>
      <w:szCs w:val="16"/>
    </w:rPr>
  </w:style>
  <w:style w:type="paragraph" w:customStyle="1" w:styleId="TAtyProjekt">
    <w:name w:val="TAty Projek t"/>
    <w:basedOn w:val="Normalny"/>
    <w:next w:val="Normalny"/>
    <w:rsid w:val="00C74EAF"/>
    <w:pPr>
      <w:widowControl w:val="0"/>
      <w:numPr>
        <w:numId w:val="3"/>
      </w:numPr>
      <w:suppressAutoHyphens/>
      <w:spacing w:line="360" w:lineRule="auto"/>
      <w:jc w:val="both"/>
    </w:pPr>
    <w:rPr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74EAF"/>
    <w:pPr>
      <w:keepLines/>
      <w:widowControl/>
      <w:autoSpaceDE/>
      <w:autoSpaceDN/>
      <w:adjustRightInd/>
      <w:spacing w:before="480" w:line="276" w:lineRule="auto"/>
      <w:ind w:left="0" w:firstLine="0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C74EAF"/>
  </w:style>
  <w:style w:type="character" w:styleId="Hipercze">
    <w:name w:val="Hyperlink"/>
    <w:uiPriority w:val="99"/>
    <w:unhideWhenUsed/>
    <w:rsid w:val="00C74EA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E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EA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74EAF"/>
    <w:rPr>
      <w:rFonts w:ascii="Arial Narrow" w:eastAsiaTheme="majorEastAsia" w:hAnsi="Arial Narrow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74EAF"/>
    <w:rPr>
      <w:rFonts w:ascii="Arial Narrow" w:eastAsiaTheme="majorEastAsia" w:hAnsi="Arial Narrow" w:cstheme="majorBidi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B0CE6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B0CE6"/>
    <w:pPr>
      <w:spacing w:after="100"/>
      <w:ind w:left="480"/>
    </w:pPr>
  </w:style>
  <w:style w:type="paragraph" w:styleId="Akapitzlist">
    <w:name w:val="List Paragraph"/>
    <w:basedOn w:val="Normalny"/>
    <w:uiPriority w:val="34"/>
    <w:qFormat/>
    <w:rsid w:val="000528F6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055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8D3E0D"/>
    <w:pPr>
      <w:ind w:left="720"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647B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B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1522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ENEO PROJEKT</Company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Kaczmarek</dc:creator>
  <cp:lastModifiedBy>Michał Kaczmarek</cp:lastModifiedBy>
  <cp:revision>12</cp:revision>
  <cp:lastPrinted>2016-08-22T16:26:00Z</cp:lastPrinted>
  <dcterms:created xsi:type="dcterms:W3CDTF">2016-06-08T13:32:00Z</dcterms:created>
  <dcterms:modified xsi:type="dcterms:W3CDTF">2016-08-22T16:26:00Z</dcterms:modified>
</cp:coreProperties>
</file>