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98"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65" w:type="dxa"/>
          <w:right w:w="70" w:type="dxa"/>
        </w:tblCellMar>
        <w:tblLook w:val="0000" w:firstRow="0" w:lastRow="0" w:firstColumn="0" w:lastColumn="0" w:noHBand="0" w:noVBand="0"/>
      </w:tblPr>
      <w:tblGrid>
        <w:gridCol w:w="1822"/>
        <w:gridCol w:w="7876"/>
      </w:tblGrid>
      <w:tr w:rsidR="00A22A92" w:rsidRPr="00E906A7" w14:paraId="3CAD6DFF" w14:textId="77777777" w:rsidTr="006D5180">
        <w:trPr>
          <w:cantSplit/>
          <w:trHeight w:val="5091"/>
        </w:trPr>
        <w:tc>
          <w:tcPr>
            <w:tcW w:w="9698" w:type="dxa"/>
            <w:gridSpan w:val="2"/>
            <w:tcBorders>
              <w:top w:val="single" w:sz="4" w:space="0" w:color="000000"/>
              <w:left w:val="single" w:sz="4" w:space="0" w:color="000000"/>
              <w:bottom w:val="single" w:sz="4" w:space="0" w:color="000000"/>
              <w:right w:val="single" w:sz="4" w:space="0" w:color="000000"/>
            </w:tcBorders>
            <w:shd w:val="clear" w:color="auto" w:fill="auto"/>
            <w:tcMar>
              <w:left w:w="65" w:type="dxa"/>
            </w:tcMar>
          </w:tcPr>
          <w:p w14:paraId="27175848" w14:textId="77777777" w:rsidR="001F0E19" w:rsidRPr="00E906A7" w:rsidRDefault="00A714FB" w:rsidP="00BF7C08">
            <w:pPr>
              <w:autoSpaceDE w:val="0"/>
              <w:snapToGrid w:val="0"/>
              <w:ind w:left="-158" w:right="-136"/>
              <w:jc w:val="center"/>
              <w:rPr>
                <w:rFonts w:cs="Arial"/>
                <w:b/>
                <w:bCs/>
                <w:szCs w:val="24"/>
              </w:rPr>
            </w:pPr>
            <w:r>
              <w:rPr>
                <w:rFonts w:cs="Arial"/>
                <w:b/>
                <w:bCs/>
                <w:noProof/>
                <w:szCs w:val="24"/>
                <w:lang w:eastAsia="pl-PL"/>
              </w:rPr>
              <w:drawing>
                <wp:inline distT="0" distB="0" distL="0" distR="0" wp14:anchorId="139C1221" wp14:editId="65702712">
                  <wp:extent cx="6164580" cy="2722880"/>
                  <wp:effectExtent l="0" t="0" r="7620" b="1270"/>
                  <wp:docPr id="1" name="Obraz 1" descr="Arena_Poznań_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ena_Poznań_RB1"/>
                          <pic:cNvPicPr>
                            <a:picLocks noChangeAspect="1" noChangeArrowheads="1"/>
                          </pic:cNvPicPr>
                        </pic:nvPicPr>
                        <pic:blipFill>
                          <a:blip r:embed="rId8">
                            <a:lum contrast="20000"/>
                            <a:extLst>
                              <a:ext uri="{28A0092B-C50C-407E-A947-70E740481C1C}">
                                <a14:useLocalDpi xmlns:a14="http://schemas.microsoft.com/office/drawing/2010/main" val="0"/>
                              </a:ext>
                            </a:extLst>
                          </a:blip>
                          <a:srcRect l="5328" r="4990"/>
                          <a:stretch>
                            <a:fillRect/>
                          </a:stretch>
                        </pic:blipFill>
                        <pic:spPr bwMode="auto">
                          <a:xfrm>
                            <a:off x="0" y="0"/>
                            <a:ext cx="6164580" cy="2722880"/>
                          </a:xfrm>
                          <a:prstGeom prst="rect">
                            <a:avLst/>
                          </a:prstGeom>
                          <a:noFill/>
                          <a:ln>
                            <a:noFill/>
                          </a:ln>
                        </pic:spPr>
                      </pic:pic>
                    </a:graphicData>
                  </a:graphic>
                </wp:inline>
              </w:drawing>
            </w:r>
          </w:p>
          <w:p w14:paraId="45A29CBF" w14:textId="77777777" w:rsidR="000D02AA" w:rsidRDefault="001F0E19" w:rsidP="00CC3CE5">
            <w:pPr>
              <w:autoSpaceDE w:val="0"/>
              <w:snapToGrid w:val="0"/>
              <w:jc w:val="center"/>
              <w:rPr>
                <w:rFonts w:cs="Arial"/>
                <w:b/>
                <w:bCs/>
                <w:szCs w:val="24"/>
              </w:rPr>
            </w:pPr>
            <w:r w:rsidRPr="00E906A7">
              <w:rPr>
                <w:rFonts w:cs="Arial"/>
                <w:b/>
                <w:bCs/>
                <w:szCs w:val="24"/>
              </w:rPr>
              <w:t>Ekspertyza techniczna</w:t>
            </w:r>
            <w:r w:rsidR="000D02AA">
              <w:rPr>
                <w:rFonts w:cs="Arial"/>
                <w:b/>
                <w:bCs/>
                <w:szCs w:val="24"/>
              </w:rPr>
              <w:t xml:space="preserve"> stanu ochrony przeciwpożarowej</w:t>
            </w:r>
          </w:p>
          <w:p w14:paraId="0A641605" w14:textId="77777777" w:rsidR="000D02AA" w:rsidRPr="00E906A7" w:rsidRDefault="000D02AA" w:rsidP="00CC3CE5">
            <w:pPr>
              <w:autoSpaceDE w:val="0"/>
              <w:snapToGrid w:val="0"/>
              <w:jc w:val="center"/>
              <w:rPr>
                <w:rFonts w:cs="Arial"/>
                <w:b/>
                <w:bCs/>
                <w:szCs w:val="24"/>
              </w:rPr>
            </w:pPr>
            <w:r>
              <w:rPr>
                <w:rFonts w:cs="Arial"/>
                <w:b/>
                <w:bCs/>
                <w:szCs w:val="24"/>
              </w:rPr>
              <w:t>Hali Widowiskowo-Sportowej Arena w Poznaniu</w:t>
            </w:r>
          </w:p>
        </w:tc>
      </w:tr>
      <w:tr w:rsidR="0044671B" w:rsidRPr="00E906A7" w14:paraId="03876B8F" w14:textId="77777777" w:rsidTr="006D5180">
        <w:trPr>
          <w:cantSplit/>
          <w:trHeight w:val="1552"/>
        </w:trPr>
        <w:tc>
          <w:tcPr>
            <w:tcW w:w="1822" w:type="dxa"/>
            <w:tcBorders>
              <w:left w:val="single" w:sz="4" w:space="0" w:color="000000"/>
              <w:bottom w:val="single" w:sz="4" w:space="0" w:color="000000"/>
            </w:tcBorders>
            <w:shd w:val="clear" w:color="auto" w:fill="auto"/>
            <w:tcMar>
              <w:left w:w="65" w:type="dxa"/>
            </w:tcMar>
            <w:vAlign w:val="center"/>
          </w:tcPr>
          <w:p w14:paraId="6461A19B" w14:textId="77777777" w:rsidR="00A22A92" w:rsidRPr="00E906A7" w:rsidRDefault="001F0E19" w:rsidP="00BC7882">
            <w:pPr>
              <w:autoSpaceDE w:val="0"/>
              <w:snapToGrid w:val="0"/>
              <w:spacing w:line="276" w:lineRule="auto"/>
              <w:ind w:left="113"/>
              <w:rPr>
                <w:rFonts w:cs="Arial"/>
                <w:sz w:val="22"/>
                <w:szCs w:val="22"/>
              </w:rPr>
            </w:pPr>
            <w:r w:rsidRPr="00E906A7">
              <w:rPr>
                <w:rFonts w:cs="Arial"/>
                <w:sz w:val="22"/>
                <w:szCs w:val="22"/>
              </w:rPr>
              <w:t>TEMAT</w:t>
            </w:r>
          </w:p>
        </w:tc>
        <w:tc>
          <w:tcPr>
            <w:tcW w:w="7876" w:type="dxa"/>
            <w:tcBorders>
              <w:left w:val="single" w:sz="4" w:space="0" w:color="000000"/>
              <w:bottom w:val="single" w:sz="4" w:space="0" w:color="000000"/>
              <w:right w:val="single" w:sz="4" w:space="0" w:color="000000"/>
            </w:tcBorders>
            <w:shd w:val="clear" w:color="auto" w:fill="auto"/>
            <w:tcMar>
              <w:left w:w="65" w:type="dxa"/>
            </w:tcMar>
            <w:vAlign w:val="center"/>
          </w:tcPr>
          <w:p w14:paraId="1081AC93" w14:textId="77777777" w:rsidR="00A22A92" w:rsidRPr="00E906A7" w:rsidRDefault="001F0E19" w:rsidP="00A63138">
            <w:pPr>
              <w:autoSpaceDE w:val="0"/>
              <w:snapToGrid w:val="0"/>
              <w:spacing w:line="276" w:lineRule="auto"/>
              <w:rPr>
                <w:rFonts w:cs="Arial"/>
                <w:sz w:val="22"/>
                <w:szCs w:val="22"/>
              </w:rPr>
            </w:pPr>
            <w:r w:rsidRPr="00E906A7">
              <w:rPr>
                <w:rFonts w:cs="Arial"/>
                <w:sz w:val="22"/>
                <w:szCs w:val="22"/>
              </w:rPr>
              <w:t>Ekspertyza techniczna stanu ochrony przeciwpożarowej budynku w trybie</w:t>
            </w:r>
            <w:r w:rsidR="00A63138" w:rsidRPr="00E906A7">
              <w:rPr>
                <w:rFonts w:cs="Arial"/>
                <w:sz w:val="22"/>
                <w:szCs w:val="22"/>
              </w:rPr>
              <w:t>:</w:t>
            </w:r>
          </w:p>
          <w:p w14:paraId="35823122" w14:textId="3A5E3F14" w:rsidR="00A63138" w:rsidRDefault="00417BD4" w:rsidP="005038D8">
            <w:pPr>
              <w:autoSpaceDE w:val="0"/>
              <w:snapToGrid w:val="0"/>
              <w:spacing w:line="276" w:lineRule="auto"/>
              <w:rPr>
                <w:rFonts w:cs="Arial"/>
                <w:sz w:val="22"/>
                <w:szCs w:val="22"/>
              </w:rPr>
            </w:pPr>
            <w:r>
              <w:rPr>
                <w:rFonts w:cs="Arial"/>
                <w:sz w:val="22"/>
                <w:szCs w:val="22"/>
              </w:rPr>
              <w:t>-</w:t>
            </w:r>
            <w:r w:rsidR="00381223">
              <w:rPr>
                <w:rFonts w:cs="Arial"/>
                <w:sz w:val="22"/>
                <w:szCs w:val="22"/>
              </w:rPr>
              <w:t xml:space="preserve"> </w:t>
            </w:r>
            <w:r w:rsidR="00866991" w:rsidRPr="00E906A7">
              <w:rPr>
                <w:rFonts w:cs="Arial"/>
                <w:sz w:val="22"/>
                <w:szCs w:val="22"/>
              </w:rPr>
              <w:t>§ 2</w:t>
            </w:r>
            <w:r w:rsidR="001F0E19" w:rsidRPr="00E906A7">
              <w:rPr>
                <w:rFonts w:cs="Arial"/>
                <w:sz w:val="22"/>
                <w:szCs w:val="22"/>
              </w:rPr>
              <w:t xml:space="preserve"> Rozporządzenia Ministra Infrastruktury z 12 kwietnia 2002 r. (Dz. U. </w:t>
            </w:r>
            <w:proofErr w:type="gramStart"/>
            <w:r w:rsidR="001F0E19" w:rsidRPr="00E906A7">
              <w:rPr>
                <w:rFonts w:cs="Arial"/>
                <w:sz w:val="22"/>
                <w:szCs w:val="22"/>
              </w:rPr>
              <w:t>nr</w:t>
            </w:r>
            <w:proofErr w:type="gramEnd"/>
            <w:r w:rsidR="001F0E19" w:rsidRPr="00E906A7">
              <w:rPr>
                <w:rFonts w:cs="Arial"/>
                <w:sz w:val="22"/>
                <w:szCs w:val="22"/>
              </w:rPr>
              <w:t xml:space="preserve"> 75, poz. 690 z późniejszymi zmianami) w sprawie warunków technicznych, jakim powinny odpowiadać budynki i ich usytuowanie</w:t>
            </w:r>
            <w:r w:rsidR="00381223">
              <w:rPr>
                <w:rFonts w:cs="Arial"/>
                <w:sz w:val="22"/>
                <w:szCs w:val="22"/>
              </w:rPr>
              <w:t>,</w:t>
            </w:r>
          </w:p>
          <w:p w14:paraId="0EF0DC75" w14:textId="57424BD4" w:rsidR="00381223" w:rsidRDefault="00381223" w:rsidP="005038D8">
            <w:pPr>
              <w:autoSpaceDE w:val="0"/>
              <w:snapToGrid w:val="0"/>
              <w:spacing w:line="276" w:lineRule="auto"/>
              <w:rPr>
                <w:rFonts w:cs="Arial"/>
                <w:sz w:val="22"/>
                <w:szCs w:val="22"/>
              </w:rPr>
            </w:pPr>
            <w:r w:rsidRPr="00381223">
              <w:rPr>
                <w:rFonts w:cs="Arial"/>
                <w:sz w:val="22"/>
                <w:szCs w:val="22"/>
              </w:rPr>
              <w:t>- § 1ust. 2 Rozporządzenia Ministra Spraw Wewnętrznych i Administracji z dnia 7 czerw</w:t>
            </w:r>
            <w:r w:rsidR="00CC3CE5">
              <w:rPr>
                <w:rFonts w:cs="Arial"/>
                <w:sz w:val="22"/>
                <w:szCs w:val="22"/>
              </w:rPr>
              <w:t>ca 2010r. (Dz. U. Nr 109 z 2010</w:t>
            </w:r>
            <w:r w:rsidRPr="00381223">
              <w:rPr>
                <w:rFonts w:cs="Arial"/>
                <w:sz w:val="22"/>
                <w:szCs w:val="22"/>
              </w:rPr>
              <w:t>, poz. 719),</w:t>
            </w:r>
            <w:r>
              <w:rPr>
                <w:rFonts w:cs="Arial"/>
                <w:sz w:val="22"/>
                <w:szCs w:val="22"/>
              </w:rPr>
              <w:t xml:space="preserve"> w sprawie ochrony przeciwpożarowej budynków, innych obiektów budowlanych i terenów,</w:t>
            </w:r>
          </w:p>
          <w:p w14:paraId="25BDF5B2" w14:textId="1CB9560C" w:rsidR="00417BD4" w:rsidRPr="005038D8" w:rsidRDefault="00417BD4" w:rsidP="00D30443">
            <w:pPr>
              <w:autoSpaceDE w:val="0"/>
              <w:snapToGrid w:val="0"/>
              <w:spacing w:line="276" w:lineRule="auto"/>
              <w:rPr>
                <w:rFonts w:cs="Arial"/>
                <w:sz w:val="22"/>
                <w:szCs w:val="22"/>
              </w:rPr>
            </w:pPr>
            <w:r>
              <w:rPr>
                <w:rFonts w:cs="Arial"/>
                <w:sz w:val="22"/>
                <w:szCs w:val="22"/>
              </w:rPr>
              <w:t>-</w:t>
            </w:r>
            <w:r w:rsidR="00381223">
              <w:rPr>
                <w:rFonts w:cs="Arial"/>
                <w:sz w:val="22"/>
                <w:szCs w:val="22"/>
              </w:rPr>
              <w:t xml:space="preserve"> </w:t>
            </w:r>
            <w:r w:rsidRPr="00417BD4">
              <w:rPr>
                <w:rFonts w:cs="Arial"/>
                <w:sz w:val="22"/>
                <w:szCs w:val="22"/>
              </w:rPr>
              <w:t>§ </w:t>
            </w:r>
            <w:r>
              <w:rPr>
                <w:rFonts w:cs="Arial"/>
                <w:sz w:val="22"/>
                <w:szCs w:val="22"/>
              </w:rPr>
              <w:t>8 ust. 3</w:t>
            </w:r>
            <w:r w:rsidRPr="00417BD4">
              <w:rPr>
                <w:rFonts w:cs="Arial"/>
                <w:sz w:val="22"/>
                <w:szCs w:val="22"/>
              </w:rPr>
              <w:t xml:space="preserve"> Rozporządzenia Ministra Spraw Wewnętrznych i Administracji z dnia 24 lipca 2009 r. (Dz. U. Nr 124, poz. 1030) w sprawie przeciwpożarowego zaopatrzenia w wodę oraz dróg pożarowych</w:t>
            </w:r>
          </w:p>
        </w:tc>
      </w:tr>
      <w:tr w:rsidR="0044671B" w:rsidRPr="00E906A7" w14:paraId="36D1CD7D" w14:textId="77777777" w:rsidTr="006D5180">
        <w:trPr>
          <w:cantSplit/>
          <w:trHeight w:hRule="exact" w:val="454"/>
        </w:trPr>
        <w:tc>
          <w:tcPr>
            <w:tcW w:w="1822" w:type="dxa"/>
            <w:tcBorders>
              <w:top w:val="single" w:sz="4" w:space="0" w:color="000000"/>
              <w:left w:val="single" w:sz="4" w:space="0" w:color="000000"/>
              <w:bottom w:val="single" w:sz="4" w:space="0" w:color="000000"/>
            </w:tcBorders>
            <w:shd w:val="clear" w:color="auto" w:fill="auto"/>
            <w:tcMar>
              <w:left w:w="65" w:type="dxa"/>
            </w:tcMar>
            <w:vAlign w:val="center"/>
          </w:tcPr>
          <w:p w14:paraId="7D3601C5" w14:textId="77777777" w:rsidR="00A22A92" w:rsidRPr="00E906A7" w:rsidRDefault="001F0E19" w:rsidP="00BC7882">
            <w:pPr>
              <w:autoSpaceDE w:val="0"/>
              <w:snapToGrid w:val="0"/>
              <w:spacing w:line="276" w:lineRule="auto"/>
              <w:ind w:left="113"/>
              <w:rPr>
                <w:rFonts w:cs="Arial"/>
                <w:sz w:val="22"/>
                <w:szCs w:val="22"/>
              </w:rPr>
            </w:pPr>
            <w:r w:rsidRPr="00E906A7">
              <w:rPr>
                <w:rFonts w:cs="Arial"/>
                <w:sz w:val="22"/>
                <w:szCs w:val="22"/>
              </w:rPr>
              <w:t>OBIEKT</w:t>
            </w:r>
          </w:p>
        </w:tc>
        <w:tc>
          <w:tcPr>
            <w:tcW w:w="7876"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1BEEE4F2" w14:textId="77777777" w:rsidR="00A22A92" w:rsidRPr="00E906A7" w:rsidRDefault="000D02AA">
            <w:pPr>
              <w:spacing w:line="276" w:lineRule="auto"/>
              <w:rPr>
                <w:sz w:val="22"/>
                <w:szCs w:val="22"/>
              </w:rPr>
            </w:pPr>
            <w:r>
              <w:rPr>
                <w:sz w:val="22"/>
                <w:szCs w:val="22"/>
              </w:rPr>
              <w:t>Hala Widowiskowo-Sportowa Arena w Poznaniu</w:t>
            </w:r>
          </w:p>
        </w:tc>
      </w:tr>
      <w:tr w:rsidR="0044671B" w:rsidRPr="00E906A7" w14:paraId="028825AD" w14:textId="77777777" w:rsidTr="006D5180">
        <w:trPr>
          <w:cantSplit/>
          <w:trHeight w:hRule="exact" w:val="716"/>
        </w:trPr>
        <w:tc>
          <w:tcPr>
            <w:tcW w:w="1822" w:type="dxa"/>
            <w:tcBorders>
              <w:top w:val="single" w:sz="4" w:space="0" w:color="000000"/>
              <w:left w:val="single" w:sz="4" w:space="0" w:color="000000"/>
              <w:bottom w:val="single" w:sz="4" w:space="0" w:color="000000"/>
            </w:tcBorders>
            <w:shd w:val="clear" w:color="auto" w:fill="auto"/>
            <w:tcMar>
              <w:left w:w="65" w:type="dxa"/>
            </w:tcMar>
            <w:vAlign w:val="center"/>
          </w:tcPr>
          <w:p w14:paraId="29C50961" w14:textId="77777777" w:rsidR="00A22A92" w:rsidRPr="00E906A7" w:rsidRDefault="001F0E19" w:rsidP="00BC7882">
            <w:pPr>
              <w:autoSpaceDE w:val="0"/>
              <w:snapToGrid w:val="0"/>
              <w:spacing w:line="276" w:lineRule="auto"/>
              <w:ind w:left="113"/>
              <w:rPr>
                <w:rFonts w:cs="Arial"/>
                <w:sz w:val="22"/>
                <w:szCs w:val="22"/>
              </w:rPr>
            </w:pPr>
            <w:r w:rsidRPr="00E906A7">
              <w:rPr>
                <w:rFonts w:cs="Arial"/>
                <w:sz w:val="22"/>
                <w:szCs w:val="22"/>
              </w:rPr>
              <w:t>LOKALIZACJA</w:t>
            </w:r>
          </w:p>
        </w:tc>
        <w:tc>
          <w:tcPr>
            <w:tcW w:w="7876"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0705A755" w14:textId="77777777" w:rsidR="00741E37" w:rsidRDefault="001F0E19" w:rsidP="00F56561">
            <w:pPr>
              <w:autoSpaceDE w:val="0"/>
              <w:spacing w:line="276" w:lineRule="auto"/>
              <w:rPr>
                <w:rFonts w:cs="Arial"/>
                <w:sz w:val="22"/>
                <w:szCs w:val="22"/>
              </w:rPr>
            </w:pPr>
            <w:proofErr w:type="gramStart"/>
            <w:r w:rsidRPr="00E906A7">
              <w:rPr>
                <w:rFonts w:cs="Arial"/>
                <w:sz w:val="22"/>
                <w:szCs w:val="22"/>
              </w:rPr>
              <w:t>ul</w:t>
            </w:r>
            <w:proofErr w:type="gramEnd"/>
            <w:r w:rsidRPr="00E906A7">
              <w:rPr>
                <w:rFonts w:cs="Arial"/>
                <w:sz w:val="22"/>
                <w:szCs w:val="22"/>
              </w:rPr>
              <w:t xml:space="preserve">. </w:t>
            </w:r>
            <w:r w:rsidR="00F56561">
              <w:rPr>
                <w:rFonts w:cs="Arial"/>
                <w:sz w:val="22"/>
                <w:szCs w:val="22"/>
              </w:rPr>
              <w:t>Wyspiańskiego 33</w:t>
            </w:r>
          </w:p>
          <w:p w14:paraId="7EF11A3A" w14:textId="77777777" w:rsidR="00F56561" w:rsidRPr="00E906A7" w:rsidRDefault="00F56561" w:rsidP="00F56561">
            <w:pPr>
              <w:autoSpaceDE w:val="0"/>
              <w:spacing w:line="276" w:lineRule="auto"/>
              <w:rPr>
                <w:rFonts w:cs="Arial"/>
                <w:sz w:val="22"/>
                <w:szCs w:val="22"/>
              </w:rPr>
            </w:pPr>
            <w:r>
              <w:rPr>
                <w:rFonts w:cs="Arial"/>
                <w:sz w:val="22"/>
                <w:szCs w:val="22"/>
              </w:rPr>
              <w:t>60-751 Poznań</w:t>
            </w:r>
          </w:p>
        </w:tc>
      </w:tr>
      <w:tr w:rsidR="0044671B" w:rsidRPr="00E906A7" w14:paraId="6E43F927" w14:textId="77777777" w:rsidTr="006D5180">
        <w:trPr>
          <w:cantSplit/>
          <w:trHeight w:hRule="exact" w:val="712"/>
        </w:trPr>
        <w:tc>
          <w:tcPr>
            <w:tcW w:w="1822" w:type="dxa"/>
            <w:tcBorders>
              <w:top w:val="single" w:sz="4" w:space="0" w:color="000000"/>
              <w:left w:val="single" w:sz="4" w:space="0" w:color="000000"/>
              <w:bottom w:val="single" w:sz="4" w:space="0" w:color="000000"/>
            </w:tcBorders>
            <w:shd w:val="clear" w:color="auto" w:fill="auto"/>
            <w:tcMar>
              <w:left w:w="65" w:type="dxa"/>
            </w:tcMar>
            <w:vAlign w:val="center"/>
          </w:tcPr>
          <w:p w14:paraId="3C1A020A" w14:textId="77777777" w:rsidR="00A22A92" w:rsidRPr="00E906A7" w:rsidRDefault="001F0E19" w:rsidP="00BC7882">
            <w:pPr>
              <w:autoSpaceDE w:val="0"/>
              <w:snapToGrid w:val="0"/>
              <w:spacing w:line="276" w:lineRule="auto"/>
              <w:ind w:left="113"/>
              <w:rPr>
                <w:rFonts w:cs="Arial"/>
                <w:sz w:val="22"/>
                <w:szCs w:val="22"/>
              </w:rPr>
            </w:pPr>
            <w:r w:rsidRPr="00E906A7">
              <w:rPr>
                <w:rFonts w:cs="Arial"/>
                <w:sz w:val="22"/>
                <w:szCs w:val="22"/>
              </w:rPr>
              <w:t>INWESTOR</w:t>
            </w:r>
          </w:p>
        </w:tc>
        <w:tc>
          <w:tcPr>
            <w:tcW w:w="7876"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6A1ABF94" w14:textId="77777777" w:rsidR="00CC3CE5" w:rsidRPr="00CC3CE5" w:rsidRDefault="00CC3CE5" w:rsidP="00CC3CE5">
            <w:pPr>
              <w:snapToGrid w:val="0"/>
              <w:spacing w:line="276" w:lineRule="auto"/>
              <w:ind w:right="13"/>
              <w:rPr>
                <w:rFonts w:cs="Arial"/>
                <w:bCs/>
                <w:sz w:val="22"/>
                <w:szCs w:val="22"/>
              </w:rPr>
            </w:pPr>
            <w:r w:rsidRPr="00CC3CE5">
              <w:rPr>
                <w:rFonts w:cs="Arial"/>
                <w:bCs/>
                <w:sz w:val="22"/>
                <w:szCs w:val="22"/>
              </w:rPr>
              <w:t xml:space="preserve">Miasto Poznań, Poznańskie Ośrodki Sportu i Rekreacji, Samorządowy </w:t>
            </w:r>
          </w:p>
          <w:p w14:paraId="70E72359" w14:textId="4AE60413" w:rsidR="00F56561" w:rsidRPr="00E906A7" w:rsidRDefault="00CC3CE5" w:rsidP="001F0E19">
            <w:pPr>
              <w:snapToGrid w:val="0"/>
              <w:spacing w:line="276" w:lineRule="auto"/>
              <w:ind w:right="13"/>
              <w:rPr>
                <w:rFonts w:cs="Arial"/>
                <w:bCs/>
                <w:sz w:val="22"/>
                <w:szCs w:val="22"/>
              </w:rPr>
            </w:pPr>
            <w:r w:rsidRPr="00CC3CE5">
              <w:rPr>
                <w:rFonts w:cs="Arial"/>
                <w:bCs/>
                <w:sz w:val="22"/>
                <w:szCs w:val="22"/>
              </w:rPr>
              <w:t>Zakład Budżetowy, ul. Chwiałkowskiego 34, 61-553 Poznań</w:t>
            </w:r>
          </w:p>
        </w:tc>
      </w:tr>
    </w:tbl>
    <w:p w14:paraId="40BA35B1" w14:textId="61EDF49E" w:rsidR="00A22A92" w:rsidRPr="00E906A7" w:rsidRDefault="00A22A92">
      <w:pPr>
        <w:rPr>
          <w:szCs w:val="24"/>
        </w:rPr>
      </w:pPr>
    </w:p>
    <w:tbl>
      <w:tblPr>
        <w:tblW w:w="96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65" w:type="dxa"/>
          <w:right w:w="70" w:type="dxa"/>
        </w:tblCellMar>
        <w:tblLook w:val="0000" w:firstRow="0" w:lastRow="0" w:firstColumn="0" w:lastColumn="0" w:noHBand="0" w:noVBand="0"/>
      </w:tblPr>
      <w:tblGrid>
        <w:gridCol w:w="1811"/>
        <w:gridCol w:w="2268"/>
        <w:gridCol w:w="2127"/>
        <w:gridCol w:w="3396"/>
      </w:tblGrid>
      <w:tr w:rsidR="00A22A92" w:rsidRPr="00E906A7" w14:paraId="293399E3" w14:textId="77777777">
        <w:trPr>
          <w:cantSplit/>
          <w:trHeight w:hRule="exact" w:val="400"/>
        </w:trPr>
        <w:tc>
          <w:tcPr>
            <w:tcW w:w="9602" w:type="dxa"/>
            <w:gridSpan w:val="4"/>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42AAB020" w14:textId="77777777" w:rsidR="00A22A92" w:rsidRPr="00E906A7" w:rsidRDefault="001F0E19" w:rsidP="00BC7882">
            <w:pPr>
              <w:snapToGrid w:val="0"/>
              <w:spacing w:line="240" w:lineRule="auto"/>
              <w:ind w:right="-496"/>
              <w:rPr>
                <w:rFonts w:cs="Arial"/>
                <w:b/>
                <w:sz w:val="22"/>
                <w:szCs w:val="22"/>
              </w:rPr>
            </w:pPr>
            <w:r w:rsidRPr="00E906A7">
              <w:rPr>
                <w:rFonts w:cs="Arial"/>
                <w:b/>
                <w:sz w:val="22"/>
                <w:szCs w:val="22"/>
              </w:rPr>
              <w:t>AUTORZY OPRACOWANIA</w:t>
            </w:r>
          </w:p>
        </w:tc>
      </w:tr>
      <w:tr w:rsidR="00A22A92" w:rsidRPr="00E906A7" w14:paraId="60F8C2D1" w14:textId="77777777" w:rsidTr="006D5180">
        <w:trPr>
          <w:cantSplit/>
          <w:trHeight w:hRule="exact" w:val="284"/>
        </w:trPr>
        <w:tc>
          <w:tcPr>
            <w:tcW w:w="1811" w:type="dxa"/>
            <w:tcBorders>
              <w:left w:val="single" w:sz="4" w:space="0" w:color="000000"/>
              <w:bottom w:val="single" w:sz="4" w:space="0" w:color="000000"/>
            </w:tcBorders>
            <w:shd w:val="clear" w:color="auto" w:fill="auto"/>
            <w:tcMar>
              <w:left w:w="65" w:type="dxa"/>
            </w:tcMar>
            <w:vAlign w:val="center"/>
          </w:tcPr>
          <w:p w14:paraId="3BA36046" w14:textId="77777777" w:rsidR="00A22A92" w:rsidRPr="00E906A7" w:rsidRDefault="00A22A92" w:rsidP="00BC7882">
            <w:pPr>
              <w:snapToGrid w:val="0"/>
              <w:spacing w:line="240" w:lineRule="auto"/>
              <w:rPr>
                <w:rFonts w:cs="Arial"/>
                <w:b/>
                <w:sz w:val="16"/>
                <w:szCs w:val="16"/>
              </w:rPr>
            </w:pPr>
          </w:p>
          <w:p w14:paraId="05B129DC" w14:textId="77777777" w:rsidR="00A22A92" w:rsidRPr="00E906A7" w:rsidRDefault="00A22A92" w:rsidP="00BC7882">
            <w:pPr>
              <w:snapToGrid w:val="0"/>
              <w:spacing w:line="240" w:lineRule="auto"/>
              <w:ind w:firstLine="214"/>
              <w:rPr>
                <w:rFonts w:cs="Arial"/>
                <w:b/>
                <w:sz w:val="16"/>
                <w:szCs w:val="16"/>
              </w:rPr>
            </w:pPr>
          </w:p>
          <w:p w14:paraId="789F9AE2" w14:textId="77777777" w:rsidR="00A22A92" w:rsidRPr="00E906A7" w:rsidRDefault="00A22A92" w:rsidP="00BC7882">
            <w:pPr>
              <w:snapToGrid w:val="0"/>
              <w:spacing w:line="240" w:lineRule="auto"/>
              <w:ind w:firstLine="214"/>
              <w:rPr>
                <w:rFonts w:cs="Arial"/>
                <w:b/>
                <w:sz w:val="16"/>
                <w:szCs w:val="16"/>
              </w:rPr>
            </w:pPr>
          </w:p>
          <w:p w14:paraId="1E05D8A0" w14:textId="77777777" w:rsidR="00A22A92" w:rsidRPr="00E906A7" w:rsidRDefault="00A22A92" w:rsidP="00BC7882">
            <w:pPr>
              <w:spacing w:line="240" w:lineRule="auto"/>
              <w:rPr>
                <w:rFonts w:cs="Arial"/>
                <w:sz w:val="16"/>
                <w:szCs w:val="16"/>
              </w:rPr>
            </w:pPr>
          </w:p>
        </w:tc>
        <w:tc>
          <w:tcPr>
            <w:tcW w:w="2268" w:type="dxa"/>
            <w:tcBorders>
              <w:left w:val="single" w:sz="4" w:space="0" w:color="000000"/>
              <w:bottom w:val="single" w:sz="4" w:space="0" w:color="000000"/>
            </w:tcBorders>
            <w:shd w:val="clear" w:color="auto" w:fill="auto"/>
            <w:tcMar>
              <w:left w:w="65" w:type="dxa"/>
            </w:tcMar>
            <w:vAlign w:val="center"/>
          </w:tcPr>
          <w:p w14:paraId="615423CD" w14:textId="77777777" w:rsidR="00A22A92" w:rsidRPr="00E906A7" w:rsidRDefault="001F0E19" w:rsidP="00BC7882">
            <w:pPr>
              <w:snapToGrid w:val="0"/>
              <w:spacing w:line="240" w:lineRule="auto"/>
              <w:rPr>
                <w:rFonts w:cs="Arial"/>
                <w:sz w:val="16"/>
                <w:szCs w:val="16"/>
              </w:rPr>
            </w:pPr>
            <w:r w:rsidRPr="00E906A7">
              <w:rPr>
                <w:rFonts w:cs="Arial"/>
                <w:sz w:val="16"/>
                <w:szCs w:val="16"/>
              </w:rPr>
              <w:t xml:space="preserve">IMIĘ I NAZWISKO </w:t>
            </w:r>
          </w:p>
        </w:tc>
        <w:tc>
          <w:tcPr>
            <w:tcW w:w="2127" w:type="dxa"/>
            <w:tcBorders>
              <w:left w:val="single" w:sz="4" w:space="0" w:color="000000"/>
              <w:bottom w:val="single" w:sz="4" w:space="0" w:color="000000"/>
            </w:tcBorders>
            <w:shd w:val="clear" w:color="auto" w:fill="auto"/>
            <w:tcMar>
              <w:left w:w="65" w:type="dxa"/>
            </w:tcMar>
            <w:vAlign w:val="center"/>
          </w:tcPr>
          <w:p w14:paraId="73EE59B8" w14:textId="77777777" w:rsidR="00A22A92" w:rsidRPr="00E906A7" w:rsidRDefault="001F0E19" w:rsidP="00BC7882">
            <w:pPr>
              <w:snapToGrid w:val="0"/>
              <w:spacing w:line="240" w:lineRule="auto"/>
              <w:rPr>
                <w:rFonts w:cs="Arial"/>
                <w:sz w:val="16"/>
                <w:szCs w:val="16"/>
              </w:rPr>
            </w:pPr>
            <w:r w:rsidRPr="00E906A7">
              <w:rPr>
                <w:rFonts w:cs="Arial"/>
                <w:sz w:val="16"/>
                <w:szCs w:val="16"/>
              </w:rPr>
              <w:t>UPRAWNIENIA</w:t>
            </w:r>
          </w:p>
        </w:tc>
        <w:tc>
          <w:tcPr>
            <w:tcW w:w="3396" w:type="dxa"/>
            <w:tcBorders>
              <w:left w:val="single" w:sz="4" w:space="0" w:color="000000"/>
              <w:bottom w:val="single" w:sz="4" w:space="0" w:color="000000"/>
              <w:right w:val="single" w:sz="4" w:space="0" w:color="000000"/>
            </w:tcBorders>
            <w:shd w:val="clear" w:color="auto" w:fill="auto"/>
            <w:tcMar>
              <w:left w:w="65" w:type="dxa"/>
            </w:tcMar>
            <w:vAlign w:val="center"/>
          </w:tcPr>
          <w:p w14:paraId="19F4D76A" w14:textId="77777777" w:rsidR="00A22A92" w:rsidRPr="00E906A7" w:rsidRDefault="001F0E19" w:rsidP="00BC7882">
            <w:pPr>
              <w:pStyle w:val="WW-Tekstpodstawowy3"/>
              <w:snapToGrid w:val="0"/>
              <w:spacing w:line="240" w:lineRule="auto"/>
              <w:rPr>
                <w:rFonts w:ascii="Arial" w:hAnsi="Arial" w:cs="Arial"/>
                <w:sz w:val="16"/>
                <w:szCs w:val="16"/>
              </w:rPr>
            </w:pPr>
            <w:r w:rsidRPr="00E906A7">
              <w:rPr>
                <w:rFonts w:ascii="Arial" w:hAnsi="Arial" w:cs="Arial"/>
                <w:sz w:val="16"/>
                <w:szCs w:val="16"/>
              </w:rPr>
              <w:t>PODPIS</w:t>
            </w:r>
          </w:p>
        </w:tc>
      </w:tr>
      <w:tr w:rsidR="00417BD4" w:rsidRPr="00E906A7" w14:paraId="5BEB1208" w14:textId="77777777" w:rsidTr="006D5180">
        <w:trPr>
          <w:cantSplit/>
          <w:trHeight w:hRule="exact" w:val="1417"/>
        </w:trPr>
        <w:tc>
          <w:tcPr>
            <w:tcW w:w="1811" w:type="dxa"/>
            <w:tcBorders>
              <w:left w:val="single" w:sz="4" w:space="0" w:color="000000"/>
              <w:bottom w:val="single" w:sz="4" w:space="0" w:color="000000"/>
            </w:tcBorders>
            <w:shd w:val="clear" w:color="auto" w:fill="auto"/>
            <w:tcMar>
              <w:left w:w="65" w:type="dxa"/>
            </w:tcMar>
            <w:vAlign w:val="center"/>
          </w:tcPr>
          <w:p w14:paraId="4256A670" w14:textId="6BE4A0F3" w:rsidR="00417BD4" w:rsidRPr="00E906A7" w:rsidRDefault="00417BD4" w:rsidP="00BC7882">
            <w:pPr>
              <w:snapToGrid w:val="0"/>
              <w:spacing w:line="276" w:lineRule="auto"/>
              <w:ind w:left="113"/>
              <w:jc w:val="left"/>
              <w:rPr>
                <w:rFonts w:cs="Arial"/>
                <w:sz w:val="22"/>
                <w:szCs w:val="22"/>
              </w:rPr>
            </w:pPr>
            <w:proofErr w:type="spellStart"/>
            <w:r>
              <w:rPr>
                <w:rFonts w:cs="Arial"/>
                <w:sz w:val="22"/>
                <w:szCs w:val="22"/>
                <w:lang w:val="de-DE"/>
              </w:rPr>
              <w:t>Opracował</w:t>
            </w:r>
            <w:proofErr w:type="spellEnd"/>
          </w:p>
        </w:tc>
        <w:tc>
          <w:tcPr>
            <w:tcW w:w="2268" w:type="dxa"/>
            <w:tcBorders>
              <w:left w:val="single" w:sz="4" w:space="0" w:color="000000"/>
              <w:bottom w:val="single" w:sz="4" w:space="0" w:color="000000"/>
            </w:tcBorders>
            <w:shd w:val="clear" w:color="auto" w:fill="auto"/>
            <w:tcMar>
              <w:left w:w="65" w:type="dxa"/>
            </w:tcMar>
            <w:vAlign w:val="center"/>
          </w:tcPr>
          <w:p w14:paraId="2D571847" w14:textId="77777777" w:rsidR="00417BD4" w:rsidRDefault="00417BD4" w:rsidP="00BC7882">
            <w:pPr>
              <w:pStyle w:val="western"/>
              <w:spacing w:before="0" w:beforeAutospacing="0" w:line="240" w:lineRule="auto"/>
              <w:jc w:val="left"/>
              <w:rPr>
                <w:sz w:val="22"/>
                <w:szCs w:val="22"/>
                <w:lang w:val="en-US"/>
              </w:rPr>
            </w:pPr>
            <w:proofErr w:type="spellStart"/>
            <w:proofErr w:type="gramStart"/>
            <w:r>
              <w:rPr>
                <w:sz w:val="22"/>
                <w:szCs w:val="22"/>
                <w:lang w:val="en-US"/>
              </w:rPr>
              <w:t>mgr</w:t>
            </w:r>
            <w:proofErr w:type="spellEnd"/>
            <w:proofErr w:type="gramEnd"/>
            <w:r>
              <w:rPr>
                <w:sz w:val="22"/>
                <w:szCs w:val="22"/>
                <w:lang w:val="en-US"/>
              </w:rPr>
              <w:t xml:space="preserve"> </w:t>
            </w:r>
            <w:proofErr w:type="spellStart"/>
            <w:r>
              <w:rPr>
                <w:sz w:val="22"/>
                <w:szCs w:val="22"/>
                <w:lang w:val="en-US"/>
              </w:rPr>
              <w:t>inż</w:t>
            </w:r>
            <w:proofErr w:type="spellEnd"/>
            <w:r>
              <w:rPr>
                <w:sz w:val="22"/>
                <w:szCs w:val="22"/>
                <w:lang w:val="en-US"/>
              </w:rPr>
              <w:t xml:space="preserve">. </w:t>
            </w:r>
          </w:p>
          <w:p w14:paraId="113C00B7" w14:textId="53456403" w:rsidR="00417BD4" w:rsidRPr="00E906A7" w:rsidRDefault="00417BD4" w:rsidP="00BC7882">
            <w:pPr>
              <w:spacing w:line="240" w:lineRule="auto"/>
              <w:jc w:val="left"/>
              <w:rPr>
                <w:rFonts w:cs="Arial"/>
                <w:sz w:val="22"/>
                <w:szCs w:val="22"/>
              </w:rPr>
            </w:pPr>
            <w:r>
              <w:rPr>
                <w:rFonts w:cs="Arial"/>
                <w:sz w:val="22"/>
                <w:szCs w:val="22"/>
                <w:lang w:val="en-US"/>
              </w:rPr>
              <w:t xml:space="preserve">Kazimierz </w:t>
            </w:r>
            <w:proofErr w:type="spellStart"/>
            <w:r>
              <w:rPr>
                <w:rFonts w:cs="Arial"/>
                <w:sz w:val="22"/>
                <w:szCs w:val="22"/>
                <w:lang w:val="en-US"/>
              </w:rPr>
              <w:t>Miedziński</w:t>
            </w:r>
            <w:proofErr w:type="spellEnd"/>
          </w:p>
        </w:tc>
        <w:tc>
          <w:tcPr>
            <w:tcW w:w="2127" w:type="dxa"/>
            <w:tcBorders>
              <w:left w:val="single" w:sz="4" w:space="0" w:color="000000"/>
              <w:bottom w:val="single" w:sz="4" w:space="0" w:color="000000"/>
            </w:tcBorders>
            <w:shd w:val="clear" w:color="auto" w:fill="auto"/>
            <w:tcMar>
              <w:left w:w="65" w:type="dxa"/>
            </w:tcMar>
            <w:vAlign w:val="center"/>
          </w:tcPr>
          <w:p w14:paraId="3DB15563" w14:textId="77777777" w:rsidR="00417BD4" w:rsidRDefault="00417BD4" w:rsidP="00BC7882">
            <w:pPr>
              <w:pStyle w:val="western"/>
              <w:spacing w:before="0" w:beforeAutospacing="0" w:line="240" w:lineRule="auto"/>
              <w:jc w:val="left"/>
            </w:pPr>
            <w:r>
              <w:rPr>
                <w:sz w:val="22"/>
                <w:szCs w:val="22"/>
              </w:rPr>
              <w:t xml:space="preserve">Rzeczoznawca budowlany </w:t>
            </w:r>
          </w:p>
          <w:p w14:paraId="45F420C8" w14:textId="57257F92" w:rsidR="00417BD4" w:rsidRPr="00E906A7" w:rsidRDefault="00417BD4" w:rsidP="00BC7882">
            <w:pPr>
              <w:snapToGrid w:val="0"/>
              <w:spacing w:line="240" w:lineRule="auto"/>
              <w:jc w:val="left"/>
              <w:rPr>
                <w:rFonts w:cs="Arial"/>
                <w:sz w:val="22"/>
                <w:szCs w:val="22"/>
              </w:rPr>
            </w:pPr>
            <w:r>
              <w:rPr>
                <w:rFonts w:cs="Arial"/>
                <w:sz w:val="22"/>
                <w:szCs w:val="22"/>
              </w:rPr>
              <w:t xml:space="preserve">Nr </w:t>
            </w:r>
            <w:proofErr w:type="spellStart"/>
            <w:r>
              <w:rPr>
                <w:rFonts w:cs="Arial"/>
                <w:sz w:val="22"/>
                <w:szCs w:val="22"/>
              </w:rPr>
              <w:t>ewid</w:t>
            </w:r>
            <w:proofErr w:type="spellEnd"/>
            <w:r>
              <w:rPr>
                <w:rFonts w:cs="Arial"/>
                <w:sz w:val="22"/>
                <w:szCs w:val="22"/>
              </w:rPr>
              <w:t xml:space="preserve">. </w:t>
            </w:r>
            <w:proofErr w:type="spellStart"/>
            <w:proofErr w:type="gramStart"/>
            <w:r>
              <w:rPr>
                <w:rFonts w:cs="Arial"/>
                <w:sz w:val="22"/>
                <w:szCs w:val="22"/>
              </w:rPr>
              <w:t>upr</w:t>
            </w:r>
            <w:proofErr w:type="spellEnd"/>
            <w:proofErr w:type="gramEnd"/>
            <w:r>
              <w:rPr>
                <w:rFonts w:cs="Arial"/>
                <w:sz w:val="22"/>
                <w:szCs w:val="22"/>
              </w:rPr>
              <w:t xml:space="preserve">. </w:t>
            </w:r>
            <w:proofErr w:type="gramStart"/>
            <w:r>
              <w:rPr>
                <w:rFonts w:cs="Arial"/>
                <w:sz w:val="22"/>
                <w:szCs w:val="22"/>
              </w:rPr>
              <w:t>rzecz</w:t>
            </w:r>
            <w:proofErr w:type="gramEnd"/>
            <w:r>
              <w:rPr>
                <w:rFonts w:cs="Arial"/>
                <w:sz w:val="22"/>
                <w:szCs w:val="22"/>
              </w:rPr>
              <w:t>. 46/93</w:t>
            </w:r>
          </w:p>
        </w:tc>
        <w:tc>
          <w:tcPr>
            <w:tcW w:w="3396" w:type="dxa"/>
            <w:tcBorders>
              <w:left w:val="single" w:sz="4" w:space="0" w:color="000000"/>
              <w:bottom w:val="single" w:sz="4" w:space="0" w:color="000000"/>
              <w:right w:val="single" w:sz="4" w:space="0" w:color="000000"/>
            </w:tcBorders>
            <w:shd w:val="clear" w:color="auto" w:fill="auto"/>
            <w:tcMar>
              <w:left w:w="65" w:type="dxa"/>
            </w:tcMar>
            <w:vAlign w:val="center"/>
          </w:tcPr>
          <w:p w14:paraId="419A6A41" w14:textId="77777777" w:rsidR="00417BD4" w:rsidRPr="00E906A7" w:rsidRDefault="00417BD4" w:rsidP="00D30443">
            <w:pPr>
              <w:pStyle w:val="WW-Tekstpodstawowy3"/>
              <w:snapToGrid w:val="0"/>
              <w:spacing w:line="276" w:lineRule="auto"/>
              <w:ind w:firstLine="214"/>
              <w:jc w:val="left"/>
              <w:rPr>
                <w:rFonts w:ascii="Arial" w:hAnsi="Arial" w:cs="Arial"/>
                <w:sz w:val="22"/>
                <w:szCs w:val="22"/>
              </w:rPr>
            </w:pPr>
          </w:p>
        </w:tc>
      </w:tr>
      <w:tr w:rsidR="00417BD4" w:rsidRPr="00E906A7" w14:paraId="5DFFD5A8" w14:textId="77777777" w:rsidTr="006D5180">
        <w:trPr>
          <w:cantSplit/>
          <w:trHeight w:hRule="exact" w:val="1417"/>
        </w:trPr>
        <w:tc>
          <w:tcPr>
            <w:tcW w:w="1811" w:type="dxa"/>
            <w:tcBorders>
              <w:left w:val="single" w:sz="4" w:space="0" w:color="000000"/>
              <w:bottom w:val="single" w:sz="4" w:space="0" w:color="000000"/>
            </w:tcBorders>
            <w:shd w:val="clear" w:color="auto" w:fill="auto"/>
            <w:tcMar>
              <w:left w:w="65" w:type="dxa"/>
            </w:tcMar>
            <w:vAlign w:val="center"/>
          </w:tcPr>
          <w:p w14:paraId="641FB59D" w14:textId="3CFF8409" w:rsidR="00417BD4" w:rsidRPr="00E906A7" w:rsidRDefault="00417BD4" w:rsidP="00BC7882">
            <w:pPr>
              <w:snapToGrid w:val="0"/>
              <w:spacing w:line="276" w:lineRule="auto"/>
              <w:ind w:left="113"/>
              <w:jc w:val="left"/>
              <w:rPr>
                <w:rFonts w:cs="Arial"/>
                <w:sz w:val="22"/>
                <w:szCs w:val="22"/>
              </w:rPr>
            </w:pPr>
            <w:proofErr w:type="spellStart"/>
            <w:r>
              <w:rPr>
                <w:rFonts w:cs="Arial"/>
                <w:sz w:val="22"/>
                <w:szCs w:val="22"/>
                <w:lang w:val="de-DE"/>
              </w:rPr>
              <w:t>Opracował</w:t>
            </w:r>
            <w:proofErr w:type="spellEnd"/>
          </w:p>
        </w:tc>
        <w:tc>
          <w:tcPr>
            <w:tcW w:w="2268" w:type="dxa"/>
            <w:tcBorders>
              <w:left w:val="single" w:sz="4" w:space="0" w:color="000000"/>
              <w:bottom w:val="single" w:sz="4" w:space="0" w:color="000000"/>
            </w:tcBorders>
            <w:shd w:val="clear" w:color="auto" w:fill="auto"/>
            <w:tcMar>
              <w:left w:w="65" w:type="dxa"/>
            </w:tcMar>
            <w:vAlign w:val="center"/>
          </w:tcPr>
          <w:p w14:paraId="2F8739C7" w14:textId="56593A42" w:rsidR="00417BD4" w:rsidRPr="00E906A7" w:rsidRDefault="00417BD4" w:rsidP="00BC7882">
            <w:pPr>
              <w:snapToGrid w:val="0"/>
              <w:spacing w:line="240" w:lineRule="auto"/>
              <w:jc w:val="left"/>
              <w:rPr>
                <w:rFonts w:cs="Arial"/>
                <w:sz w:val="22"/>
                <w:szCs w:val="22"/>
              </w:rPr>
            </w:pPr>
            <w:proofErr w:type="gramStart"/>
            <w:r>
              <w:rPr>
                <w:rFonts w:cs="Arial"/>
                <w:sz w:val="22"/>
                <w:szCs w:val="22"/>
              </w:rPr>
              <w:t>inż</w:t>
            </w:r>
            <w:proofErr w:type="gramEnd"/>
            <w:r>
              <w:rPr>
                <w:rFonts w:cs="Arial"/>
                <w:sz w:val="22"/>
                <w:szCs w:val="22"/>
              </w:rPr>
              <w:t>. Jacek Podyma</w:t>
            </w:r>
          </w:p>
        </w:tc>
        <w:tc>
          <w:tcPr>
            <w:tcW w:w="2127" w:type="dxa"/>
            <w:tcBorders>
              <w:left w:val="single" w:sz="4" w:space="0" w:color="000000"/>
              <w:bottom w:val="single" w:sz="4" w:space="0" w:color="000000"/>
            </w:tcBorders>
            <w:shd w:val="clear" w:color="auto" w:fill="auto"/>
            <w:tcMar>
              <w:left w:w="65" w:type="dxa"/>
            </w:tcMar>
            <w:vAlign w:val="center"/>
          </w:tcPr>
          <w:p w14:paraId="45C1C690" w14:textId="37FF6115" w:rsidR="00417BD4" w:rsidRDefault="00417BD4" w:rsidP="00BC7882">
            <w:pPr>
              <w:pStyle w:val="western"/>
              <w:spacing w:before="0" w:beforeAutospacing="0" w:line="240" w:lineRule="auto"/>
              <w:jc w:val="left"/>
            </w:pPr>
            <w:r>
              <w:rPr>
                <w:sz w:val="22"/>
                <w:szCs w:val="22"/>
              </w:rPr>
              <w:t>Rzeczoznawca ds. zabezpieczeń przeciwpożarowych</w:t>
            </w:r>
          </w:p>
          <w:p w14:paraId="71C056CA" w14:textId="35EB4F6A" w:rsidR="00417BD4" w:rsidRPr="00E906A7" w:rsidRDefault="00417BD4" w:rsidP="00BC7882">
            <w:pPr>
              <w:snapToGrid w:val="0"/>
              <w:spacing w:line="240" w:lineRule="auto"/>
              <w:jc w:val="left"/>
              <w:rPr>
                <w:rFonts w:cs="Arial"/>
                <w:sz w:val="22"/>
                <w:szCs w:val="22"/>
              </w:rPr>
            </w:pPr>
            <w:r>
              <w:rPr>
                <w:rFonts w:cs="Arial"/>
                <w:sz w:val="22"/>
                <w:szCs w:val="22"/>
              </w:rPr>
              <w:t xml:space="preserve">Nr </w:t>
            </w:r>
            <w:proofErr w:type="spellStart"/>
            <w:r>
              <w:rPr>
                <w:rFonts w:cs="Arial"/>
                <w:sz w:val="22"/>
                <w:szCs w:val="22"/>
              </w:rPr>
              <w:t>upr</w:t>
            </w:r>
            <w:proofErr w:type="spellEnd"/>
            <w:r>
              <w:rPr>
                <w:rFonts w:cs="Arial"/>
                <w:sz w:val="22"/>
                <w:szCs w:val="22"/>
              </w:rPr>
              <w:t>. 656/2016</w:t>
            </w:r>
          </w:p>
        </w:tc>
        <w:tc>
          <w:tcPr>
            <w:tcW w:w="3396" w:type="dxa"/>
            <w:tcBorders>
              <w:left w:val="single" w:sz="4" w:space="0" w:color="000000"/>
              <w:bottom w:val="single" w:sz="4" w:space="0" w:color="000000"/>
              <w:right w:val="single" w:sz="4" w:space="0" w:color="000000"/>
            </w:tcBorders>
            <w:shd w:val="clear" w:color="auto" w:fill="auto"/>
            <w:tcMar>
              <w:left w:w="65" w:type="dxa"/>
            </w:tcMar>
            <w:vAlign w:val="center"/>
          </w:tcPr>
          <w:p w14:paraId="7ACE78DE" w14:textId="77777777" w:rsidR="00417BD4" w:rsidRPr="00E906A7" w:rsidRDefault="00417BD4" w:rsidP="00D30443">
            <w:pPr>
              <w:pStyle w:val="WW-Tekstpodstawowy3"/>
              <w:snapToGrid w:val="0"/>
              <w:spacing w:line="276" w:lineRule="auto"/>
              <w:ind w:firstLine="214"/>
              <w:jc w:val="left"/>
              <w:rPr>
                <w:rFonts w:ascii="Arial" w:hAnsi="Arial" w:cs="Arial"/>
                <w:spacing w:val="-20"/>
                <w:sz w:val="22"/>
                <w:szCs w:val="22"/>
              </w:rPr>
            </w:pPr>
          </w:p>
        </w:tc>
      </w:tr>
      <w:tr w:rsidR="00A22A92" w:rsidRPr="00E906A7" w14:paraId="38071068" w14:textId="77777777">
        <w:trPr>
          <w:cantSplit/>
          <w:trHeight w:hRule="exact" w:val="285"/>
        </w:trPr>
        <w:tc>
          <w:tcPr>
            <w:tcW w:w="9602" w:type="dxa"/>
            <w:gridSpan w:val="4"/>
            <w:tcBorders>
              <w:left w:val="single" w:sz="4" w:space="0" w:color="000000"/>
              <w:bottom w:val="single" w:sz="4" w:space="0" w:color="000000"/>
              <w:right w:val="single" w:sz="4" w:space="0" w:color="000000"/>
            </w:tcBorders>
            <w:shd w:val="clear" w:color="auto" w:fill="auto"/>
            <w:tcMar>
              <w:left w:w="65" w:type="dxa"/>
            </w:tcMar>
            <w:vAlign w:val="center"/>
          </w:tcPr>
          <w:p w14:paraId="3AB4755C" w14:textId="753731D4" w:rsidR="00A22A92" w:rsidRPr="00E906A7" w:rsidRDefault="001F0E19" w:rsidP="006B37EE">
            <w:pPr>
              <w:jc w:val="center"/>
              <w:rPr>
                <w:sz w:val="20"/>
              </w:rPr>
            </w:pPr>
            <w:r w:rsidRPr="00E906A7">
              <w:rPr>
                <w:sz w:val="20"/>
              </w:rPr>
              <w:t xml:space="preserve">Data opracowania: </w:t>
            </w:r>
            <w:r w:rsidR="006B37EE">
              <w:rPr>
                <w:sz w:val="20"/>
              </w:rPr>
              <w:t>31 Maj</w:t>
            </w:r>
            <w:r w:rsidR="00E842A6">
              <w:rPr>
                <w:sz w:val="20"/>
              </w:rPr>
              <w:t xml:space="preserve"> </w:t>
            </w:r>
            <w:r w:rsidR="002F6827">
              <w:rPr>
                <w:sz w:val="20"/>
              </w:rPr>
              <w:t>2017 r.</w:t>
            </w:r>
            <w:r w:rsidR="006B37EE">
              <w:rPr>
                <w:sz w:val="20"/>
              </w:rPr>
              <w:t xml:space="preserve"> Wydanie 2.</w:t>
            </w:r>
          </w:p>
        </w:tc>
      </w:tr>
    </w:tbl>
    <w:p w14:paraId="020D324A" w14:textId="77777777" w:rsidR="00A22A92" w:rsidRPr="00E906A7" w:rsidRDefault="0068627E">
      <w:pPr>
        <w:pStyle w:val="Nagwekspisutreci"/>
        <w:jc w:val="center"/>
        <w:rPr>
          <w:rFonts w:ascii="Arial" w:hAnsi="Arial" w:cs="Arial"/>
          <w:color w:val="auto"/>
          <w:sz w:val="22"/>
          <w:szCs w:val="22"/>
        </w:rPr>
      </w:pPr>
      <w:bookmarkStart w:id="0" w:name="__RefHeading__1_492655579"/>
      <w:bookmarkStart w:id="1" w:name="_Toc481754887"/>
      <w:bookmarkEnd w:id="0"/>
      <w:r w:rsidRPr="00E906A7">
        <w:rPr>
          <w:rFonts w:ascii="Arial" w:hAnsi="Arial" w:cs="Arial"/>
          <w:color w:val="auto"/>
          <w:sz w:val="22"/>
          <w:szCs w:val="22"/>
        </w:rPr>
        <w:lastRenderedPageBreak/>
        <w:t>S</w:t>
      </w:r>
      <w:r w:rsidR="001F0E19" w:rsidRPr="00E906A7">
        <w:rPr>
          <w:rFonts w:ascii="Arial" w:hAnsi="Arial" w:cs="Arial"/>
          <w:color w:val="auto"/>
          <w:sz w:val="22"/>
          <w:szCs w:val="22"/>
        </w:rPr>
        <w:t>pis treści</w:t>
      </w:r>
      <w:bookmarkEnd w:id="1"/>
    </w:p>
    <w:p w14:paraId="6243F4B7" w14:textId="77777777" w:rsidR="00653931" w:rsidRDefault="00677A2B">
      <w:pPr>
        <w:pStyle w:val="Spistreci1"/>
        <w:tabs>
          <w:tab w:val="right" w:leader="dot" w:pos="9488"/>
        </w:tabs>
        <w:rPr>
          <w:rFonts w:asciiTheme="minorHAnsi" w:eastAsiaTheme="minorEastAsia" w:hAnsiTheme="minorHAnsi" w:cstheme="minorBidi"/>
          <w:b w:val="0"/>
          <w:bCs w:val="0"/>
          <w:noProof/>
          <w:szCs w:val="22"/>
          <w:lang w:eastAsia="pl-PL"/>
        </w:rPr>
      </w:pPr>
      <w:r w:rsidRPr="00E906A7">
        <w:rPr>
          <w:szCs w:val="22"/>
        </w:rPr>
        <w:fldChar w:fldCharType="begin"/>
      </w:r>
      <w:r w:rsidR="001F0E19" w:rsidRPr="00E906A7">
        <w:rPr>
          <w:szCs w:val="22"/>
        </w:rPr>
        <w:instrText>TOC \o "1-1" \t "Nagłówek spisu treści,1"</w:instrText>
      </w:r>
      <w:r w:rsidRPr="00E906A7">
        <w:rPr>
          <w:szCs w:val="22"/>
        </w:rPr>
        <w:fldChar w:fldCharType="separate"/>
      </w:r>
      <w:r w:rsidR="00653931" w:rsidRPr="007C720D">
        <w:rPr>
          <w:noProof/>
        </w:rPr>
        <w:t>Spis treści</w:t>
      </w:r>
      <w:r w:rsidR="00653931">
        <w:rPr>
          <w:noProof/>
        </w:rPr>
        <w:tab/>
      </w:r>
      <w:r w:rsidR="00653931">
        <w:rPr>
          <w:noProof/>
        </w:rPr>
        <w:fldChar w:fldCharType="begin"/>
      </w:r>
      <w:r w:rsidR="00653931">
        <w:rPr>
          <w:noProof/>
        </w:rPr>
        <w:instrText xml:space="preserve"> PAGEREF _Toc481754887 \h </w:instrText>
      </w:r>
      <w:r w:rsidR="00653931">
        <w:rPr>
          <w:noProof/>
        </w:rPr>
      </w:r>
      <w:r w:rsidR="00653931">
        <w:rPr>
          <w:noProof/>
        </w:rPr>
        <w:fldChar w:fldCharType="separate"/>
      </w:r>
      <w:r w:rsidR="006434CA">
        <w:rPr>
          <w:noProof/>
        </w:rPr>
        <w:t>2</w:t>
      </w:r>
      <w:r w:rsidR="00653931">
        <w:rPr>
          <w:noProof/>
        </w:rPr>
        <w:fldChar w:fldCharType="end"/>
      </w:r>
    </w:p>
    <w:p w14:paraId="640FE885" w14:textId="77777777"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1.</w:t>
      </w:r>
      <w:r>
        <w:rPr>
          <w:rFonts w:asciiTheme="minorHAnsi" w:eastAsiaTheme="minorEastAsia" w:hAnsiTheme="minorHAnsi" w:cstheme="minorBidi"/>
          <w:b w:val="0"/>
          <w:bCs w:val="0"/>
          <w:noProof/>
          <w:szCs w:val="22"/>
          <w:lang w:eastAsia="pl-PL"/>
        </w:rPr>
        <w:tab/>
      </w:r>
      <w:r>
        <w:rPr>
          <w:noProof/>
        </w:rPr>
        <w:t>Przedmiot, zakres i cel opracowania, podstawa opracowania.</w:t>
      </w:r>
      <w:r>
        <w:rPr>
          <w:noProof/>
        </w:rPr>
        <w:tab/>
      </w:r>
      <w:r>
        <w:rPr>
          <w:noProof/>
        </w:rPr>
        <w:fldChar w:fldCharType="begin"/>
      </w:r>
      <w:r>
        <w:rPr>
          <w:noProof/>
        </w:rPr>
        <w:instrText xml:space="preserve"> PAGEREF _Toc481754888 \h </w:instrText>
      </w:r>
      <w:r>
        <w:rPr>
          <w:noProof/>
        </w:rPr>
      </w:r>
      <w:r>
        <w:rPr>
          <w:noProof/>
        </w:rPr>
        <w:fldChar w:fldCharType="separate"/>
      </w:r>
      <w:r w:rsidR="006434CA">
        <w:rPr>
          <w:noProof/>
        </w:rPr>
        <w:t>3</w:t>
      </w:r>
      <w:r>
        <w:rPr>
          <w:noProof/>
        </w:rPr>
        <w:fldChar w:fldCharType="end"/>
      </w:r>
    </w:p>
    <w:p w14:paraId="51582090" w14:textId="617F858E"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2.</w:t>
      </w:r>
      <w:r>
        <w:rPr>
          <w:rFonts w:asciiTheme="minorHAnsi" w:eastAsiaTheme="minorEastAsia" w:hAnsiTheme="minorHAnsi" w:cstheme="minorBidi"/>
          <w:b w:val="0"/>
          <w:bCs w:val="0"/>
          <w:noProof/>
          <w:szCs w:val="22"/>
          <w:lang w:eastAsia="pl-PL"/>
        </w:rPr>
        <w:tab/>
      </w:r>
      <w:r>
        <w:rPr>
          <w:noProof/>
        </w:rPr>
        <w:t>Ogólna charakterystyka obiektu (konstrukcja, przeznaczenie, usytuowanie).</w:t>
      </w:r>
      <w:r>
        <w:rPr>
          <w:noProof/>
        </w:rPr>
        <w:tab/>
      </w:r>
      <w:r>
        <w:rPr>
          <w:noProof/>
        </w:rPr>
        <w:fldChar w:fldCharType="begin"/>
      </w:r>
      <w:r>
        <w:rPr>
          <w:noProof/>
        </w:rPr>
        <w:instrText xml:space="preserve"> PAGEREF _Toc481754889 \h </w:instrText>
      </w:r>
      <w:r>
        <w:rPr>
          <w:noProof/>
        </w:rPr>
      </w:r>
      <w:r>
        <w:rPr>
          <w:noProof/>
        </w:rPr>
        <w:fldChar w:fldCharType="separate"/>
      </w:r>
      <w:r w:rsidR="006434CA">
        <w:rPr>
          <w:noProof/>
        </w:rPr>
        <w:t>6</w:t>
      </w:r>
      <w:r>
        <w:rPr>
          <w:noProof/>
        </w:rPr>
        <w:fldChar w:fldCharType="end"/>
      </w:r>
    </w:p>
    <w:p w14:paraId="3CE623E2" w14:textId="74337605"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3.</w:t>
      </w:r>
      <w:r>
        <w:rPr>
          <w:rFonts w:asciiTheme="minorHAnsi" w:eastAsiaTheme="minorEastAsia" w:hAnsiTheme="minorHAnsi" w:cstheme="minorBidi"/>
          <w:b w:val="0"/>
          <w:bCs w:val="0"/>
          <w:noProof/>
          <w:szCs w:val="22"/>
          <w:lang w:eastAsia="pl-PL"/>
        </w:rPr>
        <w:tab/>
      </w:r>
      <w:r>
        <w:rPr>
          <w:noProof/>
        </w:rPr>
        <w:t>Warunki budowlano-instalacyjne, ich stan techniczny (związany z ochroną przeciwpożarową).</w:t>
      </w:r>
      <w:r>
        <w:rPr>
          <w:noProof/>
        </w:rPr>
        <w:tab/>
      </w:r>
      <w:r>
        <w:rPr>
          <w:noProof/>
        </w:rPr>
        <w:fldChar w:fldCharType="begin"/>
      </w:r>
      <w:r>
        <w:rPr>
          <w:noProof/>
        </w:rPr>
        <w:instrText xml:space="preserve"> PAGEREF _Toc481754890 \h </w:instrText>
      </w:r>
      <w:r>
        <w:rPr>
          <w:noProof/>
        </w:rPr>
      </w:r>
      <w:r>
        <w:rPr>
          <w:noProof/>
        </w:rPr>
        <w:fldChar w:fldCharType="separate"/>
      </w:r>
      <w:r w:rsidR="006434CA">
        <w:rPr>
          <w:noProof/>
        </w:rPr>
        <w:t>10</w:t>
      </w:r>
      <w:r>
        <w:rPr>
          <w:noProof/>
        </w:rPr>
        <w:fldChar w:fldCharType="end"/>
      </w:r>
    </w:p>
    <w:p w14:paraId="63FB5A55" w14:textId="75438B0F"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4.</w:t>
      </w:r>
      <w:r>
        <w:rPr>
          <w:rFonts w:asciiTheme="minorHAnsi" w:eastAsiaTheme="minorEastAsia" w:hAnsiTheme="minorHAnsi" w:cstheme="minorBidi"/>
          <w:b w:val="0"/>
          <w:bCs w:val="0"/>
          <w:noProof/>
          <w:szCs w:val="22"/>
          <w:lang w:eastAsia="pl-PL"/>
        </w:rPr>
        <w:tab/>
      </w:r>
      <w:r>
        <w:rPr>
          <w:noProof/>
        </w:rPr>
        <w:t>Zakres przebudowy</w:t>
      </w:r>
      <w:r w:rsidRPr="007C720D">
        <w:rPr>
          <w:noProof/>
        </w:rPr>
        <w:t>, zmiany sposobu użytkowania lub ocena warunków techniczno-budowlanych w oparciu, o które budynek uznany został za zagrażający życiu ludzi (jeżeli taki stan został stwierdzony w budynku).</w:t>
      </w:r>
      <w:r>
        <w:rPr>
          <w:noProof/>
        </w:rPr>
        <w:tab/>
      </w:r>
      <w:r>
        <w:rPr>
          <w:noProof/>
        </w:rPr>
        <w:fldChar w:fldCharType="begin"/>
      </w:r>
      <w:r>
        <w:rPr>
          <w:noProof/>
        </w:rPr>
        <w:instrText xml:space="preserve"> PAGEREF _Toc481754891 \h </w:instrText>
      </w:r>
      <w:r>
        <w:rPr>
          <w:noProof/>
        </w:rPr>
      </w:r>
      <w:r>
        <w:rPr>
          <w:noProof/>
        </w:rPr>
        <w:fldChar w:fldCharType="separate"/>
      </w:r>
      <w:r w:rsidR="006434CA">
        <w:rPr>
          <w:noProof/>
        </w:rPr>
        <w:t>20</w:t>
      </w:r>
      <w:r>
        <w:rPr>
          <w:noProof/>
        </w:rPr>
        <w:fldChar w:fldCharType="end"/>
      </w:r>
    </w:p>
    <w:p w14:paraId="3CC568CA" w14:textId="3B3AB85C"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5.</w:t>
      </w:r>
      <w:r>
        <w:rPr>
          <w:rFonts w:asciiTheme="minorHAnsi" w:eastAsiaTheme="minorEastAsia" w:hAnsiTheme="minorHAnsi" w:cstheme="minorBidi"/>
          <w:b w:val="0"/>
          <w:bCs w:val="0"/>
          <w:noProof/>
          <w:szCs w:val="22"/>
          <w:lang w:eastAsia="pl-PL"/>
        </w:rPr>
        <w:tab/>
      </w:r>
      <w:r w:rsidRPr="007C720D">
        <w:rPr>
          <w:noProof/>
        </w:rPr>
        <w:t>Charakterystyka pożarowa budynku.</w:t>
      </w:r>
      <w:r>
        <w:rPr>
          <w:noProof/>
        </w:rPr>
        <w:tab/>
      </w:r>
      <w:r>
        <w:rPr>
          <w:noProof/>
        </w:rPr>
        <w:fldChar w:fldCharType="begin"/>
      </w:r>
      <w:r>
        <w:rPr>
          <w:noProof/>
        </w:rPr>
        <w:instrText xml:space="preserve"> PAGEREF _Toc481754892 \h </w:instrText>
      </w:r>
      <w:r>
        <w:rPr>
          <w:noProof/>
        </w:rPr>
      </w:r>
      <w:r>
        <w:rPr>
          <w:noProof/>
        </w:rPr>
        <w:fldChar w:fldCharType="separate"/>
      </w:r>
      <w:r w:rsidR="006434CA">
        <w:rPr>
          <w:noProof/>
        </w:rPr>
        <w:t>23</w:t>
      </w:r>
      <w:r>
        <w:rPr>
          <w:noProof/>
        </w:rPr>
        <w:fldChar w:fldCharType="end"/>
      </w:r>
    </w:p>
    <w:p w14:paraId="7C51D529" w14:textId="56BF6947"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6.</w:t>
      </w:r>
      <w:r>
        <w:rPr>
          <w:rFonts w:asciiTheme="minorHAnsi" w:eastAsiaTheme="minorEastAsia" w:hAnsiTheme="minorHAnsi" w:cstheme="minorBidi"/>
          <w:b w:val="0"/>
          <w:bCs w:val="0"/>
          <w:noProof/>
          <w:szCs w:val="22"/>
          <w:lang w:eastAsia="pl-PL"/>
        </w:rPr>
        <w:tab/>
      </w:r>
      <w:r>
        <w:rPr>
          <w:noProof/>
        </w:rPr>
        <w:t>Zakres niezgodności z przepisami.</w:t>
      </w:r>
      <w:r>
        <w:rPr>
          <w:noProof/>
        </w:rPr>
        <w:tab/>
      </w:r>
      <w:r>
        <w:rPr>
          <w:noProof/>
        </w:rPr>
        <w:fldChar w:fldCharType="begin"/>
      </w:r>
      <w:r>
        <w:rPr>
          <w:noProof/>
        </w:rPr>
        <w:instrText xml:space="preserve"> PAGEREF _Toc481754893 \h </w:instrText>
      </w:r>
      <w:r>
        <w:rPr>
          <w:noProof/>
        </w:rPr>
      </w:r>
      <w:r>
        <w:rPr>
          <w:noProof/>
        </w:rPr>
        <w:fldChar w:fldCharType="separate"/>
      </w:r>
      <w:r w:rsidR="006434CA">
        <w:rPr>
          <w:noProof/>
        </w:rPr>
        <w:t>55</w:t>
      </w:r>
      <w:r>
        <w:rPr>
          <w:noProof/>
        </w:rPr>
        <w:fldChar w:fldCharType="end"/>
      </w:r>
    </w:p>
    <w:p w14:paraId="6A6B868B" w14:textId="0836AA0E"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7.</w:t>
      </w:r>
      <w:r>
        <w:rPr>
          <w:rFonts w:asciiTheme="minorHAnsi" w:eastAsiaTheme="minorEastAsia" w:hAnsiTheme="minorHAnsi" w:cstheme="minorBidi"/>
          <w:b w:val="0"/>
          <w:bCs w:val="0"/>
          <w:noProof/>
          <w:szCs w:val="22"/>
          <w:lang w:eastAsia="pl-PL"/>
        </w:rPr>
        <w:tab/>
      </w:r>
      <w:r w:rsidRPr="007C720D">
        <w:rPr>
          <w:noProof/>
        </w:rPr>
        <w:t>Przyjęte rozwiązania zastępcze i zamienne (ponadstandardowe).</w:t>
      </w:r>
      <w:r>
        <w:rPr>
          <w:noProof/>
        </w:rPr>
        <w:tab/>
      </w:r>
      <w:r>
        <w:rPr>
          <w:noProof/>
        </w:rPr>
        <w:fldChar w:fldCharType="begin"/>
      </w:r>
      <w:r>
        <w:rPr>
          <w:noProof/>
        </w:rPr>
        <w:instrText xml:space="preserve"> PAGEREF _Toc481754894 \h </w:instrText>
      </w:r>
      <w:r>
        <w:rPr>
          <w:noProof/>
        </w:rPr>
      </w:r>
      <w:r>
        <w:rPr>
          <w:noProof/>
        </w:rPr>
        <w:fldChar w:fldCharType="separate"/>
      </w:r>
      <w:r w:rsidR="006434CA">
        <w:rPr>
          <w:noProof/>
        </w:rPr>
        <w:t>65</w:t>
      </w:r>
      <w:r>
        <w:rPr>
          <w:noProof/>
        </w:rPr>
        <w:fldChar w:fldCharType="end"/>
      </w:r>
    </w:p>
    <w:p w14:paraId="3A157E0E" w14:textId="342685B9"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8.</w:t>
      </w:r>
      <w:r>
        <w:rPr>
          <w:rFonts w:asciiTheme="minorHAnsi" w:eastAsiaTheme="minorEastAsia" w:hAnsiTheme="minorHAnsi" w:cstheme="minorBidi"/>
          <w:b w:val="0"/>
          <w:bCs w:val="0"/>
          <w:noProof/>
          <w:szCs w:val="22"/>
          <w:lang w:eastAsia="pl-PL"/>
        </w:rPr>
        <w:tab/>
      </w:r>
      <w:r>
        <w:rPr>
          <w:noProof/>
        </w:rPr>
        <w:t>Analiza wpływu rozwiązań zastępczych i innych na poziom bezpieczeństwa pożarowego.</w:t>
      </w:r>
      <w:r>
        <w:rPr>
          <w:noProof/>
        </w:rPr>
        <w:tab/>
      </w:r>
      <w:r>
        <w:rPr>
          <w:noProof/>
        </w:rPr>
        <w:fldChar w:fldCharType="begin"/>
      </w:r>
      <w:r>
        <w:rPr>
          <w:noProof/>
        </w:rPr>
        <w:instrText xml:space="preserve"> PAGEREF _Toc481754895 \h </w:instrText>
      </w:r>
      <w:r>
        <w:rPr>
          <w:noProof/>
        </w:rPr>
      </w:r>
      <w:r>
        <w:rPr>
          <w:noProof/>
        </w:rPr>
        <w:fldChar w:fldCharType="separate"/>
      </w:r>
      <w:r w:rsidR="006434CA">
        <w:rPr>
          <w:noProof/>
        </w:rPr>
        <w:t>67</w:t>
      </w:r>
      <w:r>
        <w:rPr>
          <w:noProof/>
        </w:rPr>
        <w:fldChar w:fldCharType="end"/>
      </w:r>
    </w:p>
    <w:p w14:paraId="6591A6B7" w14:textId="44E4CB3F" w:rsidR="00653931" w:rsidRDefault="00653931">
      <w:pPr>
        <w:pStyle w:val="Spistreci1"/>
        <w:tabs>
          <w:tab w:val="left" w:pos="480"/>
          <w:tab w:val="right" w:leader="dot" w:pos="9488"/>
        </w:tabs>
        <w:rPr>
          <w:rFonts w:asciiTheme="minorHAnsi" w:eastAsiaTheme="minorEastAsia" w:hAnsiTheme="minorHAnsi" w:cstheme="minorBidi"/>
          <w:b w:val="0"/>
          <w:bCs w:val="0"/>
          <w:noProof/>
          <w:szCs w:val="22"/>
          <w:lang w:eastAsia="pl-PL"/>
        </w:rPr>
      </w:pPr>
      <w:r w:rsidRPr="007C720D">
        <w:rPr>
          <w:rFonts w:cs="Courier New"/>
          <w:noProof/>
        </w:rPr>
        <w:t>9.</w:t>
      </w:r>
      <w:r>
        <w:rPr>
          <w:rFonts w:asciiTheme="minorHAnsi" w:eastAsiaTheme="minorEastAsia" w:hAnsiTheme="minorHAnsi" w:cstheme="minorBidi"/>
          <w:b w:val="0"/>
          <w:bCs w:val="0"/>
          <w:noProof/>
          <w:szCs w:val="22"/>
          <w:lang w:eastAsia="pl-PL"/>
        </w:rPr>
        <w:tab/>
      </w:r>
      <w:r>
        <w:rPr>
          <w:noProof/>
        </w:rPr>
        <w:t>Wnioski w kontekście niepogorszenia warunków ochrony przeciwpożarowej.</w:t>
      </w:r>
      <w:r>
        <w:rPr>
          <w:noProof/>
        </w:rPr>
        <w:tab/>
      </w:r>
      <w:r>
        <w:rPr>
          <w:noProof/>
        </w:rPr>
        <w:fldChar w:fldCharType="begin"/>
      </w:r>
      <w:r>
        <w:rPr>
          <w:noProof/>
        </w:rPr>
        <w:instrText xml:space="preserve"> PAGEREF _Toc481754896 \h </w:instrText>
      </w:r>
      <w:r>
        <w:rPr>
          <w:noProof/>
        </w:rPr>
      </w:r>
      <w:r>
        <w:rPr>
          <w:noProof/>
        </w:rPr>
        <w:fldChar w:fldCharType="separate"/>
      </w:r>
      <w:r w:rsidR="006434CA">
        <w:rPr>
          <w:noProof/>
        </w:rPr>
        <w:t>70</w:t>
      </w:r>
      <w:r>
        <w:rPr>
          <w:noProof/>
        </w:rPr>
        <w:fldChar w:fldCharType="end"/>
      </w:r>
    </w:p>
    <w:p w14:paraId="238E9A0B" w14:textId="77777777" w:rsidR="00A22A92" w:rsidRDefault="00677A2B" w:rsidP="005779DD">
      <w:pPr>
        <w:pStyle w:val="Spistreci1"/>
        <w:tabs>
          <w:tab w:val="right" w:leader="dot" w:pos="9498"/>
        </w:tabs>
        <w:rPr>
          <w:szCs w:val="22"/>
        </w:rPr>
      </w:pPr>
      <w:r w:rsidRPr="00E906A7">
        <w:rPr>
          <w:szCs w:val="22"/>
        </w:rPr>
        <w:fldChar w:fldCharType="end"/>
      </w:r>
    </w:p>
    <w:p w14:paraId="30B8555D" w14:textId="677093DA" w:rsidR="005779DD" w:rsidRPr="006B37EE" w:rsidRDefault="002A4A0F" w:rsidP="005779DD">
      <w:pPr>
        <w:rPr>
          <w:rFonts w:cs="Arial"/>
          <w:sz w:val="20"/>
        </w:rPr>
      </w:pPr>
      <w:r w:rsidRPr="006B37EE">
        <w:rPr>
          <w:rFonts w:cs="Arial"/>
          <w:sz w:val="20"/>
        </w:rPr>
        <w:t>Załączniki:</w:t>
      </w:r>
    </w:p>
    <w:p w14:paraId="78797AFF" w14:textId="1855FCD7" w:rsidR="002A4A0F" w:rsidRPr="006B37EE" w:rsidRDefault="002A4A0F" w:rsidP="00636B05">
      <w:pPr>
        <w:pStyle w:val="Akapitzlist"/>
        <w:numPr>
          <w:ilvl w:val="0"/>
          <w:numId w:val="39"/>
        </w:numPr>
        <w:rPr>
          <w:rFonts w:ascii="Arial" w:hAnsi="Arial" w:cs="Arial"/>
          <w:sz w:val="20"/>
          <w:szCs w:val="20"/>
        </w:rPr>
      </w:pPr>
      <w:r w:rsidRPr="006B37EE">
        <w:rPr>
          <w:rFonts w:ascii="Arial" w:hAnsi="Arial" w:cs="Arial"/>
          <w:sz w:val="20"/>
          <w:szCs w:val="20"/>
        </w:rPr>
        <w:t xml:space="preserve">Kopia postanowienia Wielkopolskiego Komendanta Wojewódzkiego Państwowej Straży </w:t>
      </w:r>
      <w:proofErr w:type="gramStart"/>
      <w:r w:rsidRPr="006B37EE">
        <w:rPr>
          <w:rFonts w:ascii="Arial" w:hAnsi="Arial" w:cs="Arial"/>
          <w:sz w:val="20"/>
          <w:szCs w:val="20"/>
        </w:rPr>
        <w:t>Pożarnej  nr</w:t>
      </w:r>
      <w:proofErr w:type="gramEnd"/>
      <w:r w:rsidR="006B37EE">
        <w:rPr>
          <w:rFonts w:ascii="Arial" w:hAnsi="Arial" w:cs="Arial"/>
          <w:sz w:val="20"/>
          <w:szCs w:val="20"/>
        </w:rPr>
        <w:t> </w:t>
      </w:r>
      <w:r w:rsidRPr="006B37EE">
        <w:rPr>
          <w:rFonts w:ascii="Arial" w:hAnsi="Arial" w:cs="Arial"/>
          <w:sz w:val="20"/>
          <w:szCs w:val="20"/>
        </w:rPr>
        <w:t>15/2012 z dnia 15 lutego 2012 r.</w:t>
      </w:r>
    </w:p>
    <w:p w14:paraId="01B2B4C5" w14:textId="65146AE8" w:rsidR="002A4A0F" w:rsidRPr="006B37EE" w:rsidRDefault="00D15CC0" w:rsidP="00636B05">
      <w:pPr>
        <w:pStyle w:val="Akapitzlist"/>
        <w:numPr>
          <w:ilvl w:val="0"/>
          <w:numId w:val="39"/>
        </w:numPr>
        <w:rPr>
          <w:rFonts w:ascii="Arial" w:hAnsi="Arial" w:cs="Arial"/>
          <w:sz w:val="20"/>
          <w:szCs w:val="20"/>
        </w:rPr>
      </w:pPr>
      <w:r w:rsidRPr="006B37EE">
        <w:rPr>
          <w:rFonts w:ascii="Arial" w:hAnsi="Arial" w:cs="Arial"/>
          <w:sz w:val="20"/>
          <w:szCs w:val="20"/>
        </w:rPr>
        <w:t>Kopia decyzji</w:t>
      </w:r>
      <w:r w:rsidR="002A4A0F" w:rsidRPr="006B37EE">
        <w:rPr>
          <w:rFonts w:ascii="Arial" w:hAnsi="Arial" w:cs="Arial"/>
          <w:sz w:val="20"/>
          <w:szCs w:val="20"/>
        </w:rPr>
        <w:t xml:space="preserve"> Komendanta Miejskiego Państwowej Straży Pożarnej w Poznaniu z dnia 30 czerwca 2015 r, PZ.5580.5.4.2015</w:t>
      </w:r>
    </w:p>
    <w:p w14:paraId="7BD90676" w14:textId="3FBA52DA" w:rsidR="002A4A0F" w:rsidRPr="006B37EE" w:rsidRDefault="002A4A0F" w:rsidP="00636B05">
      <w:pPr>
        <w:pStyle w:val="Akapitzlist"/>
        <w:numPr>
          <w:ilvl w:val="0"/>
          <w:numId w:val="39"/>
        </w:numPr>
        <w:rPr>
          <w:rFonts w:ascii="Arial" w:hAnsi="Arial" w:cs="Arial"/>
          <w:sz w:val="20"/>
          <w:szCs w:val="20"/>
        </w:rPr>
      </w:pPr>
      <w:r w:rsidRPr="006B37EE">
        <w:rPr>
          <w:rFonts w:ascii="Arial" w:hAnsi="Arial" w:cs="Arial"/>
          <w:sz w:val="20"/>
          <w:szCs w:val="20"/>
        </w:rPr>
        <w:t xml:space="preserve">Analiza systemów bezpieczeństwa w HWS Arena, z dnia 7 marca 2017 r, przeprowadzona przez firmę </w:t>
      </w:r>
      <w:proofErr w:type="spellStart"/>
      <w:r w:rsidRPr="006B37EE">
        <w:rPr>
          <w:rFonts w:ascii="Arial" w:hAnsi="Arial" w:cs="Arial"/>
          <w:sz w:val="20"/>
          <w:szCs w:val="20"/>
        </w:rPr>
        <w:t>Unitechnika</w:t>
      </w:r>
      <w:proofErr w:type="spellEnd"/>
      <w:r w:rsidRPr="006B37EE">
        <w:rPr>
          <w:rFonts w:ascii="Arial" w:hAnsi="Arial" w:cs="Arial"/>
          <w:sz w:val="20"/>
          <w:szCs w:val="20"/>
        </w:rPr>
        <w:t xml:space="preserve"> Systemy.</w:t>
      </w:r>
    </w:p>
    <w:p w14:paraId="7C3CB360" w14:textId="42570818" w:rsidR="002A4A0F" w:rsidRPr="006B37EE" w:rsidRDefault="00D15CC0" w:rsidP="00636B05">
      <w:pPr>
        <w:pStyle w:val="Akapitzlist"/>
        <w:numPr>
          <w:ilvl w:val="0"/>
          <w:numId w:val="39"/>
        </w:numPr>
        <w:rPr>
          <w:rFonts w:ascii="Arial" w:hAnsi="Arial" w:cs="Arial"/>
          <w:sz w:val="20"/>
          <w:szCs w:val="20"/>
        </w:rPr>
      </w:pPr>
      <w:r w:rsidRPr="006B37EE">
        <w:rPr>
          <w:rFonts w:ascii="Arial" w:hAnsi="Arial" w:cs="Arial"/>
          <w:sz w:val="20"/>
          <w:szCs w:val="20"/>
        </w:rPr>
        <w:t xml:space="preserve">Karta </w:t>
      </w:r>
      <w:r w:rsidR="00636B05" w:rsidRPr="006B37EE">
        <w:rPr>
          <w:rFonts w:ascii="Arial" w:hAnsi="Arial" w:cs="Arial"/>
          <w:sz w:val="20"/>
          <w:szCs w:val="20"/>
        </w:rPr>
        <w:t xml:space="preserve">pomiarów </w:t>
      </w:r>
      <w:r w:rsidRPr="006B37EE">
        <w:rPr>
          <w:rFonts w:ascii="Arial" w:hAnsi="Arial" w:cs="Arial"/>
          <w:sz w:val="20"/>
          <w:szCs w:val="20"/>
        </w:rPr>
        <w:t xml:space="preserve">parametrów hydrantów wewnętrznych i </w:t>
      </w:r>
      <w:proofErr w:type="gramStart"/>
      <w:r w:rsidRPr="006B37EE">
        <w:rPr>
          <w:rFonts w:ascii="Arial" w:hAnsi="Arial" w:cs="Arial"/>
          <w:sz w:val="20"/>
          <w:szCs w:val="20"/>
        </w:rPr>
        <w:t>zewnętrznych,  z</w:t>
      </w:r>
      <w:proofErr w:type="gramEnd"/>
      <w:r w:rsidRPr="006B37EE">
        <w:rPr>
          <w:rFonts w:ascii="Arial" w:hAnsi="Arial" w:cs="Arial"/>
          <w:sz w:val="20"/>
          <w:szCs w:val="20"/>
        </w:rPr>
        <w:t xml:space="preserve"> dnia 13 maja 2017 r, przeprowadzona przez firmę </w:t>
      </w:r>
      <w:proofErr w:type="spellStart"/>
      <w:r w:rsidRPr="006B37EE">
        <w:rPr>
          <w:rFonts w:ascii="Arial" w:hAnsi="Arial" w:cs="Arial"/>
          <w:sz w:val="20"/>
          <w:szCs w:val="20"/>
        </w:rPr>
        <w:t>Unitechnika</w:t>
      </w:r>
      <w:proofErr w:type="spellEnd"/>
      <w:r w:rsidRPr="006B37EE">
        <w:rPr>
          <w:rFonts w:ascii="Arial" w:hAnsi="Arial" w:cs="Arial"/>
          <w:sz w:val="20"/>
          <w:szCs w:val="20"/>
        </w:rPr>
        <w:t xml:space="preserve"> Systemy.</w:t>
      </w:r>
    </w:p>
    <w:p w14:paraId="2AAFA18F" w14:textId="77777777" w:rsidR="005779DD" w:rsidRPr="005779DD" w:rsidRDefault="005779DD" w:rsidP="005779DD">
      <w:pPr>
        <w:rPr>
          <w:sz w:val="18"/>
        </w:rPr>
      </w:pPr>
      <w:bookmarkStart w:id="2" w:name="_GoBack"/>
      <w:bookmarkEnd w:id="2"/>
    </w:p>
    <w:p w14:paraId="4BA3A5C8" w14:textId="77777777" w:rsidR="00636B05" w:rsidRDefault="00636B05">
      <w:pPr>
        <w:widowControl/>
        <w:suppressAutoHyphens w:val="0"/>
        <w:spacing w:line="240" w:lineRule="auto"/>
        <w:jc w:val="left"/>
        <w:rPr>
          <w:rFonts w:eastAsia="Times New Roman" w:cs="Arial"/>
          <w:b/>
          <w:szCs w:val="24"/>
        </w:rPr>
      </w:pPr>
      <w:bookmarkStart w:id="3" w:name="__RefHeading__3_492655579"/>
      <w:bookmarkStart w:id="4" w:name="_Toc481754888"/>
      <w:bookmarkEnd w:id="3"/>
      <w:r>
        <w:rPr>
          <w:szCs w:val="24"/>
        </w:rPr>
        <w:br w:type="page"/>
      </w:r>
    </w:p>
    <w:p w14:paraId="72EC7D6F" w14:textId="0A67D002" w:rsidR="00A22A92" w:rsidRPr="00E906A7" w:rsidRDefault="001F0E19">
      <w:pPr>
        <w:pStyle w:val="Nagwek1"/>
        <w:tabs>
          <w:tab w:val="left" w:pos="567"/>
        </w:tabs>
        <w:spacing w:line="360" w:lineRule="auto"/>
        <w:rPr>
          <w:sz w:val="24"/>
          <w:szCs w:val="24"/>
        </w:rPr>
      </w:pPr>
      <w:r w:rsidRPr="00E906A7">
        <w:rPr>
          <w:sz w:val="24"/>
          <w:szCs w:val="24"/>
        </w:rPr>
        <w:lastRenderedPageBreak/>
        <w:t>Przedmiot, zakres i cel opracowania, podstawa opracowania.</w:t>
      </w:r>
      <w:bookmarkEnd w:id="4"/>
    </w:p>
    <w:p w14:paraId="7595029B" w14:textId="77777777" w:rsidR="00A22A92" w:rsidRPr="00E906A7" w:rsidRDefault="001F0E19">
      <w:pPr>
        <w:pStyle w:val="Nagwek2"/>
        <w:tabs>
          <w:tab w:val="left" w:pos="567"/>
        </w:tabs>
        <w:spacing w:line="360" w:lineRule="auto"/>
        <w:ind w:hanging="568"/>
        <w:rPr>
          <w:sz w:val="24"/>
          <w:szCs w:val="24"/>
          <w:u w:val="single"/>
        </w:rPr>
      </w:pPr>
      <w:r w:rsidRPr="00E906A7">
        <w:rPr>
          <w:sz w:val="24"/>
          <w:szCs w:val="24"/>
          <w:u w:val="single"/>
        </w:rPr>
        <w:t>Przedmiot, zakres i cel opracowania.</w:t>
      </w:r>
    </w:p>
    <w:p w14:paraId="7091FB1A" w14:textId="25543F6C" w:rsidR="00A22A92" w:rsidRDefault="001F0E19">
      <w:pPr>
        <w:widowControl/>
        <w:spacing w:before="100"/>
        <w:ind w:firstLine="567"/>
        <w:rPr>
          <w:rFonts w:eastAsia="Times New Roman" w:cs="Arial"/>
          <w:szCs w:val="24"/>
        </w:rPr>
      </w:pPr>
      <w:r w:rsidRPr="00E906A7">
        <w:rPr>
          <w:rFonts w:eastAsia="Times New Roman" w:cs="Arial"/>
          <w:szCs w:val="24"/>
        </w:rPr>
        <w:t>Przedmiotem opracowania jest ekspertyza techniczna stanu ochrony przeciwpożarowej</w:t>
      </w:r>
      <w:r w:rsidR="0044729B">
        <w:rPr>
          <w:rFonts w:eastAsia="Times New Roman" w:cs="Arial"/>
          <w:szCs w:val="24"/>
        </w:rPr>
        <w:t xml:space="preserve"> Hali Widowiskowo-Sportowej Arena w Poznaniu.</w:t>
      </w:r>
    </w:p>
    <w:p w14:paraId="2B5B0BF5" w14:textId="2C11EA34" w:rsidR="00842AEC" w:rsidRDefault="00842AEC" w:rsidP="00842AEC">
      <w:pPr>
        <w:widowControl/>
        <w:spacing w:before="100"/>
        <w:ind w:firstLine="567"/>
        <w:rPr>
          <w:rFonts w:eastAsia="Times New Roman" w:cs="Arial"/>
          <w:szCs w:val="24"/>
        </w:rPr>
      </w:pPr>
      <w:r w:rsidRPr="00FA00F5">
        <w:rPr>
          <w:color w:val="FF0000"/>
          <w:szCs w:val="24"/>
        </w:rPr>
        <w:tab/>
      </w:r>
      <w:r>
        <w:rPr>
          <w:rFonts w:eastAsia="Times New Roman" w:cs="Arial"/>
          <w:szCs w:val="24"/>
        </w:rPr>
        <w:t xml:space="preserve">W 2011 roku, została opracowana ekspertyza stanu ochrony przeciwpożarowej, </w:t>
      </w:r>
      <w:r w:rsidR="00087D07">
        <w:rPr>
          <w:rFonts w:eastAsia="Times New Roman" w:cs="Arial"/>
          <w:szCs w:val="24"/>
        </w:rPr>
        <w:t>uzgodniona</w:t>
      </w:r>
      <w:r>
        <w:rPr>
          <w:rFonts w:eastAsia="Times New Roman" w:cs="Arial"/>
          <w:szCs w:val="24"/>
        </w:rPr>
        <w:t xml:space="preserve"> postanowienie</w:t>
      </w:r>
      <w:r w:rsidR="00087D07">
        <w:rPr>
          <w:rFonts w:eastAsia="Times New Roman" w:cs="Arial"/>
          <w:szCs w:val="24"/>
        </w:rPr>
        <w:t>m</w:t>
      </w:r>
      <w:r>
        <w:rPr>
          <w:rFonts w:eastAsia="Times New Roman" w:cs="Arial"/>
          <w:szCs w:val="24"/>
        </w:rPr>
        <w:t xml:space="preserve"> Komendanta Wojewódzkiego Państwowej Straży Pożarnej nr 15/2012 z 17 lutego 2012 roku. Ekspertyzę opracował rzeczoznawca budowlany p. </w:t>
      </w:r>
      <w:r w:rsidR="00636B05">
        <w:rPr>
          <w:rFonts w:eastAsia="Times New Roman" w:cs="Arial"/>
          <w:szCs w:val="24"/>
        </w:rPr>
        <w:t> </w:t>
      </w:r>
      <w:r>
        <w:rPr>
          <w:rFonts w:eastAsia="Times New Roman" w:cs="Arial"/>
          <w:szCs w:val="24"/>
        </w:rPr>
        <w:t xml:space="preserve">Ireneusz Kroll i rzeczoznawca ds. zabezpieczeń przeciwpożarowych p. Ryszard </w:t>
      </w:r>
      <w:proofErr w:type="spellStart"/>
      <w:r>
        <w:rPr>
          <w:rFonts w:eastAsia="Times New Roman" w:cs="Arial"/>
          <w:szCs w:val="24"/>
        </w:rPr>
        <w:t>Zaguła</w:t>
      </w:r>
      <w:proofErr w:type="spellEnd"/>
      <w:r>
        <w:rPr>
          <w:rFonts w:eastAsia="Times New Roman" w:cs="Arial"/>
          <w:szCs w:val="24"/>
        </w:rPr>
        <w:t>. Zakres ekspertyzy z 2011 roku nie dotyczył całego budynku, tylko części administracyjno-biurowej obiektu.</w:t>
      </w:r>
    </w:p>
    <w:p w14:paraId="5EE6850D" w14:textId="32C53F3B" w:rsidR="00842AEC" w:rsidRDefault="00842AEC" w:rsidP="00842AEC">
      <w:pPr>
        <w:widowControl/>
        <w:spacing w:before="100"/>
        <w:ind w:firstLine="567"/>
        <w:rPr>
          <w:rFonts w:eastAsia="Times New Roman" w:cs="Arial"/>
          <w:szCs w:val="24"/>
        </w:rPr>
      </w:pPr>
      <w:r>
        <w:rPr>
          <w:rFonts w:eastAsia="Times New Roman" w:cs="Arial"/>
          <w:szCs w:val="24"/>
        </w:rPr>
        <w:t>W 2016 roku, dla przedmiotowego obiektu została opracowana ekspertyza stanu ochrony przeciwpożarowej, dla której zostało wydane postanowienie Komendanta Wojewódzkiego Państwowej Straży Pożarnej nr 262/2016 z dnia 5 września 2016 roku, w</w:t>
      </w:r>
      <w:r w:rsidR="00636B05">
        <w:rPr>
          <w:rFonts w:eastAsia="Times New Roman" w:cs="Arial"/>
          <w:szCs w:val="24"/>
        </w:rPr>
        <w:t> </w:t>
      </w:r>
      <w:r>
        <w:rPr>
          <w:rFonts w:eastAsia="Times New Roman" w:cs="Arial"/>
          <w:szCs w:val="24"/>
        </w:rPr>
        <w:t xml:space="preserve">którym Komendant Wojewódzki nie wyraził zgody na spełnienie wymagań w zakresie bezpieczeństwa pożarowego wyżej wymienionej ekspertyzy. </w:t>
      </w:r>
    </w:p>
    <w:p w14:paraId="4C8B35C3" w14:textId="1BA930F9" w:rsidR="00A22A92" w:rsidRPr="005D0F7E" w:rsidRDefault="00636B05">
      <w:pPr>
        <w:widowControl/>
        <w:spacing w:before="100"/>
        <w:ind w:firstLine="567"/>
        <w:rPr>
          <w:rFonts w:eastAsia="Times New Roman" w:cs="Arial"/>
          <w:szCs w:val="24"/>
        </w:rPr>
      </w:pPr>
      <w:r>
        <w:rPr>
          <w:rFonts w:eastAsia="Times New Roman" w:cs="Arial"/>
          <w:szCs w:val="24"/>
        </w:rPr>
        <w:t>Niniejsza</w:t>
      </w:r>
      <w:r w:rsidRPr="005D0F7E">
        <w:rPr>
          <w:rFonts w:eastAsia="Times New Roman" w:cs="Arial"/>
          <w:szCs w:val="24"/>
        </w:rPr>
        <w:t xml:space="preserve"> </w:t>
      </w:r>
      <w:r w:rsidR="005D0F7E" w:rsidRPr="005D0F7E">
        <w:rPr>
          <w:rFonts w:eastAsia="Times New Roman" w:cs="Arial"/>
          <w:szCs w:val="24"/>
        </w:rPr>
        <w:t>e</w:t>
      </w:r>
      <w:r w:rsidR="001F0E19" w:rsidRPr="005D0F7E">
        <w:rPr>
          <w:rFonts w:eastAsia="Times New Roman" w:cs="Arial"/>
          <w:szCs w:val="24"/>
        </w:rPr>
        <w:t>kspertyza została opracowana przez Rzeczoznawcę budowlanego w</w:t>
      </w:r>
      <w:r>
        <w:rPr>
          <w:rFonts w:eastAsia="Times New Roman" w:cs="Arial"/>
          <w:szCs w:val="24"/>
        </w:rPr>
        <w:t> </w:t>
      </w:r>
      <w:r w:rsidR="001F0E19" w:rsidRPr="005D0F7E">
        <w:rPr>
          <w:rFonts w:eastAsia="Times New Roman" w:cs="Arial"/>
          <w:szCs w:val="24"/>
        </w:rPr>
        <w:t>zakresie charakterystyki budowlano-instalacyjnej obiektu oraz Rzeczoznawcę do spraw zabezpieczeń przeciwpożarowych w zakresie rozpoznania ewentualnych nieprawidłowości dotyczących zabezpieczenia przeciwpożarowego budynku w celu ich usunięcia lub zaproponowanie rozwiązań zastępczych zatwierdzonych przez Komendanta Wojewódzkiego Państwowej Straży Pożarnej w trybie:</w:t>
      </w:r>
    </w:p>
    <w:p w14:paraId="67F30D76" w14:textId="303EBE61" w:rsidR="00CC3CE5" w:rsidRDefault="008123CC" w:rsidP="006D5180">
      <w:pPr>
        <w:widowControl/>
        <w:numPr>
          <w:ilvl w:val="0"/>
          <w:numId w:val="3"/>
        </w:numPr>
        <w:spacing w:before="100"/>
        <w:rPr>
          <w:rFonts w:eastAsia="Times New Roman" w:cs="Arial"/>
          <w:szCs w:val="24"/>
        </w:rPr>
      </w:pPr>
      <w:r w:rsidRPr="005D0F7E">
        <w:rPr>
          <w:rFonts w:eastAsia="Times New Roman" w:cs="Arial"/>
          <w:szCs w:val="24"/>
        </w:rPr>
        <w:t>§ 2 ust. 3a Rozporządzenia Ministra Infrastruktu</w:t>
      </w:r>
      <w:r w:rsidR="001A647C" w:rsidRPr="005D0F7E">
        <w:rPr>
          <w:rFonts w:eastAsia="Times New Roman" w:cs="Arial"/>
          <w:szCs w:val="24"/>
        </w:rPr>
        <w:t>ry z dnia 12 kwietnia 2002 r. w </w:t>
      </w:r>
      <w:r w:rsidRPr="005D0F7E">
        <w:rPr>
          <w:rFonts w:eastAsia="Times New Roman" w:cs="Arial"/>
          <w:szCs w:val="24"/>
        </w:rPr>
        <w:t xml:space="preserve">sprawie warunków technicznych, jakim powinny odpowiadać budynki i ich usytuowanie (Dz. U. </w:t>
      </w:r>
      <w:proofErr w:type="gramStart"/>
      <w:r w:rsidRPr="005D0F7E">
        <w:rPr>
          <w:rFonts w:eastAsia="Times New Roman" w:cs="Arial"/>
          <w:szCs w:val="24"/>
        </w:rPr>
        <w:t>z</w:t>
      </w:r>
      <w:proofErr w:type="gramEnd"/>
      <w:r w:rsidRPr="005D0F7E">
        <w:rPr>
          <w:rFonts w:eastAsia="Times New Roman" w:cs="Arial"/>
          <w:szCs w:val="24"/>
        </w:rPr>
        <w:t xml:space="preserve"> 2002 r. Nr 75, poz. 690 ze zm.)</w:t>
      </w:r>
      <w:r w:rsidR="00BC7882">
        <w:rPr>
          <w:rFonts w:eastAsia="Times New Roman" w:cs="Arial"/>
          <w:szCs w:val="24"/>
        </w:rPr>
        <w:t xml:space="preserve">, </w:t>
      </w:r>
    </w:p>
    <w:p w14:paraId="721A6E52" w14:textId="4684EEFA" w:rsidR="00CC3CE5" w:rsidRPr="00CC3CE5" w:rsidRDefault="00CC3CE5" w:rsidP="00613E9F">
      <w:pPr>
        <w:pStyle w:val="Akapitzlist"/>
        <w:numPr>
          <w:ilvl w:val="0"/>
          <w:numId w:val="3"/>
        </w:numPr>
        <w:rPr>
          <w:rFonts w:cs="Arial"/>
          <w:szCs w:val="24"/>
        </w:rPr>
      </w:pPr>
      <w:r w:rsidRPr="00CC3CE5">
        <w:rPr>
          <w:rFonts w:ascii="Arial" w:hAnsi="Arial" w:cs="Arial"/>
          <w:sz w:val="24"/>
          <w:szCs w:val="24"/>
          <w:lang w:eastAsia="zh-CN"/>
        </w:rPr>
        <w:t xml:space="preserve">§ 1ust. 2 rozporządzenia Ministra Spraw Wewnętrznych i Administracji z dnia 7 czerwca 2010r. w sprawie ochrony przeciwpożarowej budynków, innych obiektów budowlanych i terenów.(Dz. U. Nr 109 </w:t>
      </w:r>
      <w:r w:rsidR="00FD6CD5" w:rsidRPr="00CC3CE5">
        <w:rPr>
          <w:rFonts w:ascii="Arial" w:hAnsi="Arial" w:cs="Arial"/>
          <w:sz w:val="24"/>
          <w:szCs w:val="24"/>
          <w:lang w:eastAsia="zh-CN"/>
        </w:rPr>
        <w:t xml:space="preserve">z 2010, </w:t>
      </w:r>
      <w:r w:rsidRPr="00CC3CE5">
        <w:rPr>
          <w:rFonts w:ascii="Arial" w:hAnsi="Arial" w:cs="Arial"/>
          <w:sz w:val="24"/>
          <w:szCs w:val="24"/>
          <w:lang w:eastAsia="zh-CN"/>
        </w:rPr>
        <w:t>poz. 719),</w:t>
      </w:r>
    </w:p>
    <w:p w14:paraId="6F159E80" w14:textId="6333DEB4" w:rsidR="00BC3E13" w:rsidRPr="00BC3E13" w:rsidRDefault="00BC7882" w:rsidP="00BC3E13">
      <w:pPr>
        <w:widowControl/>
        <w:numPr>
          <w:ilvl w:val="0"/>
          <w:numId w:val="3"/>
        </w:numPr>
        <w:spacing w:before="100"/>
        <w:rPr>
          <w:rFonts w:eastAsia="Times New Roman" w:cs="Arial"/>
          <w:szCs w:val="24"/>
        </w:rPr>
      </w:pPr>
      <w:r w:rsidRPr="00BC7882">
        <w:rPr>
          <w:rFonts w:eastAsia="Times New Roman" w:cs="Arial"/>
          <w:szCs w:val="24"/>
        </w:rPr>
        <w:t>§ 8 ust. 3 Rozporządzenia Ministra Spraw Wewnętrznych i Administracji z dnia 24 lipca 2009 r. (Dz. U. Nr 124, poz. 1030) w sprawie przeciwpożarowego zaopatrzenia w wodę oraz dróg pożarowych</w:t>
      </w:r>
      <w:r>
        <w:rPr>
          <w:rFonts w:eastAsia="Times New Roman" w:cs="Arial"/>
          <w:szCs w:val="24"/>
        </w:rPr>
        <w:t>.</w:t>
      </w:r>
      <w:r w:rsidR="00BC3E13" w:rsidRPr="00BC3E13">
        <w:rPr>
          <w:rFonts w:eastAsia="Times New Roman" w:cs="Arial"/>
          <w:szCs w:val="24"/>
        </w:rPr>
        <w:br w:type="page"/>
      </w:r>
    </w:p>
    <w:p w14:paraId="64C27E18" w14:textId="47C67CA9" w:rsidR="00A22A92" w:rsidRPr="00FA00F5" w:rsidRDefault="00BC3E13" w:rsidP="008058AA">
      <w:pPr>
        <w:widowControl/>
        <w:spacing w:before="100"/>
        <w:ind w:firstLine="360"/>
        <w:rPr>
          <w:rFonts w:eastAsia="Times New Roman" w:cs="Arial"/>
          <w:color w:val="FF0000"/>
          <w:szCs w:val="24"/>
        </w:rPr>
      </w:pPr>
      <w:r>
        <w:rPr>
          <w:rFonts w:eastAsia="Times New Roman" w:cs="Arial"/>
          <w:szCs w:val="24"/>
        </w:rPr>
        <w:lastRenderedPageBreak/>
        <w:t>Objęcie zakresem ekspertyzy całego obiektu oraz z</w:t>
      </w:r>
      <w:r w:rsidR="00C73C21">
        <w:rPr>
          <w:rFonts w:eastAsia="Times New Roman" w:cs="Arial"/>
          <w:szCs w:val="24"/>
        </w:rPr>
        <w:t>astosowanie przedstawionych w</w:t>
      </w:r>
      <w:r>
        <w:rPr>
          <w:rFonts w:eastAsia="Times New Roman" w:cs="Arial"/>
          <w:szCs w:val="24"/>
        </w:rPr>
        <w:t> </w:t>
      </w:r>
      <w:r w:rsidR="00C73C21">
        <w:rPr>
          <w:rFonts w:eastAsia="Times New Roman" w:cs="Arial"/>
          <w:szCs w:val="24"/>
        </w:rPr>
        <w:t>dalszej części eks</w:t>
      </w:r>
      <w:r w:rsidR="00BE7875">
        <w:rPr>
          <w:rFonts w:eastAsia="Times New Roman" w:cs="Arial"/>
          <w:szCs w:val="24"/>
        </w:rPr>
        <w:t>pertyzy rozwiązań zastępczych i </w:t>
      </w:r>
      <w:r w:rsidR="00C73C21">
        <w:rPr>
          <w:rFonts w:eastAsia="Times New Roman" w:cs="Arial"/>
          <w:szCs w:val="24"/>
        </w:rPr>
        <w:t>zamiennych</w:t>
      </w:r>
      <w:r w:rsidR="00087D07">
        <w:rPr>
          <w:rFonts w:eastAsia="Times New Roman" w:cs="Arial"/>
          <w:szCs w:val="24"/>
        </w:rPr>
        <w:t xml:space="preserve"> w zakresie ochrony przeciwpożarowej</w:t>
      </w:r>
      <w:r w:rsidR="00C73C21">
        <w:rPr>
          <w:rFonts w:eastAsia="Times New Roman" w:cs="Arial"/>
          <w:szCs w:val="24"/>
        </w:rPr>
        <w:t xml:space="preserve"> uzasadnia wystąpienie do Wielkopolskiego Komendanta Wojewódzkiego Państwowej Straży Pożarnej w Poznaniu o uchylenie postanowieni</w:t>
      </w:r>
      <w:r>
        <w:rPr>
          <w:rFonts w:eastAsia="Times New Roman" w:cs="Arial"/>
          <w:szCs w:val="24"/>
        </w:rPr>
        <w:t>a nr </w:t>
      </w:r>
      <w:r w:rsidR="00C73C21">
        <w:rPr>
          <w:rFonts w:eastAsia="Times New Roman" w:cs="Arial"/>
          <w:szCs w:val="24"/>
        </w:rPr>
        <w:t>15/2012 z dnia 15 lutego 2012 r. i uzgodnienie</w:t>
      </w:r>
      <w:r w:rsidR="0052526F">
        <w:rPr>
          <w:rFonts w:eastAsia="Times New Roman" w:cs="Arial"/>
          <w:szCs w:val="24"/>
        </w:rPr>
        <w:t xml:space="preserve"> </w:t>
      </w:r>
      <w:r w:rsidR="00FD6CD5">
        <w:rPr>
          <w:rFonts w:eastAsia="Times New Roman" w:cs="Arial"/>
          <w:szCs w:val="24"/>
        </w:rPr>
        <w:t xml:space="preserve">na nowo </w:t>
      </w:r>
      <w:r w:rsidR="0052526F">
        <w:rPr>
          <w:rFonts w:eastAsia="Times New Roman" w:cs="Arial"/>
          <w:szCs w:val="24"/>
        </w:rPr>
        <w:t>rozwiązań proponowanych w</w:t>
      </w:r>
      <w:r>
        <w:rPr>
          <w:rFonts w:eastAsia="Times New Roman" w:cs="Arial"/>
          <w:szCs w:val="24"/>
        </w:rPr>
        <w:t> </w:t>
      </w:r>
      <w:r w:rsidR="0052526F">
        <w:rPr>
          <w:rFonts w:eastAsia="Times New Roman" w:cs="Arial"/>
          <w:szCs w:val="24"/>
        </w:rPr>
        <w:t>niniejszej</w:t>
      </w:r>
      <w:r w:rsidR="00C73C21">
        <w:rPr>
          <w:rFonts w:eastAsia="Times New Roman" w:cs="Arial"/>
          <w:szCs w:val="24"/>
        </w:rPr>
        <w:t xml:space="preserve"> </w:t>
      </w:r>
      <w:r w:rsidR="0052526F">
        <w:rPr>
          <w:rFonts w:eastAsia="Times New Roman" w:cs="Arial"/>
          <w:szCs w:val="24"/>
        </w:rPr>
        <w:t>ekspertyzie</w:t>
      </w:r>
      <w:r w:rsidR="00BE7875">
        <w:rPr>
          <w:rFonts w:eastAsia="Times New Roman" w:cs="Arial"/>
          <w:szCs w:val="24"/>
        </w:rPr>
        <w:t>.</w:t>
      </w:r>
    </w:p>
    <w:p w14:paraId="146C5D47" w14:textId="77777777" w:rsidR="00A22A92" w:rsidRPr="00494415" w:rsidRDefault="001A647C">
      <w:pPr>
        <w:pStyle w:val="Nagwek2"/>
        <w:tabs>
          <w:tab w:val="left" w:pos="567"/>
        </w:tabs>
        <w:spacing w:line="360" w:lineRule="auto"/>
        <w:ind w:hanging="568"/>
        <w:rPr>
          <w:sz w:val="24"/>
          <w:szCs w:val="24"/>
          <w:u w:val="single"/>
        </w:rPr>
      </w:pPr>
      <w:r w:rsidRPr="00FA00F5">
        <w:rPr>
          <w:color w:val="FF0000"/>
          <w:sz w:val="24"/>
          <w:szCs w:val="24"/>
          <w:u w:val="single"/>
        </w:rPr>
        <w:br w:type="page"/>
      </w:r>
      <w:r w:rsidR="001F0E19" w:rsidRPr="00494415">
        <w:rPr>
          <w:sz w:val="24"/>
          <w:szCs w:val="24"/>
          <w:u w:val="single"/>
        </w:rPr>
        <w:lastRenderedPageBreak/>
        <w:t>Podstawa opracowania.</w:t>
      </w:r>
    </w:p>
    <w:p w14:paraId="1C431841" w14:textId="77777777" w:rsidR="00A22A92" w:rsidRPr="00494415" w:rsidRDefault="001F0E19" w:rsidP="006969BB">
      <w:pPr>
        <w:numPr>
          <w:ilvl w:val="0"/>
          <w:numId w:val="4"/>
        </w:numPr>
        <w:spacing w:after="57"/>
        <w:rPr>
          <w:rFonts w:cs="Arial"/>
        </w:rPr>
      </w:pPr>
      <w:r w:rsidRPr="00494415">
        <w:rPr>
          <w:rFonts w:cs="Arial"/>
        </w:rPr>
        <w:t>Zlecenie</w:t>
      </w:r>
      <w:r w:rsidR="005E5E39" w:rsidRPr="00494415">
        <w:rPr>
          <w:rFonts w:cs="Arial"/>
        </w:rPr>
        <w:t xml:space="preserve"> Inwestora</w:t>
      </w:r>
    </w:p>
    <w:p w14:paraId="55063693" w14:textId="77777777" w:rsidR="00A22A92" w:rsidRDefault="00260456" w:rsidP="006969BB">
      <w:pPr>
        <w:numPr>
          <w:ilvl w:val="0"/>
          <w:numId w:val="4"/>
        </w:numPr>
        <w:spacing w:after="57"/>
        <w:rPr>
          <w:rFonts w:cs="Arial"/>
        </w:rPr>
      </w:pPr>
      <w:r w:rsidRPr="00494415">
        <w:rPr>
          <w:rFonts w:cs="Arial"/>
        </w:rPr>
        <w:t xml:space="preserve">Inwentaryzacja </w:t>
      </w:r>
      <w:r w:rsidR="005E5E39" w:rsidRPr="00494415">
        <w:rPr>
          <w:rFonts w:cs="Arial"/>
        </w:rPr>
        <w:t>opracowana przez biuro projektów „</w:t>
      </w:r>
      <w:proofErr w:type="spellStart"/>
      <w:r w:rsidR="005E5E39" w:rsidRPr="00494415">
        <w:rPr>
          <w:rFonts w:cs="Arial"/>
        </w:rPr>
        <w:t>Budoprojekt</w:t>
      </w:r>
      <w:proofErr w:type="spellEnd"/>
      <w:r w:rsidR="005E5E39" w:rsidRPr="00494415">
        <w:rPr>
          <w:rFonts w:cs="Arial"/>
        </w:rPr>
        <w:t xml:space="preserve">” z </w:t>
      </w:r>
      <w:r w:rsidR="009514ED">
        <w:rPr>
          <w:rFonts w:cs="Arial"/>
        </w:rPr>
        <w:t xml:space="preserve">lipca </w:t>
      </w:r>
      <w:r w:rsidR="005E5E39" w:rsidRPr="00494415">
        <w:rPr>
          <w:rFonts w:cs="Arial"/>
        </w:rPr>
        <w:t>2000 roku.</w:t>
      </w:r>
    </w:p>
    <w:p w14:paraId="05E10FE9" w14:textId="5CE883C3" w:rsidR="00FD6CD5" w:rsidRPr="00494415" w:rsidRDefault="00FD6CD5" w:rsidP="006969BB">
      <w:pPr>
        <w:numPr>
          <w:ilvl w:val="0"/>
          <w:numId w:val="4"/>
        </w:numPr>
        <w:spacing w:after="57"/>
        <w:rPr>
          <w:rFonts w:cs="Arial"/>
        </w:rPr>
      </w:pPr>
      <w:r>
        <w:rPr>
          <w:rFonts w:cs="Arial"/>
        </w:rPr>
        <w:t>Projekt budowlano-wykonawczy, Wydzielenie korytarzy i pomieszczeń technicznych – magazynowych przegrodami pożarowymi dymoszczelnymi w HWS Arena w Poznaniu, kwiecień 2010 r. Opracowane przez biuro projektów „</w:t>
      </w:r>
      <w:proofErr w:type="spellStart"/>
      <w:r>
        <w:rPr>
          <w:rFonts w:cs="Arial"/>
        </w:rPr>
        <w:t>Budoprojekt</w:t>
      </w:r>
      <w:proofErr w:type="spellEnd"/>
      <w:r>
        <w:rPr>
          <w:rFonts w:cs="Arial"/>
        </w:rPr>
        <w:t xml:space="preserve">”, autor mgr inż. arch. Jerzy </w:t>
      </w:r>
      <w:proofErr w:type="spellStart"/>
      <w:r>
        <w:rPr>
          <w:rFonts w:cs="Arial"/>
        </w:rPr>
        <w:t>Turzeniecki</w:t>
      </w:r>
      <w:proofErr w:type="spellEnd"/>
      <w:r>
        <w:rPr>
          <w:rFonts w:cs="Arial"/>
        </w:rPr>
        <w:t>.</w:t>
      </w:r>
    </w:p>
    <w:p w14:paraId="6A6891BF" w14:textId="5F13CADF" w:rsidR="008123CC" w:rsidRPr="00494415" w:rsidRDefault="005E5E39" w:rsidP="006969BB">
      <w:pPr>
        <w:numPr>
          <w:ilvl w:val="0"/>
          <w:numId w:val="4"/>
        </w:numPr>
        <w:spacing w:after="57"/>
        <w:rPr>
          <w:rFonts w:cs="Arial"/>
        </w:rPr>
      </w:pPr>
      <w:r w:rsidRPr="00494415">
        <w:rPr>
          <w:rFonts w:cs="Arial"/>
        </w:rPr>
        <w:t>Ekspertyza stanu ochrony przeciwpożarowej z</w:t>
      </w:r>
      <w:r w:rsidR="00F17BDB">
        <w:rPr>
          <w:rFonts w:cs="Arial"/>
        </w:rPr>
        <w:t xml:space="preserve"> grudnia 2011, rzeczoznawca mgr </w:t>
      </w:r>
      <w:r w:rsidRPr="00494415">
        <w:rPr>
          <w:rFonts w:cs="Arial"/>
        </w:rPr>
        <w:t xml:space="preserve">inż. Ryszard </w:t>
      </w:r>
      <w:proofErr w:type="spellStart"/>
      <w:r w:rsidRPr="00494415">
        <w:rPr>
          <w:rFonts w:cs="Arial"/>
        </w:rPr>
        <w:t>Zaguła</w:t>
      </w:r>
      <w:proofErr w:type="spellEnd"/>
      <w:r w:rsidR="00FD6CD5">
        <w:rPr>
          <w:rFonts w:cs="Arial"/>
        </w:rPr>
        <w:t>.</w:t>
      </w:r>
    </w:p>
    <w:p w14:paraId="48AC3F40" w14:textId="77777777" w:rsidR="005E5E39" w:rsidRPr="00494415" w:rsidRDefault="005E5E39" w:rsidP="006969BB">
      <w:pPr>
        <w:numPr>
          <w:ilvl w:val="0"/>
          <w:numId w:val="4"/>
        </w:numPr>
        <w:spacing w:after="57"/>
        <w:rPr>
          <w:rFonts w:cs="Arial"/>
        </w:rPr>
      </w:pPr>
      <w:r w:rsidRPr="00494415">
        <w:rPr>
          <w:rFonts w:cs="Arial"/>
        </w:rPr>
        <w:t>Postanowienie KWPSP nr 15/2012 r z dnia 15 lutego 2012 r.</w:t>
      </w:r>
    </w:p>
    <w:p w14:paraId="1303658D" w14:textId="77777777" w:rsidR="005E5E39" w:rsidRPr="00494415" w:rsidRDefault="005E5E39" w:rsidP="006969BB">
      <w:pPr>
        <w:numPr>
          <w:ilvl w:val="0"/>
          <w:numId w:val="4"/>
        </w:numPr>
        <w:spacing w:after="57"/>
        <w:rPr>
          <w:rFonts w:cs="Arial"/>
        </w:rPr>
      </w:pPr>
      <w:r w:rsidRPr="00494415">
        <w:rPr>
          <w:rFonts w:cs="Arial"/>
        </w:rPr>
        <w:t>Postanowienie KWPSP nr 262/2016 r z dnia 5 września 2016 r.</w:t>
      </w:r>
    </w:p>
    <w:p w14:paraId="045B89E6" w14:textId="77777777" w:rsidR="00A22A92" w:rsidRPr="00494415" w:rsidRDefault="001F0E19" w:rsidP="006969BB">
      <w:pPr>
        <w:numPr>
          <w:ilvl w:val="0"/>
          <w:numId w:val="4"/>
        </w:numPr>
        <w:spacing w:after="57"/>
        <w:rPr>
          <w:rFonts w:cs="Arial"/>
        </w:rPr>
      </w:pPr>
      <w:r w:rsidRPr="00494415">
        <w:rPr>
          <w:rFonts w:cs="Arial"/>
        </w:rPr>
        <w:t>Dokumentacja projektowa</w:t>
      </w:r>
    </w:p>
    <w:p w14:paraId="46C5EE75" w14:textId="77777777" w:rsidR="00A22A92" w:rsidRPr="00494415" w:rsidRDefault="001F0E19" w:rsidP="006969BB">
      <w:pPr>
        <w:pStyle w:val="Tretekstu"/>
        <w:numPr>
          <w:ilvl w:val="0"/>
          <w:numId w:val="4"/>
        </w:numPr>
        <w:spacing w:after="57"/>
        <w:jc w:val="both"/>
      </w:pPr>
      <w:r w:rsidRPr="00494415">
        <w:t xml:space="preserve">Obowiązujące normy. </w:t>
      </w:r>
    </w:p>
    <w:p w14:paraId="3259D74C" w14:textId="77777777" w:rsidR="00A22A92" w:rsidRPr="00494415" w:rsidRDefault="001F0E19" w:rsidP="006969BB">
      <w:pPr>
        <w:pStyle w:val="Tretekstu"/>
        <w:numPr>
          <w:ilvl w:val="0"/>
          <w:numId w:val="4"/>
        </w:numPr>
        <w:spacing w:after="113"/>
        <w:jc w:val="both"/>
      </w:pPr>
      <w:r w:rsidRPr="00494415">
        <w:t>Przepisy techniczne:</w:t>
      </w:r>
    </w:p>
    <w:p w14:paraId="3BA53B74" w14:textId="77777777" w:rsidR="00A22A92" w:rsidRPr="00494415" w:rsidRDefault="001F0E19" w:rsidP="006969BB">
      <w:pPr>
        <w:pStyle w:val="Tretekstu"/>
        <w:numPr>
          <w:ilvl w:val="0"/>
          <w:numId w:val="5"/>
        </w:numPr>
        <w:spacing w:after="113"/>
        <w:jc w:val="both"/>
      </w:pPr>
      <w:r w:rsidRPr="00494415">
        <w:rPr>
          <w:i/>
          <w:iCs/>
          <w:szCs w:val="24"/>
        </w:rPr>
        <w:t xml:space="preserve">Rozporządzenie Ministra Infrastruktury z dnia 12.04.2002 </w:t>
      </w:r>
      <w:proofErr w:type="gramStart"/>
      <w:r w:rsidRPr="00494415">
        <w:rPr>
          <w:i/>
          <w:iCs/>
          <w:szCs w:val="24"/>
        </w:rPr>
        <w:t>r</w:t>
      </w:r>
      <w:proofErr w:type="gramEnd"/>
      <w:r w:rsidRPr="00494415">
        <w:rPr>
          <w:i/>
          <w:iCs/>
          <w:szCs w:val="24"/>
        </w:rPr>
        <w:t xml:space="preserve">. (Dz. U. </w:t>
      </w:r>
      <w:proofErr w:type="gramStart"/>
      <w:r w:rsidRPr="00494415">
        <w:rPr>
          <w:i/>
          <w:iCs/>
          <w:szCs w:val="24"/>
        </w:rPr>
        <w:t>z</w:t>
      </w:r>
      <w:proofErr w:type="gramEnd"/>
      <w:r w:rsidRPr="00494415">
        <w:rPr>
          <w:i/>
          <w:iCs/>
          <w:szCs w:val="24"/>
        </w:rPr>
        <w:t> 15.06.02</w:t>
      </w:r>
      <w:proofErr w:type="gramStart"/>
      <w:r w:rsidRPr="00494415">
        <w:rPr>
          <w:i/>
          <w:iCs/>
          <w:szCs w:val="24"/>
        </w:rPr>
        <w:t>r</w:t>
      </w:r>
      <w:proofErr w:type="gramEnd"/>
      <w:r w:rsidRPr="00494415">
        <w:rPr>
          <w:i/>
          <w:iCs/>
          <w:szCs w:val="24"/>
        </w:rPr>
        <w:t>. Nr 75, poz. 690 z</w:t>
      </w:r>
      <w:r w:rsidR="008123CC" w:rsidRPr="00494415">
        <w:rPr>
          <w:i/>
          <w:iCs/>
          <w:szCs w:val="24"/>
        </w:rPr>
        <w:t>e zm.</w:t>
      </w:r>
      <w:r w:rsidRPr="00494415">
        <w:rPr>
          <w:i/>
          <w:iCs/>
          <w:szCs w:val="24"/>
        </w:rPr>
        <w:t>) w sprawie warunków technicznych, jakim powinny odpowiadać budynki i ich usytuowanie.</w:t>
      </w:r>
    </w:p>
    <w:p w14:paraId="4CE6977F" w14:textId="77777777" w:rsidR="00A22A92" w:rsidRPr="00494415" w:rsidRDefault="001F0E19" w:rsidP="006969BB">
      <w:pPr>
        <w:pStyle w:val="Tretekstu"/>
        <w:numPr>
          <w:ilvl w:val="0"/>
          <w:numId w:val="5"/>
        </w:numPr>
        <w:spacing w:after="113"/>
        <w:jc w:val="both"/>
        <w:rPr>
          <w:i/>
          <w:iCs/>
          <w:szCs w:val="24"/>
        </w:rPr>
      </w:pPr>
      <w:r w:rsidRPr="00494415">
        <w:rPr>
          <w:i/>
          <w:iCs/>
          <w:szCs w:val="24"/>
        </w:rPr>
        <w:t xml:space="preserve">Rozporządzenie Ministra Spraw Wewnętrznych i Administracji z dnia 7 czerwca 2010r. w sprawie ochrony przeciwpożarowej budynków, innych obiektów budowlanych i terenów. (Dz. U. 2010 </w:t>
      </w:r>
      <w:proofErr w:type="gramStart"/>
      <w:r w:rsidRPr="00494415">
        <w:rPr>
          <w:i/>
          <w:iCs/>
          <w:szCs w:val="24"/>
        </w:rPr>
        <w:t>nr</w:t>
      </w:r>
      <w:proofErr w:type="gramEnd"/>
      <w:r w:rsidRPr="00494415">
        <w:rPr>
          <w:i/>
          <w:iCs/>
          <w:szCs w:val="24"/>
        </w:rPr>
        <w:t xml:space="preserve"> 109 poz. 719).</w:t>
      </w:r>
    </w:p>
    <w:p w14:paraId="454ED27B" w14:textId="77777777" w:rsidR="00A22A92" w:rsidRPr="00494415" w:rsidRDefault="001F0E19" w:rsidP="006969BB">
      <w:pPr>
        <w:pStyle w:val="Tretekstu"/>
        <w:numPr>
          <w:ilvl w:val="0"/>
          <w:numId w:val="5"/>
        </w:numPr>
        <w:spacing w:after="113"/>
        <w:jc w:val="both"/>
        <w:rPr>
          <w:i/>
          <w:iCs/>
          <w:szCs w:val="24"/>
        </w:rPr>
      </w:pPr>
      <w:r w:rsidRPr="00494415">
        <w:rPr>
          <w:i/>
          <w:iCs/>
          <w:szCs w:val="24"/>
        </w:rPr>
        <w:t>Rozporządzenie Ministra Spraw Wewnętrznych i Administracji z dnia 24 lipca 2009 r. w sprawie przeciwpożarowego zaopatrzenia w wodę oraz dróg pożarowych. (Dz. U. Nr 124 z 2009, poz. 1030).</w:t>
      </w:r>
    </w:p>
    <w:p w14:paraId="7BED8F5F" w14:textId="77777777" w:rsidR="00A22A92" w:rsidRDefault="001F0E19" w:rsidP="006969BB">
      <w:pPr>
        <w:pStyle w:val="Tretekstu"/>
        <w:numPr>
          <w:ilvl w:val="0"/>
          <w:numId w:val="5"/>
        </w:numPr>
        <w:spacing w:after="113"/>
        <w:jc w:val="both"/>
        <w:rPr>
          <w:i/>
          <w:iCs/>
          <w:szCs w:val="24"/>
        </w:rPr>
      </w:pPr>
      <w:r w:rsidRPr="00494415">
        <w:rPr>
          <w:i/>
          <w:iCs/>
          <w:szCs w:val="24"/>
        </w:rPr>
        <w:t xml:space="preserve">Rozporządzenie Ministra Spraw Wewnętrznych i Administracji z dnia 2 grudnia 2015 r. w sprawie uzgadniania projektu budowlanego pod względem ochrony przeciwpożarowej (Dz.U. 2015 </w:t>
      </w:r>
      <w:proofErr w:type="gramStart"/>
      <w:r w:rsidRPr="00494415">
        <w:rPr>
          <w:i/>
          <w:iCs/>
          <w:szCs w:val="24"/>
        </w:rPr>
        <w:t>poz</w:t>
      </w:r>
      <w:proofErr w:type="gramEnd"/>
      <w:r w:rsidRPr="00494415">
        <w:rPr>
          <w:i/>
          <w:iCs/>
          <w:szCs w:val="24"/>
        </w:rPr>
        <w:t>. 2117)</w:t>
      </w:r>
    </w:p>
    <w:p w14:paraId="0457AA4E" w14:textId="5AC2BCBF" w:rsidR="00652A2A" w:rsidRDefault="00652A2A" w:rsidP="00652A2A">
      <w:pPr>
        <w:pStyle w:val="Tretekstu"/>
        <w:numPr>
          <w:ilvl w:val="0"/>
          <w:numId w:val="5"/>
        </w:numPr>
        <w:spacing w:after="113"/>
        <w:jc w:val="both"/>
        <w:rPr>
          <w:i/>
          <w:iCs/>
          <w:szCs w:val="24"/>
        </w:rPr>
      </w:pPr>
      <w:r w:rsidRPr="00652A2A">
        <w:rPr>
          <w:i/>
          <w:iCs/>
          <w:szCs w:val="24"/>
        </w:rPr>
        <w:t xml:space="preserve">Ustawa z dnia 24 sierpnia 1991 r. o ochronie przeciwpożarowej (Dz. U. </w:t>
      </w:r>
      <w:proofErr w:type="gramStart"/>
      <w:r w:rsidRPr="00652A2A">
        <w:rPr>
          <w:i/>
          <w:iCs/>
          <w:szCs w:val="24"/>
        </w:rPr>
        <w:t>z</w:t>
      </w:r>
      <w:proofErr w:type="gramEnd"/>
      <w:r w:rsidRPr="00652A2A">
        <w:rPr>
          <w:i/>
          <w:iCs/>
          <w:szCs w:val="24"/>
        </w:rPr>
        <w:t xml:space="preserve"> 2009 r. nr 178, poz. 1380; j.t. Dz. U. </w:t>
      </w:r>
      <w:proofErr w:type="gramStart"/>
      <w:r w:rsidRPr="00652A2A">
        <w:rPr>
          <w:i/>
          <w:iCs/>
          <w:szCs w:val="24"/>
        </w:rPr>
        <w:t>z</w:t>
      </w:r>
      <w:proofErr w:type="gramEnd"/>
      <w:r w:rsidRPr="00652A2A">
        <w:rPr>
          <w:i/>
          <w:iCs/>
          <w:szCs w:val="24"/>
        </w:rPr>
        <w:t xml:space="preserve"> 2016 r. </w:t>
      </w:r>
      <w:proofErr w:type="spellStart"/>
      <w:r w:rsidRPr="00652A2A">
        <w:rPr>
          <w:i/>
          <w:iCs/>
          <w:szCs w:val="24"/>
        </w:rPr>
        <w:t>poz</w:t>
      </w:r>
      <w:proofErr w:type="spellEnd"/>
      <w:r w:rsidRPr="00652A2A">
        <w:rPr>
          <w:i/>
          <w:iCs/>
          <w:szCs w:val="24"/>
        </w:rPr>
        <w:t xml:space="preserve"> 191).</w:t>
      </w:r>
    </w:p>
    <w:p w14:paraId="1093AEA6" w14:textId="2ADCA44F" w:rsidR="0052526F" w:rsidRPr="00494415" w:rsidRDefault="0052526F" w:rsidP="0052526F">
      <w:pPr>
        <w:pStyle w:val="Tretekstu"/>
        <w:numPr>
          <w:ilvl w:val="0"/>
          <w:numId w:val="5"/>
        </w:numPr>
        <w:spacing w:after="113"/>
        <w:jc w:val="both"/>
        <w:rPr>
          <w:i/>
          <w:iCs/>
          <w:szCs w:val="24"/>
        </w:rPr>
      </w:pPr>
      <w:r>
        <w:rPr>
          <w:i/>
          <w:iCs/>
          <w:szCs w:val="24"/>
        </w:rPr>
        <w:t>Przepisy techniczno-budowlane dla budynków. Podstawy naukowo badawcze. I</w:t>
      </w:r>
      <w:r w:rsidR="009B7785">
        <w:rPr>
          <w:i/>
          <w:iCs/>
          <w:szCs w:val="24"/>
        </w:rPr>
        <w:t xml:space="preserve">nstytut Techniki Budowlanej, Warszawa </w:t>
      </w:r>
      <w:r>
        <w:rPr>
          <w:i/>
          <w:iCs/>
          <w:szCs w:val="24"/>
        </w:rPr>
        <w:t>2008</w:t>
      </w:r>
      <w:r w:rsidR="009B7785">
        <w:rPr>
          <w:i/>
          <w:iCs/>
          <w:szCs w:val="24"/>
        </w:rPr>
        <w:t xml:space="preserve"> r</w:t>
      </w:r>
      <w:r>
        <w:rPr>
          <w:i/>
          <w:iCs/>
          <w:szCs w:val="24"/>
        </w:rPr>
        <w:t>.</w:t>
      </w:r>
    </w:p>
    <w:p w14:paraId="11BF73EA" w14:textId="77777777" w:rsidR="00D241A6" w:rsidRPr="00891B2B" w:rsidRDefault="00D241A6" w:rsidP="00891B2B">
      <w:pPr>
        <w:rPr>
          <w:i/>
          <w:szCs w:val="24"/>
        </w:rPr>
      </w:pPr>
      <w:r w:rsidRPr="00891B2B">
        <w:rPr>
          <w:i/>
          <w:sz w:val="16"/>
        </w:rPr>
        <w:t xml:space="preserve">Zdjęcie na stronie tytułowej, źródło: </w:t>
      </w:r>
      <w:r w:rsidR="00891B2B" w:rsidRPr="00891B2B">
        <w:rPr>
          <w:i/>
          <w:sz w:val="16"/>
        </w:rPr>
        <w:t>https</w:t>
      </w:r>
      <w:proofErr w:type="gramStart"/>
      <w:r w:rsidR="00891B2B" w:rsidRPr="00891B2B">
        <w:rPr>
          <w:i/>
          <w:sz w:val="16"/>
        </w:rPr>
        <w:t>://pl</w:t>
      </w:r>
      <w:proofErr w:type="gramEnd"/>
      <w:r w:rsidR="00891B2B" w:rsidRPr="00891B2B">
        <w:rPr>
          <w:i/>
          <w:sz w:val="16"/>
        </w:rPr>
        <w:t>.wikipedia.</w:t>
      </w:r>
      <w:proofErr w:type="gramStart"/>
      <w:r w:rsidR="00891B2B" w:rsidRPr="00891B2B">
        <w:rPr>
          <w:i/>
          <w:sz w:val="16"/>
        </w:rPr>
        <w:t>org</w:t>
      </w:r>
      <w:proofErr w:type="gramEnd"/>
      <w:r w:rsidR="00891B2B" w:rsidRPr="00891B2B">
        <w:rPr>
          <w:i/>
          <w:sz w:val="16"/>
        </w:rPr>
        <w:t>/wiki/Hala_widowiskowo-sportowa_Arena</w:t>
      </w:r>
    </w:p>
    <w:p w14:paraId="78CE97B2" w14:textId="77777777" w:rsidR="00A22A92" w:rsidRPr="00494415" w:rsidRDefault="00F6427E">
      <w:pPr>
        <w:pStyle w:val="Nagwek1"/>
        <w:tabs>
          <w:tab w:val="left" w:pos="567"/>
        </w:tabs>
        <w:spacing w:line="360" w:lineRule="auto"/>
        <w:ind w:left="567" w:hanging="567"/>
        <w:rPr>
          <w:sz w:val="24"/>
          <w:szCs w:val="24"/>
        </w:rPr>
      </w:pPr>
      <w:r w:rsidRPr="00D241A6">
        <w:br w:type="page"/>
      </w:r>
      <w:bookmarkStart w:id="5" w:name="_Toc481754889"/>
      <w:r w:rsidR="001F0E19" w:rsidRPr="00494415">
        <w:rPr>
          <w:sz w:val="24"/>
          <w:szCs w:val="24"/>
        </w:rPr>
        <w:lastRenderedPageBreak/>
        <w:t>Ogólna charakterystyka obiektu (konstrukcja, przeznaczenie, usytuowanie).</w:t>
      </w:r>
      <w:bookmarkEnd w:id="5"/>
    </w:p>
    <w:p w14:paraId="289E70A4" w14:textId="77777777" w:rsidR="00A22A92" w:rsidRPr="00494415" w:rsidRDefault="001F0E19">
      <w:pPr>
        <w:pStyle w:val="Nagwek2"/>
        <w:tabs>
          <w:tab w:val="left" w:pos="567"/>
        </w:tabs>
        <w:ind w:hanging="568"/>
        <w:rPr>
          <w:sz w:val="24"/>
          <w:szCs w:val="24"/>
          <w:u w:val="single"/>
        </w:rPr>
      </w:pPr>
      <w:r w:rsidRPr="00494415">
        <w:rPr>
          <w:sz w:val="24"/>
          <w:szCs w:val="24"/>
          <w:u w:val="single"/>
        </w:rPr>
        <w:t>Inwestor.</w:t>
      </w:r>
    </w:p>
    <w:tbl>
      <w:tblPr>
        <w:tblW w:w="8788" w:type="dxa"/>
        <w:tblInd w:w="698" w:type="dxa"/>
        <w:tblBorders>
          <w:top w:val="single" w:sz="4" w:space="0" w:color="000000"/>
          <w:left w:val="single" w:sz="4" w:space="0" w:color="000000"/>
          <w:bottom w:val="single" w:sz="4" w:space="0" w:color="000000"/>
          <w:insideH w:val="single" w:sz="4" w:space="0" w:color="000000"/>
        </w:tblBorders>
        <w:tblCellMar>
          <w:left w:w="65" w:type="dxa"/>
          <w:right w:w="70" w:type="dxa"/>
        </w:tblCellMar>
        <w:tblLook w:val="0000" w:firstRow="0" w:lastRow="0" w:firstColumn="0" w:lastColumn="0" w:noHBand="0" w:noVBand="0"/>
      </w:tblPr>
      <w:tblGrid>
        <w:gridCol w:w="1818"/>
        <w:gridCol w:w="6970"/>
      </w:tblGrid>
      <w:tr w:rsidR="007739A8" w:rsidRPr="00494415" w14:paraId="49B310D4" w14:textId="77777777" w:rsidTr="008123CC">
        <w:trPr>
          <w:trHeight w:val="1043"/>
        </w:trPr>
        <w:tc>
          <w:tcPr>
            <w:tcW w:w="1818" w:type="dxa"/>
            <w:tcBorders>
              <w:top w:val="single" w:sz="4" w:space="0" w:color="000000"/>
              <w:left w:val="single" w:sz="4" w:space="0" w:color="000000"/>
              <w:bottom w:val="single" w:sz="4" w:space="0" w:color="000000"/>
            </w:tcBorders>
            <w:shd w:val="clear" w:color="auto" w:fill="auto"/>
            <w:tcMar>
              <w:left w:w="65" w:type="dxa"/>
            </w:tcMar>
            <w:vAlign w:val="center"/>
          </w:tcPr>
          <w:p w14:paraId="6154097C" w14:textId="77777777" w:rsidR="00A22A92" w:rsidRPr="00167750" w:rsidRDefault="001F0E19" w:rsidP="00494415">
            <w:pPr>
              <w:pStyle w:val="Nagwek3"/>
              <w:numPr>
                <w:ilvl w:val="0"/>
                <w:numId w:val="0"/>
              </w:numPr>
              <w:snapToGrid w:val="0"/>
              <w:spacing w:before="113" w:after="62"/>
              <w:ind w:left="11" w:right="5"/>
              <w:jc w:val="left"/>
              <w:rPr>
                <w:sz w:val="24"/>
                <w:szCs w:val="22"/>
              </w:rPr>
            </w:pPr>
            <w:r w:rsidRPr="00167750">
              <w:rPr>
                <w:sz w:val="24"/>
                <w:szCs w:val="22"/>
              </w:rPr>
              <w:t xml:space="preserve">Nazwa, </w:t>
            </w:r>
            <w:r w:rsidR="00494415" w:rsidRPr="00167750">
              <w:rPr>
                <w:sz w:val="24"/>
                <w:szCs w:val="22"/>
              </w:rPr>
              <w:t>a</w:t>
            </w:r>
            <w:r w:rsidRPr="00167750">
              <w:rPr>
                <w:sz w:val="24"/>
                <w:szCs w:val="22"/>
              </w:rPr>
              <w:t>dres</w:t>
            </w:r>
          </w:p>
        </w:tc>
        <w:tc>
          <w:tcPr>
            <w:tcW w:w="6970"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39B8142D" w14:textId="43075CB8" w:rsidR="00057A80" w:rsidRDefault="00057A80" w:rsidP="006B37EE">
            <w:pPr>
              <w:snapToGrid w:val="0"/>
              <w:spacing w:line="276" w:lineRule="auto"/>
              <w:ind w:right="13"/>
              <w:rPr>
                <w:rFonts w:cs="Arial"/>
                <w:bCs/>
                <w:szCs w:val="22"/>
              </w:rPr>
            </w:pPr>
            <w:r w:rsidRPr="00057A80">
              <w:rPr>
                <w:rFonts w:cs="Arial"/>
                <w:bCs/>
                <w:szCs w:val="22"/>
              </w:rPr>
              <w:t xml:space="preserve">Miasto Poznań, Poznańskie Ośrodki Sportu i Rekreacji, Samorządowy Zakład Budżetowy, </w:t>
            </w:r>
          </w:p>
          <w:p w14:paraId="4F429DF8" w14:textId="65EADFA2" w:rsidR="00A22A92" w:rsidRPr="00167750" w:rsidRDefault="00057A80">
            <w:pPr>
              <w:snapToGrid w:val="0"/>
              <w:spacing w:line="276" w:lineRule="auto"/>
              <w:ind w:right="13"/>
              <w:rPr>
                <w:rFonts w:eastAsia="Times New Roman" w:cs="Arial"/>
                <w:bCs/>
                <w:szCs w:val="22"/>
              </w:rPr>
            </w:pPr>
            <w:proofErr w:type="gramStart"/>
            <w:r w:rsidRPr="00057A80">
              <w:rPr>
                <w:rFonts w:cs="Arial"/>
                <w:bCs/>
                <w:szCs w:val="22"/>
              </w:rPr>
              <w:t>ul</w:t>
            </w:r>
            <w:proofErr w:type="gramEnd"/>
            <w:r w:rsidRPr="00057A80">
              <w:rPr>
                <w:rFonts w:cs="Arial"/>
                <w:bCs/>
                <w:szCs w:val="22"/>
              </w:rPr>
              <w:t>. Chwiałkowskiego 34, 61-553 Poznań</w:t>
            </w:r>
          </w:p>
        </w:tc>
      </w:tr>
    </w:tbl>
    <w:p w14:paraId="759977C5" w14:textId="77777777" w:rsidR="00A22A92" w:rsidRPr="00494415" w:rsidRDefault="00A22A92">
      <w:pPr>
        <w:pStyle w:val="Nagwek3"/>
        <w:numPr>
          <w:ilvl w:val="0"/>
          <w:numId w:val="0"/>
        </w:numPr>
        <w:spacing w:line="240" w:lineRule="auto"/>
        <w:ind w:left="1560"/>
      </w:pPr>
    </w:p>
    <w:p w14:paraId="1B94A9D8" w14:textId="77777777" w:rsidR="00A22A92" w:rsidRPr="00494415" w:rsidRDefault="001F0E19">
      <w:pPr>
        <w:pStyle w:val="Nagwek2"/>
        <w:tabs>
          <w:tab w:val="left" w:pos="567"/>
        </w:tabs>
        <w:ind w:hanging="568"/>
        <w:rPr>
          <w:sz w:val="24"/>
          <w:szCs w:val="24"/>
          <w:u w:val="single"/>
        </w:rPr>
      </w:pPr>
      <w:r w:rsidRPr="00494415">
        <w:rPr>
          <w:sz w:val="24"/>
          <w:szCs w:val="24"/>
          <w:u w:val="single"/>
        </w:rPr>
        <w:t>Lokalizacja budynku.</w:t>
      </w:r>
    </w:p>
    <w:tbl>
      <w:tblPr>
        <w:tblW w:w="8805" w:type="dxa"/>
        <w:tblInd w:w="681" w:type="dxa"/>
        <w:tblBorders>
          <w:top w:val="single" w:sz="4" w:space="0" w:color="000000"/>
          <w:left w:val="single" w:sz="4" w:space="0" w:color="000000"/>
          <w:bottom w:val="single" w:sz="4" w:space="0" w:color="000000"/>
          <w:insideH w:val="single" w:sz="4" w:space="0" w:color="000000"/>
        </w:tblBorders>
        <w:tblCellMar>
          <w:left w:w="65" w:type="dxa"/>
          <w:right w:w="70" w:type="dxa"/>
        </w:tblCellMar>
        <w:tblLook w:val="0000" w:firstRow="0" w:lastRow="0" w:firstColumn="0" w:lastColumn="0" w:noHBand="0" w:noVBand="0"/>
      </w:tblPr>
      <w:tblGrid>
        <w:gridCol w:w="1818"/>
        <w:gridCol w:w="6987"/>
      </w:tblGrid>
      <w:tr w:rsidR="00494415" w:rsidRPr="00494415" w14:paraId="321C734B" w14:textId="77777777">
        <w:tc>
          <w:tcPr>
            <w:tcW w:w="1818" w:type="dxa"/>
            <w:tcBorders>
              <w:top w:val="single" w:sz="4" w:space="0" w:color="000000"/>
              <w:left w:val="single" w:sz="4" w:space="0" w:color="000000"/>
              <w:bottom w:val="single" w:sz="4" w:space="0" w:color="000000"/>
            </w:tcBorders>
            <w:shd w:val="clear" w:color="auto" w:fill="auto"/>
            <w:tcMar>
              <w:left w:w="65" w:type="dxa"/>
            </w:tcMar>
            <w:vAlign w:val="center"/>
          </w:tcPr>
          <w:p w14:paraId="31447EE3" w14:textId="77777777" w:rsidR="00A22A92" w:rsidRPr="00167750" w:rsidRDefault="001F0E19" w:rsidP="008123CC">
            <w:pPr>
              <w:pStyle w:val="Nagwek3"/>
              <w:numPr>
                <w:ilvl w:val="0"/>
                <w:numId w:val="0"/>
              </w:numPr>
              <w:snapToGrid w:val="0"/>
              <w:spacing w:before="113" w:after="62"/>
              <w:ind w:left="-114" w:right="-55"/>
              <w:jc w:val="center"/>
              <w:rPr>
                <w:bCs/>
                <w:sz w:val="24"/>
                <w:szCs w:val="22"/>
              </w:rPr>
            </w:pPr>
            <w:r w:rsidRPr="00167750">
              <w:rPr>
                <w:bCs/>
                <w:sz w:val="24"/>
                <w:szCs w:val="22"/>
              </w:rPr>
              <w:t>Ulica, numer</w:t>
            </w:r>
          </w:p>
        </w:tc>
        <w:tc>
          <w:tcPr>
            <w:tcW w:w="6987"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2BC4A5E1" w14:textId="77777777" w:rsidR="00A22A92" w:rsidRPr="00167750" w:rsidRDefault="008123CC" w:rsidP="00494415">
            <w:pPr>
              <w:keepNext/>
              <w:keepLines/>
              <w:widowControl/>
              <w:suppressAutoHyphens w:val="0"/>
              <w:autoSpaceDE w:val="0"/>
              <w:snapToGrid w:val="0"/>
              <w:spacing w:before="113" w:after="62" w:line="276" w:lineRule="auto"/>
              <w:ind w:left="195"/>
              <w:outlineLvl w:val="2"/>
              <w:rPr>
                <w:rFonts w:eastAsia="Times New Roman" w:cs="Arial"/>
                <w:szCs w:val="22"/>
              </w:rPr>
            </w:pPr>
            <w:proofErr w:type="gramStart"/>
            <w:r w:rsidRPr="00167750">
              <w:rPr>
                <w:rFonts w:eastAsia="Times New Roman" w:cs="Arial"/>
                <w:szCs w:val="22"/>
              </w:rPr>
              <w:t>ul</w:t>
            </w:r>
            <w:proofErr w:type="gramEnd"/>
            <w:r w:rsidRPr="00167750">
              <w:rPr>
                <w:rFonts w:eastAsia="Times New Roman" w:cs="Arial"/>
                <w:szCs w:val="22"/>
              </w:rPr>
              <w:t xml:space="preserve">. </w:t>
            </w:r>
            <w:r w:rsidR="00494415" w:rsidRPr="00167750">
              <w:rPr>
                <w:rFonts w:eastAsia="Times New Roman" w:cs="Arial"/>
                <w:szCs w:val="22"/>
              </w:rPr>
              <w:t>Wyspiańskiego 33</w:t>
            </w:r>
          </w:p>
        </w:tc>
      </w:tr>
      <w:tr w:rsidR="007739A8" w:rsidRPr="00494415" w14:paraId="05EB7F21" w14:textId="77777777">
        <w:tc>
          <w:tcPr>
            <w:tcW w:w="1818" w:type="dxa"/>
            <w:tcBorders>
              <w:top w:val="single" w:sz="4" w:space="0" w:color="000000"/>
              <w:left w:val="single" w:sz="4" w:space="0" w:color="000000"/>
              <w:bottom w:val="single" w:sz="4" w:space="0" w:color="000000"/>
            </w:tcBorders>
            <w:shd w:val="clear" w:color="auto" w:fill="auto"/>
            <w:tcMar>
              <w:left w:w="65" w:type="dxa"/>
            </w:tcMar>
            <w:vAlign w:val="center"/>
          </w:tcPr>
          <w:p w14:paraId="087FD3D3" w14:textId="77777777" w:rsidR="00A22A92" w:rsidRPr="00167750" w:rsidRDefault="001F0E19" w:rsidP="008123CC">
            <w:pPr>
              <w:pStyle w:val="Nagwek3"/>
              <w:numPr>
                <w:ilvl w:val="0"/>
                <w:numId w:val="0"/>
              </w:numPr>
              <w:snapToGrid w:val="0"/>
              <w:spacing w:before="113" w:after="62"/>
              <w:ind w:left="-114" w:right="-55"/>
              <w:jc w:val="center"/>
              <w:rPr>
                <w:bCs/>
                <w:sz w:val="24"/>
                <w:szCs w:val="22"/>
              </w:rPr>
            </w:pPr>
            <w:r w:rsidRPr="00167750">
              <w:rPr>
                <w:bCs/>
                <w:sz w:val="24"/>
                <w:szCs w:val="22"/>
              </w:rPr>
              <w:t>Miejscowość</w:t>
            </w:r>
          </w:p>
        </w:tc>
        <w:tc>
          <w:tcPr>
            <w:tcW w:w="6987"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2AEDF562" w14:textId="77777777" w:rsidR="00A22A92" w:rsidRPr="00167750" w:rsidRDefault="00494415" w:rsidP="008123CC">
            <w:pPr>
              <w:pStyle w:val="Nagwek3"/>
              <w:numPr>
                <w:ilvl w:val="0"/>
                <w:numId w:val="0"/>
              </w:numPr>
              <w:snapToGrid w:val="0"/>
              <w:spacing w:before="113" w:after="62"/>
              <w:ind w:left="195"/>
              <w:jc w:val="left"/>
              <w:rPr>
                <w:sz w:val="24"/>
                <w:szCs w:val="22"/>
              </w:rPr>
            </w:pPr>
            <w:r w:rsidRPr="00167750">
              <w:rPr>
                <w:sz w:val="24"/>
                <w:szCs w:val="22"/>
              </w:rPr>
              <w:t>60-751 Poznań</w:t>
            </w:r>
          </w:p>
        </w:tc>
      </w:tr>
      <w:tr w:rsidR="007739A8" w:rsidRPr="00494415" w14:paraId="6D0EE930" w14:textId="77777777">
        <w:trPr>
          <w:trHeight w:val="64"/>
        </w:trPr>
        <w:tc>
          <w:tcPr>
            <w:tcW w:w="1818" w:type="dxa"/>
            <w:tcBorders>
              <w:top w:val="single" w:sz="4" w:space="0" w:color="000000"/>
              <w:left w:val="single" w:sz="4" w:space="0" w:color="000000"/>
              <w:bottom w:val="single" w:sz="4" w:space="0" w:color="000000"/>
            </w:tcBorders>
            <w:shd w:val="clear" w:color="auto" w:fill="auto"/>
            <w:tcMar>
              <w:left w:w="65" w:type="dxa"/>
            </w:tcMar>
            <w:vAlign w:val="center"/>
          </w:tcPr>
          <w:p w14:paraId="3678D640" w14:textId="77777777" w:rsidR="00A22A92" w:rsidRPr="00167750" w:rsidRDefault="001F0E19" w:rsidP="008123CC">
            <w:pPr>
              <w:pStyle w:val="Nagwek3"/>
              <w:numPr>
                <w:ilvl w:val="0"/>
                <w:numId w:val="0"/>
              </w:numPr>
              <w:tabs>
                <w:tab w:val="clear" w:pos="0"/>
              </w:tabs>
              <w:snapToGrid w:val="0"/>
              <w:spacing w:before="113" w:after="62"/>
              <w:ind w:right="-55"/>
              <w:jc w:val="center"/>
              <w:rPr>
                <w:bCs/>
                <w:sz w:val="24"/>
                <w:szCs w:val="22"/>
              </w:rPr>
            </w:pPr>
            <w:r w:rsidRPr="00167750">
              <w:rPr>
                <w:bCs/>
                <w:sz w:val="24"/>
                <w:szCs w:val="22"/>
              </w:rPr>
              <w:t>Województwo</w:t>
            </w:r>
          </w:p>
        </w:tc>
        <w:tc>
          <w:tcPr>
            <w:tcW w:w="6987"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54C0371B" w14:textId="77777777" w:rsidR="00A22A92" w:rsidRPr="00167750" w:rsidRDefault="001F0E19" w:rsidP="008123CC">
            <w:pPr>
              <w:pStyle w:val="Nagwek3"/>
              <w:numPr>
                <w:ilvl w:val="0"/>
                <w:numId w:val="0"/>
              </w:numPr>
              <w:snapToGrid w:val="0"/>
              <w:spacing w:before="113" w:after="62"/>
              <w:ind w:left="195"/>
              <w:jc w:val="left"/>
              <w:rPr>
                <w:sz w:val="24"/>
                <w:szCs w:val="22"/>
              </w:rPr>
            </w:pPr>
            <w:r w:rsidRPr="00167750">
              <w:rPr>
                <w:sz w:val="24"/>
                <w:szCs w:val="22"/>
              </w:rPr>
              <w:t xml:space="preserve">Wielkopolskie </w:t>
            </w:r>
          </w:p>
        </w:tc>
      </w:tr>
    </w:tbl>
    <w:p w14:paraId="7014C33B" w14:textId="77777777" w:rsidR="00A22A92" w:rsidRPr="00FA00F5" w:rsidRDefault="00A22A92">
      <w:pPr>
        <w:pStyle w:val="Nagwek2"/>
        <w:numPr>
          <w:ilvl w:val="0"/>
          <w:numId w:val="0"/>
        </w:numPr>
        <w:tabs>
          <w:tab w:val="left" w:pos="680"/>
        </w:tabs>
        <w:spacing w:line="360" w:lineRule="auto"/>
        <w:ind w:left="680"/>
        <w:rPr>
          <w:color w:val="FF0000"/>
        </w:rPr>
      </w:pPr>
    </w:p>
    <w:p w14:paraId="6792A4BE" w14:textId="77777777" w:rsidR="00A22A92" w:rsidRPr="007C586E" w:rsidRDefault="001F0E19">
      <w:pPr>
        <w:pStyle w:val="Nagwek2"/>
        <w:tabs>
          <w:tab w:val="left" w:pos="567"/>
        </w:tabs>
        <w:spacing w:line="360" w:lineRule="auto"/>
        <w:ind w:hanging="568"/>
        <w:rPr>
          <w:sz w:val="24"/>
          <w:szCs w:val="24"/>
          <w:u w:val="single"/>
        </w:rPr>
      </w:pPr>
      <w:r w:rsidRPr="007C586E">
        <w:rPr>
          <w:sz w:val="24"/>
          <w:szCs w:val="24"/>
          <w:u w:val="single"/>
        </w:rPr>
        <w:t>Charakterystyka i przeznaczenie budynku.</w:t>
      </w:r>
    </w:p>
    <w:p w14:paraId="7FC70607" w14:textId="5F7DAFB0" w:rsidR="00D44799" w:rsidRPr="007C586E" w:rsidRDefault="00173425" w:rsidP="00D44799">
      <w:pPr>
        <w:pStyle w:val="Tretekstu"/>
        <w:ind w:firstLine="567"/>
        <w:jc w:val="both"/>
        <w:rPr>
          <w:szCs w:val="24"/>
        </w:rPr>
      </w:pPr>
      <w:r>
        <w:rPr>
          <w:szCs w:val="24"/>
          <w:u w:val="single"/>
        </w:rPr>
        <w:t>Charakterystyka</w:t>
      </w:r>
      <w:r w:rsidR="00D44799" w:rsidRPr="007C586E">
        <w:rPr>
          <w:szCs w:val="24"/>
          <w:u w:val="single"/>
        </w:rPr>
        <w:t xml:space="preserve"> obiektu:</w:t>
      </w:r>
      <w:r w:rsidR="00D44799" w:rsidRPr="007C586E">
        <w:rPr>
          <w:szCs w:val="24"/>
        </w:rPr>
        <w:t xml:space="preserve"> Hala Widowiskowo-Sportowa Arena, położona w samym centrum Poznania, w parku Kasprowicza na Łazarzu, w scenerii parkowej, bliskim sąsiedztwie pływalni letniej, kortów tenisowych i torów łuczniczych. Posiada pofalowany dach, kształtem przypominający czaszę parasola, o powierzchni ponad 6 000 m² i jest kryty sportowych, imprezach dla dzieci, festynach rekreacyjnych i imprezach integracyjnych. Na </w:t>
      </w:r>
      <w:r w:rsidR="00BC3E13" w:rsidRPr="007C586E">
        <w:rPr>
          <w:szCs w:val="24"/>
        </w:rPr>
        <w:t xml:space="preserve">aluminiową blachą barwioną na kolor złocisty. To miejsce spotkań na imprezach estradowych, </w:t>
      </w:r>
      <w:r w:rsidR="00D44799" w:rsidRPr="007C586E">
        <w:rPr>
          <w:szCs w:val="24"/>
        </w:rPr>
        <w:t>co dzień Arena to sala treningowa dla zespołów koszykówki, pięściarzy Poznańskiego Klubu Bokserskiego, miejsce prowadzenia zajęć z wychowania fizycznego dla uczniów pobliskich szkół oraz miejsce rozgrywek Amatorskiej Ligi Piłki Nożnej.</w:t>
      </w:r>
      <w:r w:rsidR="009514ED">
        <w:rPr>
          <w:szCs w:val="24"/>
        </w:rPr>
        <w:t xml:space="preserve"> Na parkiecie o średnicy 45,5 m</w:t>
      </w:r>
      <w:r w:rsidR="00D44799" w:rsidRPr="007C586E">
        <w:rPr>
          <w:szCs w:val="24"/>
        </w:rPr>
        <w:t>² rozgrywane mogą być mecze siatkówki, koszykówki, piłki ręcznej, halowej piłki nożnej oraz mecze bokserskie. To tutaj organizowane były Mistrzostwa Świata w Kręglarstwie, Mistrzostwa Europy w Szermierce, Mistrzostwa Polski w Taekwondo.</w:t>
      </w:r>
    </w:p>
    <w:p w14:paraId="113F4829" w14:textId="289E47A0" w:rsidR="00D44799" w:rsidRDefault="00D44799" w:rsidP="00D44799">
      <w:pPr>
        <w:pStyle w:val="Tretekstu"/>
        <w:ind w:firstLine="567"/>
        <w:jc w:val="both"/>
        <w:rPr>
          <w:szCs w:val="24"/>
        </w:rPr>
      </w:pPr>
      <w:r w:rsidRPr="007C586E">
        <w:rPr>
          <w:szCs w:val="24"/>
        </w:rPr>
        <w:t xml:space="preserve">Hala Arena powstawała w latach 1972-1974 r. Głównym projektantem był p. Jerzy </w:t>
      </w:r>
      <w:proofErr w:type="spellStart"/>
      <w:r w:rsidRPr="007C586E">
        <w:rPr>
          <w:szCs w:val="24"/>
        </w:rPr>
        <w:t>Turzeni</w:t>
      </w:r>
      <w:r w:rsidR="008F160A">
        <w:rPr>
          <w:szCs w:val="24"/>
        </w:rPr>
        <w:t>e</w:t>
      </w:r>
      <w:r w:rsidRPr="007C586E">
        <w:rPr>
          <w:szCs w:val="24"/>
        </w:rPr>
        <w:t>cki</w:t>
      </w:r>
      <w:proofErr w:type="spellEnd"/>
      <w:r w:rsidRPr="007C586E">
        <w:rPr>
          <w:szCs w:val="24"/>
        </w:rPr>
        <w:t>.</w:t>
      </w:r>
    </w:p>
    <w:p w14:paraId="43C00C0F" w14:textId="77777777" w:rsidR="00076620" w:rsidRDefault="00076620" w:rsidP="00D44799">
      <w:pPr>
        <w:pStyle w:val="Tretekstu"/>
        <w:ind w:firstLine="567"/>
        <w:jc w:val="both"/>
        <w:rPr>
          <w:szCs w:val="24"/>
        </w:rPr>
      </w:pPr>
      <w:r>
        <w:rPr>
          <w:szCs w:val="24"/>
        </w:rPr>
        <w:t>Hala Widowiskowo-Sportowa (HWS) Arena znajduje się w strefie ochrony konserwatorskiej.</w:t>
      </w:r>
    </w:p>
    <w:p w14:paraId="399B7A02" w14:textId="77777777" w:rsidR="007C586E" w:rsidRDefault="007C586E" w:rsidP="00D44799">
      <w:pPr>
        <w:pStyle w:val="Tretekstu"/>
        <w:ind w:firstLine="567"/>
        <w:jc w:val="both"/>
        <w:rPr>
          <w:szCs w:val="24"/>
        </w:rPr>
      </w:pPr>
      <w:r w:rsidRPr="007C586E">
        <w:rPr>
          <w:szCs w:val="24"/>
          <w:u w:val="single"/>
        </w:rPr>
        <w:t xml:space="preserve">Opis ogólny </w:t>
      </w:r>
      <w:r w:rsidR="00173425">
        <w:rPr>
          <w:szCs w:val="24"/>
          <w:u w:val="single"/>
        </w:rPr>
        <w:t>budynku</w:t>
      </w:r>
      <w:r w:rsidRPr="007C586E">
        <w:rPr>
          <w:szCs w:val="24"/>
          <w:u w:val="single"/>
        </w:rPr>
        <w:t>:</w:t>
      </w:r>
      <w:r w:rsidR="00B84171">
        <w:rPr>
          <w:szCs w:val="24"/>
        </w:rPr>
        <w:t xml:space="preserve"> HWS Arena jest obiektem założonym na kolistym układzie rzutu, przykrytym fałdowaną powłoką kopuły o konstrukcji stalowej. Podstawowa część obiektu wykonana z indywidualnie zaprojektowanych powtarzalnych elementów żelbetowych – część parterowa, trybuny i główne słupy nośne.</w:t>
      </w:r>
    </w:p>
    <w:p w14:paraId="1CA48169" w14:textId="2CAB6215" w:rsidR="00B84171" w:rsidRDefault="00B84171" w:rsidP="00D44799">
      <w:pPr>
        <w:pStyle w:val="Tretekstu"/>
        <w:ind w:firstLine="567"/>
        <w:jc w:val="both"/>
        <w:rPr>
          <w:szCs w:val="24"/>
        </w:rPr>
      </w:pPr>
      <w:r>
        <w:rPr>
          <w:szCs w:val="24"/>
        </w:rPr>
        <w:t xml:space="preserve">Średnica kopuły wynosi 80,5 m, a strzałka 16,0 m. Średnica części </w:t>
      </w:r>
      <w:r w:rsidR="009514ED">
        <w:rPr>
          <w:szCs w:val="24"/>
        </w:rPr>
        <w:t xml:space="preserve">parterowej </w:t>
      </w:r>
      <w:r w:rsidR="00BA32A6">
        <w:rPr>
          <w:szCs w:val="24"/>
        </w:rPr>
        <w:t>w </w:t>
      </w:r>
      <w:r>
        <w:rPr>
          <w:szCs w:val="24"/>
        </w:rPr>
        <w:t>licu ści</w:t>
      </w:r>
      <w:r w:rsidR="009514ED">
        <w:rPr>
          <w:szCs w:val="24"/>
        </w:rPr>
        <w:t>an zewnętrznych wynosi 99,56 m. Wysokość obiektu (</w:t>
      </w:r>
      <w:r w:rsidR="004A03E9">
        <w:rPr>
          <w:szCs w:val="24"/>
        </w:rPr>
        <w:t xml:space="preserve">do górnej powierzchni konstrukcji </w:t>
      </w:r>
      <w:proofErr w:type="spellStart"/>
      <w:r w:rsidR="004A03E9">
        <w:rPr>
          <w:szCs w:val="24"/>
        </w:rPr>
        <w:t>przekrycia</w:t>
      </w:r>
      <w:proofErr w:type="spellEnd"/>
      <w:r w:rsidR="004A03E9">
        <w:rPr>
          <w:szCs w:val="24"/>
        </w:rPr>
        <w:t xml:space="preserve"> dachu, bez uwzględnienia wyniesionej ponad płaszczyznę dachu pomostu technicznego</w:t>
      </w:r>
      <w:r w:rsidR="009514ED">
        <w:rPr>
          <w:szCs w:val="24"/>
        </w:rPr>
        <w:t>) wynosi 26,5 m, a wysokość części parterowej to 5,9 m.</w:t>
      </w:r>
    </w:p>
    <w:p w14:paraId="6E055516" w14:textId="77777777" w:rsidR="009514ED" w:rsidRDefault="009514ED" w:rsidP="00D44799">
      <w:pPr>
        <w:pStyle w:val="Tretekstu"/>
        <w:ind w:firstLine="567"/>
        <w:jc w:val="both"/>
        <w:rPr>
          <w:szCs w:val="24"/>
        </w:rPr>
      </w:pPr>
      <w:r>
        <w:rPr>
          <w:szCs w:val="24"/>
        </w:rPr>
        <w:t>Zasadniczy element funkcjonalny stanowi kolista arena o średnicy 45,5 m i</w:t>
      </w:r>
      <w:r w:rsidR="00BA32A6">
        <w:rPr>
          <w:szCs w:val="24"/>
        </w:rPr>
        <w:t> </w:t>
      </w:r>
      <w:r>
        <w:rPr>
          <w:szCs w:val="24"/>
        </w:rPr>
        <w:t>powierzchni 1625 m</w:t>
      </w:r>
      <w:r>
        <w:rPr>
          <w:szCs w:val="24"/>
          <w:vertAlign w:val="superscript"/>
        </w:rPr>
        <w:t>2</w:t>
      </w:r>
      <w:r>
        <w:rPr>
          <w:szCs w:val="24"/>
        </w:rPr>
        <w:t>. Dookoła parkietu znajduje się widownia mieszcząca 4154 stałych miejsc siedzących, w tym loża honorowa na 72 miejsca.</w:t>
      </w:r>
    </w:p>
    <w:p w14:paraId="5D9E12D1" w14:textId="77777777" w:rsidR="009514ED" w:rsidRPr="009514ED" w:rsidRDefault="009514ED" w:rsidP="009514ED">
      <w:pPr>
        <w:pStyle w:val="Tretekstu"/>
        <w:jc w:val="both"/>
        <w:rPr>
          <w:szCs w:val="24"/>
        </w:rPr>
      </w:pPr>
    </w:p>
    <w:p w14:paraId="1444D670" w14:textId="77777777" w:rsidR="009514ED" w:rsidRDefault="00A714FB" w:rsidP="00D44799">
      <w:pPr>
        <w:pStyle w:val="Tretekstu"/>
        <w:ind w:firstLine="567"/>
        <w:jc w:val="both"/>
        <w:rPr>
          <w:i/>
          <w:color w:val="FF0000"/>
          <w:sz w:val="20"/>
        </w:rPr>
      </w:pPr>
      <w:r>
        <w:rPr>
          <w:i/>
          <w:noProof/>
          <w:color w:val="FF0000"/>
          <w:sz w:val="20"/>
          <w:lang w:eastAsia="pl-PL"/>
        </w:rPr>
        <w:drawing>
          <wp:inline distT="0" distB="0" distL="0" distR="0" wp14:anchorId="1A97C864" wp14:editId="313AB628">
            <wp:extent cx="5383530" cy="3564890"/>
            <wp:effectExtent l="0" t="0" r="0" b="0"/>
            <wp:docPr id="2" name="Obraz 2" descr="Hala_widowiskowo-sportowa_Arena_640778_Fotopolska-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ala_widowiskowo-sportowa_Arena_640778_Fotopolska-Eu"/>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83530" cy="3564890"/>
                    </a:xfrm>
                    <a:prstGeom prst="rect">
                      <a:avLst/>
                    </a:prstGeom>
                    <a:noFill/>
                    <a:ln>
                      <a:noFill/>
                    </a:ln>
                  </pic:spPr>
                </pic:pic>
              </a:graphicData>
            </a:graphic>
          </wp:inline>
        </w:drawing>
      </w:r>
    </w:p>
    <w:p w14:paraId="2FE3397D" w14:textId="07D200D9" w:rsidR="00173D65" w:rsidRPr="009514ED" w:rsidRDefault="005746BB" w:rsidP="009514ED">
      <w:pPr>
        <w:pStyle w:val="Tretekstu"/>
        <w:ind w:firstLine="567"/>
      </w:pPr>
      <w:r w:rsidRPr="009514ED">
        <w:rPr>
          <w:i/>
          <w:sz w:val="20"/>
        </w:rPr>
        <w:t>Fot</w:t>
      </w:r>
      <w:r w:rsidR="00C8441C" w:rsidRPr="009514ED">
        <w:rPr>
          <w:i/>
          <w:sz w:val="20"/>
        </w:rPr>
        <w:t xml:space="preserve">. 1. </w:t>
      </w:r>
      <w:r w:rsidR="009514ED" w:rsidRPr="009514ED">
        <w:rPr>
          <w:i/>
          <w:sz w:val="20"/>
        </w:rPr>
        <w:t>HWS Arena w 197</w:t>
      </w:r>
      <w:r w:rsidR="00EC7AF9">
        <w:rPr>
          <w:i/>
          <w:sz w:val="20"/>
        </w:rPr>
        <w:t>4 r.</w:t>
      </w:r>
      <w:r w:rsidR="009514ED" w:rsidRPr="009514ED">
        <w:rPr>
          <w:i/>
          <w:sz w:val="20"/>
        </w:rPr>
        <w:t>. Źródło</w:t>
      </w:r>
      <w:proofErr w:type="gramStart"/>
      <w:r w:rsidR="009514ED" w:rsidRPr="009514ED">
        <w:rPr>
          <w:i/>
          <w:sz w:val="20"/>
        </w:rPr>
        <w:t>: http</w:t>
      </w:r>
      <w:proofErr w:type="gramEnd"/>
      <w:r w:rsidR="009514ED" w:rsidRPr="009514ED">
        <w:rPr>
          <w:i/>
          <w:sz w:val="20"/>
        </w:rPr>
        <w:t>://fotopolska.</w:t>
      </w:r>
      <w:proofErr w:type="gramStart"/>
      <w:r w:rsidR="009514ED" w:rsidRPr="009514ED">
        <w:rPr>
          <w:i/>
          <w:sz w:val="20"/>
        </w:rPr>
        <w:t>eu</w:t>
      </w:r>
      <w:proofErr w:type="gramEnd"/>
      <w:r w:rsidR="009514ED" w:rsidRPr="009514ED">
        <w:rPr>
          <w:i/>
          <w:sz w:val="20"/>
        </w:rPr>
        <w:t>/640778,foto.</w:t>
      </w:r>
      <w:proofErr w:type="gramStart"/>
      <w:r w:rsidR="009514ED" w:rsidRPr="009514ED">
        <w:rPr>
          <w:i/>
          <w:sz w:val="20"/>
        </w:rPr>
        <w:t>html</w:t>
      </w:r>
      <w:proofErr w:type="gramEnd"/>
    </w:p>
    <w:p w14:paraId="3B215018" w14:textId="77777777" w:rsidR="00F6427E" w:rsidRDefault="00F6427E" w:rsidP="00030F7D">
      <w:pPr>
        <w:pStyle w:val="Tretekstu"/>
        <w:ind w:firstLine="567"/>
        <w:jc w:val="both"/>
        <w:rPr>
          <w:color w:val="FF0000"/>
        </w:rPr>
      </w:pPr>
    </w:p>
    <w:p w14:paraId="080A80D7" w14:textId="6C1C7CA8" w:rsidR="009514ED" w:rsidRPr="00545BAC" w:rsidRDefault="009514ED" w:rsidP="00030F7D">
      <w:pPr>
        <w:pStyle w:val="Tretekstu"/>
        <w:ind w:firstLine="567"/>
        <w:jc w:val="both"/>
      </w:pPr>
      <w:r w:rsidRPr="00545BAC">
        <w:t>Budynek w swojej zasadniczej części jest budynkiem jednokondygnacyjnym (hala widowiskowo sportowa), jednak dookoła hali znajduje się dwukondygnacyjn</w:t>
      </w:r>
      <w:r w:rsidR="00787FF2">
        <w:t xml:space="preserve">a część biurowo-administracyjna, a także jednokondygnacyjne </w:t>
      </w:r>
      <w:proofErr w:type="spellStart"/>
      <w:r w:rsidR="00787FF2">
        <w:t>foyer</w:t>
      </w:r>
      <w:proofErr w:type="spellEnd"/>
      <w:r w:rsidR="00787FF2">
        <w:t>.</w:t>
      </w:r>
    </w:p>
    <w:p w14:paraId="15FD5C99" w14:textId="1BE728C0" w:rsidR="009514ED" w:rsidRPr="00545BAC" w:rsidRDefault="00545BAC" w:rsidP="00030F7D">
      <w:pPr>
        <w:pStyle w:val="Tretekstu"/>
        <w:ind w:firstLine="567"/>
        <w:jc w:val="both"/>
      </w:pPr>
      <w:r w:rsidRPr="00545BAC">
        <w:t xml:space="preserve">Dla </w:t>
      </w:r>
      <w:r w:rsidR="00055137">
        <w:t>części jednokondygnacyjnej (hala widowiskowo-sportowa</w:t>
      </w:r>
      <w:r w:rsidRPr="00545BAC">
        <w:t>) przyjęto kategorię zagrożenia ludzi ZL I, natomiast dla części dwukondygnacyjnej</w:t>
      </w:r>
      <w:r w:rsidR="00055137">
        <w:t xml:space="preserve"> pełniącą funkcję biurowo-administracyjną -</w:t>
      </w:r>
      <w:r w:rsidR="00787FF2">
        <w:t xml:space="preserve"> </w:t>
      </w:r>
      <w:r w:rsidRPr="00545BAC">
        <w:t>kategorię ZL III.</w:t>
      </w:r>
    </w:p>
    <w:p w14:paraId="33D61EAB" w14:textId="0EE5A8E9" w:rsidR="0028616F" w:rsidRDefault="0028616F" w:rsidP="0028616F">
      <w:pPr>
        <w:pStyle w:val="Tretekstu"/>
        <w:ind w:firstLine="567"/>
        <w:jc w:val="both"/>
      </w:pPr>
      <w:r>
        <w:t xml:space="preserve">Hala </w:t>
      </w:r>
      <w:r w:rsidR="00787FF2">
        <w:t>sportowo</w:t>
      </w:r>
      <w:r>
        <w:t xml:space="preserve">-widowiskowa Arena jest obiektem przeznaczonym do organizowania imprez masowych takich jak: rozgrywki sportowe, koncerty, przedstawienia i seanse filmowe. W związku z dużym zróżnicowaniem organizowanych wydarzeń konieczne jest zapewnienie możliwości aranżacji trybun oraz płyty boiska w sposób dostosowany do danego wydarzenia. </w:t>
      </w:r>
    </w:p>
    <w:p w14:paraId="38634BBB" w14:textId="77777777" w:rsidR="0028616F" w:rsidRDefault="0028616F" w:rsidP="0028616F">
      <w:pPr>
        <w:pStyle w:val="Tretekstu"/>
        <w:ind w:firstLine="567"/>
        <w:jc w:val="both"/>
      </w:pPr>
      <w:r>
        <w:t>Na potrzeby ekspertyzy zostały przeanalizowane dwa warianty roz</w:t>
      </w:r>
      <w:r w:rsidR="00327953">
        <w:t>mieszczenia widzów na trybunach.</w:t>
      </w:r>
    </w:p>
    <w:p w14:paraId="545D14F5" w14:textId="77777777" w:rsidR="0028616F" w:rsidRDefault="0028616F" w:rsidP="0028616F">
      <w:pPr>
        <w:pStyle w:val="Tretekstu"/>
        <w:ind w:firstLine="567"/>
        <w:jc w:val="both"/>
      </w:pPr>
      <w:r>
        <w:br w:type="page"/>
        <w:t>Wariant I – imprezy o charakterze sportowym, dla widzów dostępne będą miejsca na wszystkich trybunach, niedostępna dla widzów będzie płyta boiska, przeznaczona na rozgrywki sportowe.</w:t>
      </w:r>
    </w:p>
    <w:p w14:paraId="11F9D48C" w14:textId="77777777" w:rsidR="0028616F" w:rsidRDefault="00A714FB" w:rsidP="0028616F">
      <w:pPr>
        <w:pStyle w:val="Tretekstu"/>
        <w:ind w:firstLine="567"/>
      </w:pPr>
      <w:r w:rsidRPr="004E4611">
        <w:rPr>
          <w:rFonts w:ascii="Calibri" w:hAnsi="Calibri"/>
          <w:noProof/>
          <w:szCs w:val="24"/>
          <w:lang w:eastAsia="pl-PL"/>
        </w:rPr>
        <w:drawing>
          <wp:inline distT="0" distB="0" distL="0" distR="0" wp14:anchorId="38250A37" wp14:editId="0005B687">
            <wp:extent cx="4140200" cy="347281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40200" cy="3472815"/>
                    </a:xfrm>
                    <a:prstGeom prst="rect">
                      <a:avLst/>
                    </a:prstGeom>
                    <a:noFill/>
                    <a:ln>
                      <a:noFill/>
                    </a:ln>
                  </pic:spPr>
                </pic:pic>
              </a:graphicData>
            </a:graphic>
          </wp:inline>
        </w:drawing>
      </w:r>
    </w:p>
    <w:p w14:paraId="385BB4A9" w14:textId="77777777" w:rsidR="0028616F" w:rsidRDefault="0028616F" w:rsidP="0028616F">
      <w:pPr>
        <w:pStyle w:val="Tretekstu"/>
        <w:ind w:firstLine="567"/>
        <w:jc w:val="both"/>
      </w:pPr>
    </w:p>
    <w:p w14:paraId="312E7AE8" w14:textId="77777777" w:rsidR="0028616F" w:rsidRDefault="0028616F" w:rsidP="0028616F">
      <w:pPr>
        <w:pStyle w:val="Rysunek"/>
      </w:pPr>
      <w:r>
        <w:t>Rys. 1. Schemat aranżacji hali w trakcie imprez sportowych (wariant I).</w:t>
      </w:r>
    </w:p>
    <w:p w14:paraId="5F2DE302" w14:textId="77777777" w:rsidR="0028616F" w:rsidRDefault="0028616F" w:rsidP="0028616F">
      <w:pPr>
        <w:pStyle w:val="Tretekstu"/>
        <w:ind w:firstLine="567"/>
        <w:jc w:val="both"/>
      </w:pPr>
      <w:r>
        <w:t>Wariant II – imprezy o charakterze estradowym:</w:t>
      </w:r>
    </w:p>
    <w:p w14:paraId="7E6A9D90" w14:textId="77777777" w:rsidR="0028616F" w:rsidRDefault="00A714FB" w:rsidP="0028616F">
      <w:pPr>
        <w:pStyle w:val="Tretekstu"/>
        <w:ind w:firstLine="567"/>
      </w:pPr>
      <w:r w:rsidRPr="004E4611">
        <w:rPr>
          <w:rFonts w:ascii="Calibri" w:hAnsi="Calibri"/>
          <w:noProof/>
          <w:szCs w:val="24"/>
          <w:lang w:eastAsia="pl-PL"/>
        </w:rPr>
        <w:drawing>
          <wp:inline distT="0" distB="0" distL="0" distR="0" wp14:anchorId="763804A6" wp14:editId="5E174991">
            <wp:extent cx="4212590" cy="351345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12590" cy="3513455"/>
                    </a:xfrm>
                    <a:prstGeom prst="rect">
                      <a:avLst/>
                    </a:prstGeom>
                    <a:noFill/>
                    <a:ln>
                      <a:noFill/>
                    </a:ln>
                  </pic:spPr>
                </pic:pic>
              </a:graphicData>
            </a:graphic>
          </wp:inline>
        </w:drawing>
      </w:r>
    </w:p>
    <w:p w14:paraId="5B2B9559" w14:textId="77777777" w:rsidR="0028616F" w:rsidRDefault="0028616F" w:rsidP="0028616F">
      <w:pPr>
        <w:pStyle w:val="Rysunek"/>
      </w:pPr>
      <w:r>
        <w:t>Ry.2. Schemat aranżacji hali w trakcie imprez estradowych (wariant II).</w:t>
      </w:r>
    </w:p>
    <w:p w14:paraId="320D50DF" w14:textId="77777777" w:rsidR="009514ED" w:rsidRDefault="0028616F" w:rsidP="0028616F">
      <w:pPr>
        <w:pStyle w:val="Tretekstu"/>
        <w:ind w:firstLine="567"/>
        <w:jc w:val="both"/>
      </w:pPr>
      <w:r>
        <w:t>W trakcie imprez o charakterze estradowym na płycie boiska ustawiana będzie scena, przeznaczona na występy artystów oraz nagłośnienie. Scena zlokalizowana będzie naprzeciwko loży honorowej. Na płycie boiska przed sceną będą ustawiane miejsca siedzące, tworząc dodatkowe sektory I, II i III. Sektory A4, A5, A6, B4, B5, B6 za sceną nie będą użytkowane.</w:t>
      </w:r>
    </w:p>
    <w:p w14:paraId="29F11CDC" w14:textId="77777777" w:rsidR="0028616F" w:rsidRPr="003621AB" w:rsidRDefault="0028616F" w:rsidP="00030F7D">
      <w:pPr>
        <w:pStyle w:val="Tretekstu"/>
        <w:ind w:firstLine="567"/>
        <w:jc w:val="both"/>
      </w:pPr>
    </w:p>
    <w:p w14:paraId="21ECF0A7" w14:textId="77777777" w:rsidR="00A22A92" w:rsidRPr="00FF22D4" w:rsidRDefault="001F0E19">
      <w:pPr>
        <w:pStyle w:val="Nagwek2"/>
        <w:spacing w:before="170" w:after="119" w:line="360" w:lineRule="auto"/>
        <w:ind w:hanging="568"/>
        <w:rPr>
          <w:sz w:val="24"/>
          <w:szCs w:val="24"/>
          <w:u w:val="single"/>
        </w:rPr>
      </w:pPr>
      <w:r w:rsidRPr="00FF22D4">
        <w:rPr>
          <w:sz w:val="24"/>
          <w:szCs w:val="24"/>
          <w:u w:val="single"/>
        </w:rPr>
        <w:t>Parametry charakterystyczne</w:t>
      </w:r>
    </w:p>
    <w:p w14:paraId="19D8EA25" w14:textId="77777777" w:rsidR="00A22A92" w:rsidRPr="00FF22D4" w:rsidRDefault="001F0E19" w:rsidP="006969BB">
      <w:pPr>
        <w:pStyle w:val="Tretekstu"/>
        <w:numPr>
          <w:ilvl w:val="0"/>
          <w:numId w:val="6"/>
        </w:numPr>
        <w:tabs>
          <w:tab w:val="left" w:pos="0"/>
        </w:tabs>
        <w:jc w:val="left"/>
        <w:rPr>
          <w:szCs w:val="24"/>
        </w:rPr>
      </w:pPr>
      <w:r w:rsidRPr="00FF22D4">
        <w:rPr>
          <w:szCs w:val="24"/>
        </w:rPr>
        <w:t xml:space="preserve">Powierzchnia zabudowy: ok. </w:t>
      </w:r>
      <w:r w:rsidR="003621AB" w:rsidRPr="00FF22D4">
        <w:rPr>
          <w:szCs w:val="24"/>
        </w:rPr>
        <w:t>7780</w:t>
      </w:r>
      <w:r w:rsidR="00431CBE" w:rsidRPr="00FF22D4">
        <w:rPr>
          <w:szCs w:val="24"/>
        </w:rPr>
        <w:t>,0</w:t>
      </w:r>
      <w:r w:rsidRPr="00FF22D4">
        <w:rPr>
          <w:szCs w:val="24"/>
        </w:rPr>
        <w:t>m²</w:t>
      </w:r>
    </w:p>
    <w:p w14:paraId="319B5F1D" w14:textId="5D9B6D2C" w:rsidR="00960DA6" w:rsidRPr="006120F7" w:rsidRDefault="00960DA6" w:rsidP="006969BB">
      <w:pPr>
        <w:pStyle w:val="Tretekstu"/>
        <w:numPr>
          <w:ilvl w:val="0"/>
          <w:numId w:val="6"/>
        </w:numPr>
        <w:tabs>
          <w:tab w:val="left" w:pos="0"/>
        </w:tabs>
        <w:jc w:val="left"/>
        <w:rPr>
          <w:szCs w:val="24"/>
        </w:rPr>
      </w:pPr>
      <w:r w:rsidRPr="006120F7">
        <w:rPr>
          <w:szCs w:val="24"/>
        </w:rPr>
        <w:t xml:space="preserve">Powierzchnia </w:t>
      </w:r>
      <w:r w:rsidR="006120F7" w:rsidRPr="006120F7">
        <w:rPr>
          <w:szCs w:val="24"/>
        </w:rPr>
        <w:t xml:space="preserve">wewnętrzna: ok. </w:t>
      </w:r>
      <w:r w:rsidR="00E62CFE" w:rsidRPr="00BD2C1B">
        <w:rPr>
          <w:szCs w:val="22"/>
        </w:rPr>
        <w:t>11</w:t>
      </w:r>
      <w:r w:rsidR="00E62CFE" w:rsidRPr="00985DC9">
        <w:rPr>
          <w:szCs w:val="22"/>
        </w:rPr>
        <w:t> 370</w:t>
      </w:r>
      <w:r w:rsidR="00E62CFE" w:rsidRPr="0064447F">
        <w:rPr>
          <w:szCs w:val="22"/>
        </w:rPr>
        <w:t>,0</w:t>
      </w:r>
      <w:r w:rsidR="00E62CFE">
        <w:rPr>
          <w:szCs w:val="22"/>
        </w:rPr>
        <w:t xml:space="preserve"> </w:t>
      </w:r>
      <w:r w:rsidRPr="006120F7">
        <w:rPr>
          <w:szCs w:val="24"/>
        </w:rPr>
        <w:t>m²</w:t>
      </w:r>
    </w:p>
    <w:p w14:paraId="309CB4ED" w14:textId="69190911" w:rsidR="00A22A92" w:rsidRPr="00FF22D4" w:rsidRDefault="001F0E19" w:rsidP="006969BB">
      <w:pPr>
        <w:pStyle w:val="Tretekstu"/>
        <w:numPr>
          <w:ilvl w:val="0"/>
          <w:numId w:val="6"/>
        </w:numPr>
        <w:tabs>
          <w:tab w:val="left" w:pos="0"/>
        </w:tabs>
        <w:jc w:val="left"/>
        <w:rPr>
          <w:szCs w:val="24"/>
        </w:rPr>
      </w:pPr>
      <w:r w:rsidRPr="00FF22D4">
        <w:rPr>
          <w:szCs w:val="24"/>
        </w:rPr>
        <w:t xml:space="preserve">Wysokość obiektu: </w:t>
      </w:r>
      <w:r w:rsidR="00BF6C24">
        <w:rPr>
          <w:szCs w:val="24"/>
        </w:rPr>
        <w:t>26,5</w:t>
      </w:r>
      <w:r w:rsidRPr="00FF22D4">
        <w:rPr>
          <w:szCs w:val="24"/>
        </w:rPr>
        <w:t xml:space="preserve"> m</w:t>
      </w:r>
    </w:p>
    <w:p w14:paraId="06D5B654" w14:textId="6AC9D6BA" w:rsidR="00A22A92" w:rsidRPr="00FF22D4" w:rsidRDefault="001F0E19" w:rsidP="006969BB">
      <w:pPr>
        <w:pStyle w:val="Tretekstu"/>
        <w:numPr>
          <w:ilvl w:val="0"/>
          <w:numId w:val="6"/>
        </w:numPr>
        <w:tabs>
          <w:tab w:val="left" w:pos="0"/>
        </w:tabs>
        <w:spacing w:before="57"/>
        <w:jc w:val="left"/>
        <w:rPr>
          <w:szCs w:val="24"/>
        </w:rPr>
      </w:pPr>
      <w:r w:rsidRPr="00FF22D4">
        <w:rPr>
          <w:szCs w:val="24"/>
        </w:rPr>
        <w:t>Liczba kondygnacji nadziemnych:</w:t>
      </w:r>
      <w:r w:rsidR="008A174C">
        <w:rPr>
          <w:szCs w:val="24"/>
        </w:rPr>
        <w:t xml:space="preserve"> </w:t>
      </w:r>
      <w:r w:rsidR="003621AB" w:rsidRPr="00FF22D4">
        <w:rPr>
          <w:szCs w:val="24"/>
        </w:rPr>
        <w:t>zasadniczo 1 (hala), częściowo 2 (część biurowo-administracyjna)</w:t>
      </w:r>
    </w:p>
    <w:p w14:paraId="4FC059E7" w14:textId="77777777" w:rsidR="00BA32A6" w:rsidRPr="00FF22D4" w:rsidRDefault="001F0E19" w:rsidP="006969BB">
      <w:pPr>
        <w:pStyle w:val="Tretekstu"/>
        <w:numPr>
          <w:ilvl w:val="0"/>
          <w:numId w:val="6"/>
        </w:numPr>
        <w:tabs>
          <w:tab w:val="left" w:pos="0"/>
        </w:tabs>
        <w:jc w:val="left"/>
        <w:rPr>
          <w:szCs w:val="24"/>
        </w:rPr>
      </w:pPr>
      <w:r w:rsidRPr="00FF22D4">
        <w:rPr>
          <w:szCs w:val="24"/>
        </w:rPr>
        <w:t xml:space="preserve">Liczba kondygnacji podziemnych: </w:t>
      </w:r>
      <w:r w:rsidR="00960DA6" w:rsidRPr="00FF22D4">
        <w:rPr>
          <w:szCs w:val="24"/>
        </w:rPr>
        <w:t>0</w:t>
      </w:r>
    </w:p>
    <w:p w14:paraId="2145E543" w14:textId="77777777" w:rsidR="00A22A92" w:rsidRPr="00D75BE6" w:rsidRDefault="00731D9F">
      <w:pPr>
        <w:pStyle w:val="Nagwek1"/>
        <w:tabs>
          <w:tab w:val="left" w:pos="567"/>
        </w:tabs>
        <w:spacing w:line="360" w:lineRule="auto"/>
        <w:ind w:left="567" w:hanging="567"/>
        <w:rPr>
          <w:szCs w:val="22"/>
        </w:rPr>
      </w:pPr>
      <w:bookmarkStart w:id="6" w:name="__RefHeading__7_492655579"/>
      <w:bookmarkEnd w:id="6"/>
      <w:r>
        <w:rPr>
          <w:szCs w:val="22"/>
        </w:rPr>
        <w:br w:type="page"/>
      </w:r>
      <w:bookmarkStart w:id="7" w:name="_Toc481754890"/>
      <w:r w:rsidR="001F0E19" w:rsidRPr="00D75BE6">
        <w:rPr>
          <w:szCs w:val="22"/>
        </w:rPr>
        <w:t>Warunki budowlano-instalacyjne, ich stan techniczny (związany z ochroną przeciwpożarową).</w:t>
      </w:r>
      <w:bookmarkEnd w:id="7"/>
    </w:p>
    <w:p w14:paraId="1178F5DD" w14:textId="77777777" w:rsidR="005F1FA7" w:rsidRDefault="005F1FA7">
      <w:pPr>
        <w:pStyle w:val="Nagwek2"/>
        <w:spacing w:line="360" w:lineRule="auto"/>
        <w:ind w:hanging="568"/>
        <w:rPr>
          <w:sz w:val="24"/>
          <w:szCs w:val="24"/>
          <w:u w:val="single"/>
        </w:rPr>
      </w:pPr>
      <w:r>
        <w:rPr>
          <w:sz w:val="24"/>
          <w:szCs w:val="24"/>
          <w:u w:val="single"/>
        </w:rPr>
        <w:t>Klasyfikacja obiektu z uwagi na grupę wysokości</w:t>
      </w:r>
    </w:p>
    <w:p w14:paraId="687CCD70" w14:textId="7F0180D9" w:rsidR="005F1FA7" w:rsidRDefault="0052526F" w:rsidP="007B3693">
      <w:pPr>
        <w:ind w:firstLine="567"/>
        <w:rPr>
          <w:rFonts w:cs="Arial"/>
          <w:bCs/>
          <w:szCs w:val="24"/>
        </w:rPr>
      </w:pPr>
      <w:r>
        <w:rPr>
          <w:rFonts w:cs="Arial"/>
          <w:bCs/>
          <w:szCs w:val="24"/>
        </w:rPr>
        <w:t>HWS Arena</w:t>
      </w:r>
      <w:r w:rsidR="00087D07">
        <w:rPr>
          <w:rFonts w:cs="Arial"/>
          <w:bCs/>
          <w:szCs w:val="24"/>
        </w:rPr>
        <w:t xml:space="preserve"> w świetle obowiązujących przepisów jest budynkiem dwukondygnacyjnym wysokim</w:t>
      </w:r>
      <w:r w:rsidR="00957E24">
        <w:rPr>
          <w:rFonts w:cs="Arial"/>
          <w:bCs/>
          <w:szCs w:val="24"/>
        </w:rPr>
        <w:t>,</w:t>
      </w:r>
      <w:r w:rsidR="00087D07">
        <w:rPr>
          <w:rFonts w:cs="Arial"/>
          <w:bCs/>
          <w:szCs w:val="24"/>
        </w:rPr>
        <w:t xml:space="preserve"> co znajduje potwierdzenie w</w:t>
      </w:r>
      <w:r w:rsidR="005F1FA7">
        <w:rPr>
          <w:rFonts w:cs="Arial"/>
          <w:bCs/>
          <w:szCs w:val="24"/>
        </w:rPr>
        <w:t xml:space="preserve"> treści postanowienia</w:t>
      </w:r>
      <w:r w:rsidR="00087D07" w:rsidRPr="00087D07">
        <w:rPr>
          <w:rFonts w:cs="Arial"/>
          <w:bCs/>
          <w:szCs w:val="24"/>
        </w:rPr>
        <w:t xml:space="preserve"> </w:t>
      </w:r>
      <w:r w:rsidR="00087D07">
        <w:rPr>
          <w:rFonts w:cs="Arial"/>
          <w:bCs/>
          <w:szCs w:val="24"/>
        </w:rPr>
        <w:t>Wielkopolskiego Komendanta Wojewódzkiego Państwowej Straży Pożarnej w Poznaniu</w:t>
      </w:r>
      <w:r w:rsidR="005F1FA7">
        <w:rPr>
          <w:rFonts w:cs="Arial"/>
          <w:bCs/>
          <w:szCs w:val="24"/>
        </w:rPr>
        <w:t xml:space="preserve"> nr 262/2016</w:t>
      </w:r>
      <w:r>
        <w:rPr>
          <w:rFonts w:cs="Arial"/>
          <w:bCs/>
          <w:szCs w:val="24"/>
        </w:rPr>
        <w:t xml:space="preserve"> z dnia 5 września 2016 r</w:t>
      </w:r>
      <w:r w:rsidR="00087D07">
        <w:rPr>
          <w:rFonts w:cs="Arial"/>
          <w:bCs/>
          <w:szCs w:val="24"/>
        </w:rPr>
        <w:t>.</w:t>
      </w:r>
    </w:p>
    <w:p w14:paraId="16E23DB2" w14:textId="09C5AADD" w:rsidR="005F1FA7" w:rsidRPr="00D32BF7" w:rsidRDefault="00DF38AB" w:rsidP="00DF38AB">
      <w:pPr>
        <w:ind w:firstLine="545"/>
        <w:rPr>
          <w:rFonts w:cs="Arial"/>
          <w:bCs/>
          <w:szCs w:val="24"/>
        </w:rPr>
      </w:pPr>
      <w:r>
        <w:rPr>
          <w:rFonts w:cs="Arial"/>
          <w:bCs/>
          <w:noProof/>
          <w:szCs w:val="24"/>
          <w:lang w:eastAsia="pl-PL"/>
        </w:rPr>
        <w:drawing>
          <wp:anchor distT="0" distB="0" distL="114300" distR="114300" simplePos="0" relativeHeight="251672576" behindDoc="0" locked="0" layoutInCell="1" allowOverlap="1" wp14:anchorId="64650EA6" wp14:editId="3728FA4D">
            <wp:simplePos x="0" y="0"/>
            <wp:positionH relativeFrom="margin">
              <wp:posOffset>-3810</wp:posOffset>
            </wp:positionH>
            <wp:positionV relativeFrom="margin">
              <wp:posOffset>2651125</wp:posOffset>
            </wp:positionV>
            <wp:extent cx="6031230" cy="2562225"/>
            <wp:effectExtent l="0" t="0" r="7620" b="9525"/>
            <wp:wrapSquare wrapText="bothSides"/>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chemat_przekroj.jpg"/>
                    <pic:cNvPicPr/>
                  </pic:nvPicPr>
                  <pic:blipFill rotWithShape="1">
                    <a:blip r:embed="rId12" cstate="print">
                      <a:extLst>
                        <a:ext uri="{28A0092B-C50C-407E-A947-70E740481C1C}">
                          <a14:useLocalDpi xmlns:a14="http://schemas.microsoft.com/office/drawing/2010/main" val="0"/>
                        </a:ext>
                      </a:extLst>
                    </a:blip>
                    <a:srcRect t="21681" b="18194"/>
                    <a:stretch/>
                  </pic:blipFill>
                  <pic:spPr bwMode="auto">
                    <a:xfrm>
                      <a:off x="0" y="0"/>
                      <a:ext cx="6031230" cy="2562225"/>
                    </a:xfrm>
                    <a:prstGeom prst="rect">
                      <a:avLst/>
                    </a:prstGeom>
                    <a:ln>
                      <a:noFill/>
                    </a:ln>
                    <a:extLst>
                      <a:ext uri="{53640926-AAD7-44D8-BBD7-CCE9431645EC}">
                        <a14:shadowObscured xmlns:a14="http://schemas.microsoft.com/office/drawing/2010/main"/>
                      </a:ext>
                    </a:extLst>
                  </pic:spPr>
                </pic:pic>
              </a:graphicData>
            </a:graphic>
          </wp:anchor>
        </w:drawing>
      </w:r>
      <w:r w:rsidR="005F1FA7">
        <w:rPr>
          <w:rFonts w:cs="Arial"/>
          <w:bCs/>
          <w:szCs w:val="24"/>
        </w:rPr>
        <w:t xml:space="preserve">Poniżej przedstawiono przekrój poprzeczny Hali Widowiskowo-Sportowej Arena, na którym zaznaczono schematycznie </w:t>
      </w:r>
      <w:r w:rsidR="007958BD">
        <w:rPr>
          <w:rFonts w:cs="Arial"/>
          <w:bCs/>
          <w:szCs w:val="24"/>
        </w:rPr>
        <w:t>rzędne</w:t>
      </w:r>
      <w:r w:rsidR="005F1FA7">
        <w:rPr>
          <w:rFonts w:cs="Arial"/>
          <w:bCs/>
          <w:szCs w:val="24"/>
        </w:rPr>
        <w:t xml:space="preserve"> wysokościowe</w:t>
      </w:r>
      <w:r w:rsidR="007958BD">
        <w:rPr>
          <w:rFonts w:cs="Arial"/>
          <w:bCs/>
          <w:szCs w:val="24"/>
        </w:rPr>
        <w:t>, umożliwiające</w:t>
      </w:r>
      <w:r w:rsidR="005F1FA7">
        <w:rPr>
          <w:rFonts w:cs="Arial"/>
          <w:bCs/>
          <w:szCs w:val="24"/>
        </w:rPr>
        <w:t xml:space="preserve"> przyporządkow</w:t>
      </w:r>
      <w:r w:rsidR="007958BD">
        <w:rPr>
          <w:rFonts w:cs="Arial"/>
          <w:bCs/>
          <w:szCs w:val="24"/>
        </w:rPr>
        <w:t>anie</w:t>
      </w:r>
      <w:r w:rsidR="00EE6F41">
        <w:rPr>
          <w:rFonts w:cs="Arial"/>
          <w:bCs/>
          <w:szCs w:val="24"/>
        </w:rPr>
        <w:t xml:space="preserve"> </w:t>
      </w:r>
      <w:r w:rsidR="007958BD">
        <w:rPr>
          <w:rFonts w:cs="Arial"/>
          <w:bCs/>
          <w:szCs w:val="24"/>
        </w:rPr>
        <w:t>budynku</w:t>
      </w:r>
      <w:r w:rsidR="00731D9F">
        <w:rPr>
          <w:rFonts w:cs="Arial"/>
          <w:bCs/>
          <w:szCs w:val="24"/>
        </w:rPr>
        <w:t xml:space="preserve"> do danej grupy wysokościowej, czyli 12, 25 i 55 m.</w:t>
      </w:r>
    </w:p>
    <w:p w14:paraId="0065A0BF" w14:textId="57B65AC9" w:rsidR="00C54270" w:rsidRDefault="005F1FA7" w:rsidP="00C54270">
      <w:pPr>
        <w:pStyle w:val="Rysunek"/>
      </w:pPr>
      <w:r>
        <w:tab/>
      </w:r>
      <w:r w:rsidR="00C54270">
        <w:t xml:space="preserve">Rys. </w:t>
      </w:r>
      <w:r w:rsidR="00BE4DB6">
        <w:t>3</w:t>
      </w:r>
      <w:r w:rsidR="00C54270">
        <w:t>. Przekrój poprzeczny przez HWS Arena. Przedstawienie rzędnych wysokościowych dla poszczególnych grup wysokościowych.</w:t>
      </w:r>
    </w:p>
    <w:p w14:paraId="55D47303" w14:textId="77777777" w:rsidR="007958BD" w:rsidRDefault="007958BD" w:rsidP="00C54270">
      <w:pPr>
        <w:ind w:firstLine="545"/>
        <w:rPr>
          <w:rFonts w:cs="Arial"/>
          <w:bCs/>
          <w:szCs w:val="24"/>
        </w:rPr>
      </w:pPr>
      <w:r>
        <w:rPr>
          <w:rFonts w:cs="Arial"/>
          <w:bCs/>
          <w:szCs w:val="24"/>
        </w:rPr>
        <w:t>Z powyższego przekroju</w:t>
      </w:r>
      <w:r w:rsidR="005F1FA7">
        <w:rPr>
          <w:rFonts w:cs="Arial"/>
          <w:bCs/>
          <w:szCs w:val="24"/>
        </w:rPr>
        <w:t xml:space="preserve"> można stwierdzić, że z</w:t>
      </w:r>
      <w:r>
        <w:rPr>
          <w:rFonts w:cs="Arial"/>
          <w:bCs/>
          <w:szCs w:val="24"/>
        </w:rPr>
        <w:t>asadnicza</w:t>
      </w:r>
      <w:r w:rsidR="005F1FA7">
        <w:rPr>
          <w:rFonts w:cs="Arial"/>
          <w:bCs/>
          <w:szCs w:val="24"/>
        </w:rPr>
        <w:t xml:space="preserve"> część budynku, która jest przeznaczona na pobyt ludzi, zlokalizowana jest poniżej wysokości 12 m</w:t>
      </w:r>
      <w:r>
        <w:rPr>
          <w:rFonts w:cs="Arial"/>
          <w:bCs/>
          <w:szCs w:val="24"/>
        </w:rPr>
        <w:t>, która jest mierzona</w:t>
      </w:r>
      <w:r w:rsidR="00EE6F41">
        <w:rPr>
          <w:rFonts w:cs="Arial"/>
          <w:bCs/>
          <w:szCs w:val="24"/>
        </w:rPr>
        <w:t xml:space="preserve"> </w:t>
      </w:r>
      <w:r>
        <w:rPr>
          <w:rFonts w:cs="Arial"/>
          <w:bCs/>
          <w:szCs w:val="24"/>
        </w:rPr>
        <w:t>do</w:t>
      </w:r>
      <w:r w:rsidR="005F1FA7">
        <w:rPr>
          <w:rFonts w:cs="Arial"/>
          <w:bCs/>
          <w:szCs w:val="24"/>
        </w:rPr>
        <w:t xml:space="preserve"> poziomu terenu</w:t>
      </w:r>
      <w:r>
        <w:rPr>
          <w:rFonts w:cs="Arial"/>
          <w:bCs/>
          <w:szCs w:val="24"/>
        </w:rPr>
        <w:t xml:space="preserve"> najniżej położonego wyjścia z budynku</w:t>
      </w:r>
      <w:r w:rsidR="005F1FA7">
        <w:rPr>
          <w:rFonts w:cs="Arial"/>
          <w:bCs/>
          <w:szCs w:val="24"/>
        </w:rPr>
        <w:t xml:space="preserve">. </w:t>
      </w:r>
    </w:p>
    <w:p w14:paraId="524D19B3" w14:textId="77777777" w:rsidR="005F1FA7" w:rsidRDefault="005F1FA7" w:rsidP="007958BD">
      <w:pPr>
        <w:ind w:firstLine="720"/>
        <w:rPr>
          <w:rFonts w:cs="Arial"/>
          <w:bCs/>
          <w:szCs w:val="24"/>
        </w:rPr>
      </w:pPr>
      <w:r>
        <w:rPr>
          <w:rFonts w:cs="Arial"/>
          <w:bCs/>
          <w:szCs w:val="24"/>
        </w:rPr>
        <w:t>Widownia</w:t>
      </w:r>
      <w:r w:rsidR="007958BD">
        <w:rPr>
          <w:rFonts w:cs="Arial"/>
          <w:bCs/>
          <w:szCs w:val="24"/>
        </w:rPr>
        <w:t xml:space="preserve"> Areny</w:t>
      </w:r>
      <w:r>
        <w:rPr>
          <w:rFonts w:cs="Arial"/>
          <w:bCs/>
          <w:szCs w:val="24"/>
        </w:rPr>
        <w:t xml:space="preserve"> zakończona jest tzw. „koroną”</w:t>
      </w:r>
      <w:r w:rsidR="007958BD">
        <w:rPr>
          <w:rFonts w:cs="Arial"/>
          <w:bCs/>
          <w:szCs w:val="24"/>
        </w:rPr>
        <w:t xml:space="preserve"> otaczającą halę</w:t>
      </w:r>
      <w:r>
        <w:rPr>
          <w:rFonts w:cs="Arial"/>
          <w:bCs/>
          <w:szCs w:val="24"/>
        </w:rPr>
        <w:t>, oraz taras zewnętrzny</w:t>
      </w:r>
      <w:r w:rsidR="007958BD">
        <w:rPr>
          <w:rFonts w:cs="Arial"/>
          <w:bCs/>
          <w:szCs w:val="24"/>
        </w:rPr>
        <w:t xml:space="preserve">, które są </w:t>
      </w:r>
      <w:r>
        <w:rPr>
          <w:rFonts w:cs="Arial"/>
          <w:bCs/>
          <w:szCs w:val="24"/>
        </w:rPr>
        <w:t xml:space="preserve">zlokalizowane na poziomie </w:t>
      </w:r>
      <w:r w:rsidR="007958BD">
        <w:rPr>
          <w:rFonts w:cs="Arial"/>
          <w:bCs/>
          <w:szCs w:val="24"/>
        </w:rPr>
        <w:t xml:space="preserve">ok. </w:t>
      </w:r>
      <w:r>
        <w:rPr>
          <w:rFonts w:cs="Arial"/>
          <w:bCs/>
          <w:szCs w:val="24"/>
        </w:rPr>
        <w:t>5,50 m ponad poziomem terenu</w:t>
      </w:r>
      <w:r w:rsidR="007958BD">
        <w:rPr>
          <w:rFonts w:cs="Arial"/>
          <w:bCs/>
          <w:szCs w:val="24"/>
        </w:rPr>
        <w:t>. Gó</w:t>
      </w:r>
      <w:r>
        <w:rPr>
          <w:rFonts w:cs="Arial"/>
          <w:bCs/>
          <w:szCs w:val="24"/>
        </w:rPr>
        <w:t xml:space="preserve">rna krawędź kabiny technicznej jest zlokalizowana na poziomie 11,43 m. </w:t>
      </w:r>
    </w:p>
    <w:p w14:paraId="72DFC78F" w14:textId="4647CC06" w:rsidR="005F1FA7" w:rsidRDefault="005F1FA7" w:rsidP="005F1FA7">
      <w:pPr>
        <w:rPr>
          <w:rFonts w:cs="Arial"/>
          <w:bCs/>
          <w:szCs w:val="24"/>
        </w:rPr>
      </w:pPr>
      <w:r>
        <w:rPr>
          <w:rFonts w:cs="Arial"/>
          <w:bCs/>
          <w:szCs w:val="24"/>
        </w:rPr>
        <w:tab/>
        <w:t xml:space="preserve">Wysokość od poziomu terenu </w:t>
      </w:r>
      <w:r w:rsidR="00471DC2">
        <w:rPr>
          <w:rFonts w:cs="Arial"/>
          <w:bCs/>
          <w:szCs w:val="24"/>
        </w:rPr>
        <w:t xml:space="preserve">(przy najniżej położonym wejściu do budynku) </w:t>
      </w:r>
      <w:r>
        <w:rPr>
          <w:rFonts w:cs="Arial"/>
          <w:bCs/>
          <w:szCs w:val="24"/>
        </w:rPr>
        <w:t xml:space="preserve">do </w:t>
      </w:r>
      <w:r w:rsidR="00471DC2">
        <w:rPr>
          <w:rFonts w:cs="Arial"/>
          <w:bCs/>
          <w:szCs w:val="24"/>
        </w:rPr>
        <w:t xml:space="preserve">najwyżej położonego punktu konstrukcji </w:t>
      </w:r>
      <w:proofErr w:type="spellStart"/>
      <w:r w:rsidR="00471DC2">
        <w:rPr>
          <w:rFonts w:cs="Arial"/>
          <w:bCs/>
          <w:szCs w:val="24"/>
        </w:rPr>
        <w:t>przekrycia</w:t>
      </w:r>
      <w:proofErr w:type="spellEnd"/>
      <w:r w:rsidR="00471DC2">
        <w:rPr>
          <w:rFonts w:cs="Arial"/>
          <w:bCs/>
          <w:szCs w:val="24"/>
        </w:rPr>
        <w:t xml:space="preserve"> (</w:t>
      </w:r>
      <w:r>
        <w:rPr>
          <w:rFonts w:cs="Arial"/>
          <w:bCs/>
          <w:szCs w:val="24"/>
        </w:rPr>
        <w:t>górnej krawędzi kopuły</w:t>
      </w:r>
      <w:r w:rsidR="00471DC2">
        <w:rPr>
          <w:rFonts w:cs="Arial"/>
          <w:bCs/>
          <w:szCs w:val="24"/>
        </w:rPr>
        <w:t>) wynosi ok. </w:t>
      </w:r>
      <w:r>
        <w:rPr>
          <w:rFonts w:cs="Arial"/>
          <w:bCs/>
          <w:szCs w:val="24"/>
        </w:rPr>
        <w:t xml:space="preserve">26,5 m, </w:t>
      </w:r>
      <w:r w:rsidR="00471DC2">
        <w:rPr>
          <w:rFonts w:cs="Arial"/>
          <w:bCs/>
          <w:szCs w:val="24"/>
        </w:rPr>
        <w:t xml:space="preserve">natomiast </w:t>
      </w:r>
      <w:r>
        <w:rPr>
          <w:rFonts w:cs="Arial"/>
          <w:bCs/>
          <w:szCs w:val="24"/>
        </w:rPr>
        <w:t xml:space="preserve">do </w:t>
      </w:r>
      <w:r w:rsidR="00B95F59">
        <w:rPr>
          <w:rFonts w:cs="Arial"/>
          <w:bCs/>
          <w:szCs w:val="24"/>
        </w:rPr>
        <w:t>wyniesionego ponad płaszczyznę dachu</w:t>
      </w:r>
      <w:r>
        <w:rPr>
          <w:rFonts w:cs="Arial"/>
          <w:bCs/>
          <w:szCs w:val="24"/>
        </w:rPr>
        <w:t xml:space="preserve"> pomostu </w:t>
      </w:r>
      <w:r w:rsidR="00471DC2">
        <w:rPr>
          <w:rFonts w:cs="Arial"/>
          <w:bCs/>
          <w:szCs w:val="24"/>
        </w:rPr>
        <w:t xml:space="preserve">technicznego </w:t>
      </w:r>
      <w:r>
        <w:rPr>
          <w:rFonts w:cs="Arial"/>
          <w:bCs/>
          <w:szCs w:val="24"/>
        </w:rPr>
        <w:t>27,6 m.</w:t>
      </w:r>
      <w:r w:rsidR="00BC3E13">
        <w:rPr>
          <w:rFonts w:cs="Arial"/>
          <w:bCs/>
          <w:szCs w:val="24"/>
        </w:rPr>
        <w:t xml:space="preserve"> Na potrzeby warunków ochrony przeciwpożarowej przyjęto wysokość 26,5 m, bez uwzględnienia pomostu technicznego wysuniętego powyżej połaci dachowej.</w:t>
      </w:r>
    </w:p>
    <w:p w14:paraId="5D378EA2" w14:textId="77777777" w:rsidR="00BF6C24" w:rsidRDefault="005F1FA7" w:rsidP="005F1FA7">
      <w:pPr>
        <w:rPr>
          <w:rFonts w:cs="Arial"/>
          <w:bCs/>
          <w:szCs w:val="24"/>
        </w:rPr>
      </w:pPr>
      <w:r>
        <w:rPr>
          <w:rFonts w:cs="Arial"/>
          <w:bCs/>
          <w:szCs w:val="24"/>
        </w:rPr>
        <w:tab/>
      </w:r>
    </w:p>
    <w:p w14:paraId="0DF7A97F" w14:textId="3B38B7D2" w:rsidR="005F1FA7" w:rsidRDefault="00BF6C24" w:rsidP="00BC3E13">
      <w:pPr>
        <w:rPr>
          <w:rFonts w:cs="Arial"/>
          <w:bCs/>
          <w:szCs w:val="24"/>
        </w:rPr>
      </w:pPr>
      <w:r>
        <w:rPr>
          <w:rFonts w:cs="Arial"/>
          <w:bCs/>
          <w:szCs w:val="24"/>
        </w:rPr>
        <w:br w:type="page"/>
      </w:r>
      <w:r w:rsidR="007958BD">
        <w:rPr>
          <w:rFonts w:cs="Arial"/>
          <w:bCs/>
          <w:szCs w:val="24"/>
        </w:rPr>
        <w:t>W analizowanym przypadku</w:t>
      </w:r>
      <w:r w:rsidR="00BC3E13">
        <w:rPr>
          <w:rFonts w:cs="Arial"/>
          <w:bCs/>
          <w:szCs w:val="24"/>
        </w:rPr>
        <w:t xml:space="preserve"> z uwagi na warunki ewakuacji i</w:t>
      </w:r>
      <w:r w:rsidR="007958BD">
        <w:rPr>
          <w:rFonts w:cs="Arial"/>
          <w:bCs/>
          <w:szCs w:val="24"/>
        </w:rPr>
        <w:t xml:space="preserve"> </w:t>
      </w:r>
      <w:r w:rsidR="00BC3E13">
        <w:rPr>
          <w:rFonts w:cs="Arial"/>
          <w:bCs/>
          <w:szCs w:val="24"/>
        </w:rPr>
        <w:t xml:space="preserve">ze względów operacyjnych </w:t>
      </w:r>
      <w:r w:rsidR="00E1764C">
        <w:rPr>
          <w:rFonts w:cs="Arial"/>
          <w:bCs/>
          <w:szCs w:val="24"/>
        </w:rPr>
        <w:t xml:space="preserve">uzasadnione </w:t>
      </w:r>
      <w:r w:rsidR="00106C44">
        <w:rPr>
          <w:rFonts w:cs="Arial"/>
          <w:bCs/>
          <w:szCs w:val="24"/>
        </w:rPr>
        <w:t>byłoby</w:t>
      </w:r>
      <w:r w:rsidR="00E1764C">
        <w:rPr>
          <w:rFonts w:cs="Arial"/>
          <w:bCs/>
          <w:szCs w:val="24"/>
        </w:rPr>
        <w:t xml:space="preserve"> </w:t>
      </w:r>
      <w:r w:rsidR="007958BD">
        <w:rPr>
          <w:rFonts w:cs="Arial"/>
          <w:bCs/>
          <w:szCs w:val="24"/>
        </w:rPr>
        <w:t>p</w:t>
      </w:r>
      <w:r w:rsidR="005F1FA7">
        <w:rPr>
          <w:rFonts w:cs="Arial"/>
          <w:bCs/>
          <w:szCs w:val="24"/>
        </w:rPr>
        <w:t xml:space="preserve">rzyporządkowanie grupy wysokości budynku na podstawie </w:t>
      </w:r>
      <w:r w:rsidR="005F1FA7" w:rsidRPr="00BC3E13">
        <w:rPr>
          <w:rFonts w:cs="Arial"/>
          <w:bCs/>
          <w:szCs w:val="24"/>
        </w:rPr>
        <w:t>wysokości operacyjnej</w:t>
      </w:r>
      <w:r w:rsidR="00BC3E13">
        <w:rPr>
          <w:rStyle w:val="Odwoanieprzypisudolnego"/>
          <w:rFonts w:cs="Arial"/>
          <w:bCs/>
          <w:szCs w:val="24"/>
        </w:rPr>
        <w:footnoteReference w:id="1"/>
      </w:r>
      <w:r w:rsidR="00087D07">
        <w:rPr>
          <w:rFonts w:cs="Arial"/>
          <w:bCs/>
          <w:szCs w:val="24"/>
        </w:rPr>
        <w:t>,</w:t>
      </w:r>
      <w:r w:rsidR="00E1764C">
        <w:rPr>
          <w:rFonts w:cs="Arial"/>
          <w:bCs/>
          <w:szCs w:val="24"/>
        </w:rPr>
        <w:t xml:space="preserve"> gdzie „należy przez to rozumieć, określoną dla potrzeb bezpieczeństwa pożarowego, wysokość usytuowania posadzki najwyżej położonej kondygnacji budynku, mierzoną od najwyższego poziomu drogi pożarowej przy budynku”,</w:t>
      </w:r>
      <w:r w:rsidR="00087D07">
        <w:rPr>
          <w:rFonts w:cs="Arial"/>
          <w:bCs/>
          <w:szCs w:val="24"/>
        </w:rPr>
        <w:t xml:space="preserve"> </w:t>
      </w:r>
      <w:r w:rsidR="005F1FA7">
        <w:rPr>
          <w:rFonts w:cs="Arial"/>
          <w:bCs/>
          <w:szCs w:val="24"/>
        </w:rPr>
        <w:t xml:space="preserve">ponieważ w budynku nie znajdują się pomieszczenia przeznaczone na pobyt ludzi na wysokości większej niż 12 m ponad poziomem terenu. </w:t>
      </w:r>
      <w:r w:rsidR="007958BD">
        <w:rPr>
          <w:rFonts w:cs="Arial"/>
          <w:bCs/>
          <w:szCs w:val="24"/>
        </w:rPr>
        <w:t>Z</w:t>
      </w:r>
      <w:r w:rsidR="00E1764C">
        <w:rPr>
          <w:rFonts w:cs="Arial"/>
          <w:bCs/>
          <w:szCs w:val="24"/>
        </w:rPr>
        <w:t> </w:t>
      </w:r>
      <w:r w:rsidR="007958BD">
        <w:rPr>
          <w:rFonts w:cs="Arial"/>
          <w:bCs/>
          <w:szCs w:val="24"/>
        </w:rPr>
        <w:t>punktu widzenia ochrony przeciwpożarowej budynku k</w:t>
      </w:r>
      <w:r w:rsidR="005F1FA7">
        <w:rPr>
          <w:rFonts w:cs="Arial"/>
          <w:bCs/>
          <w:szCs w:val="24"/>
        </w:rPr>
        <w:t>opuła</w:t>
      </w:r>
      <w:r w:rsidR="007958BD">
        <w:rPr>
          <w:rFonts w:cs="Arial"/>
          <w:bCs/>
          <w:szCs w:val="24"/>
        </w:rPr>
        <w:t>, która</w:t>
      </w:r>
      <w:r w:rsidR="005F1FA7">
        <w:rPr>
          <w:rFonts w:cs="Arial"/>
          <w:bCs/>
          <w:szCs w:val="24"/>
        </w:rPr>
        <w:t xml:space="preserve"> poprowadzona </w:t>
      </w:r>
      <w:r w:rsidR="007958BD">
        <w:rPr>
          <w:rFonts w:cs="Arial"/>
          <w:bCs/>
          <w:szCs w:val="24"/>
        </w:rPr>
        <w:t xml:space="preserve">jest </w:t>
      </w:r>
      <w:r w:rsidR="005F1FA7">
        <w:rPr>
          <w:rFonts w:cs="Arial"/>
          <w:bCs/>
          <w:szCs w:val="24"/>
        </w:rPr>
        <w:t>do wysokości ok. 26,5</w:t>
      </w:r>
      <w:r w:rsidR="007958BD">
        <w:rPr>
          <w:rFonts w:cs="Arial"/>
          <w:bCs/>
          <w:szCs w:val="24"/>
        </w:rPr>
        <w:t> </w:t>
      </w:r>
      <w:r w:rsidR="005F1FA7">
        <w:rPr>
          <w:rFonts w:cs="Arial"/>
          <w:bCs/>
          <w:szCs w:val="24"/>
        </w:rPr>
        <w:t>m nie pogarsza warunków ochrony przeciwpożarowej budynku</w:t>
      </w:r>
      <w:r w:rsidR="00E1764C">
        <w:rPr>
          <w:rFonts w:cs="Arial"/>
          <w:bCs/>
          <w:szCs w:val="24"/>
        </w:rPr>
        <w:t>, a </w:t>
      </w:r>
      <w:r w:rsidR="0052526F">
        <w:rPr>
          <w:rFonts w:cs="Arial"/>
          <w:bCs/>
          <w:szCs w:val="24"/>
        </w:rPr>
        <w:t>stanowiąc jednocześnie duży zbiornik dymu poprawia działanie wentylacji oddymiającej</w:t>
      </w:r>
      <w:r w:rsidR="00731D9F">
        <w:rPr>
          <w:rFonts w:cs="Arial"/>
          <w:bCs/>
          <w:szCs w:val="24"/>
        </w:rPr>
        <w:t>.</w:t>
      </w:r>
    </w:p>
    <w:p w14:paraId="712E1A04" w14:textId="17DF0792" w:rsidR="005F1FA7" w:rsidRDefault="00731D9F" w:rsidP="005F1FA7">
      <w:pPr>
        <w:rPr>
          <w:rFonts w:cs="Arial"/>
          <w:bCs/>
          <w:szCs w:val="24"/>
        </w:rPr>
      </w:pPr>
      <w:r>
        <w:rPr>
          <w:rFonts w:cs="Arial"/>
          <w:bCs/>
          <w:szCs w:val="24"/>
        </w:rPr>
        <w:tab/>
        <w:t>Propozycję zmian w przepisach, w sposobie</w:t>
      </w:r>
      <w:r w:rsidR="005F1FA7">
        <w:rPr>
          <w:rFonts w:cs="Arial"/>
          <w:bCs/>
          <w:szCs w:val="24"/>
        </w:rPr>
        <w:t xml:space="preserve"> kwalifikacji grupy wysokości budynku </w:t>
      </w:r>
      <w:r w:rsidR="0052526F">
        <w:rPr>
          <w:rFonts w:cs="Arial"/>
          <w:bCs/>
          <w:szCs w:val="24"/>
        </w:rPr>
        <w:t xml:space="preserve">opracował </w:t>
      </w:r>
      <w:r w:rsidR="005F1FA7">
        <w:rPr>
          <w:rFonts w:cs="Arial"/>
          <w:bCs/>
          <w:szCs w:val="24"/>
        </w:rPr>
        <w:t>zespół</w:t>
      </w:r>
      <w:r w:rsidR="0090494D">
        <w:rPr>
          <w:rFonts w:cs="Arial"/>
          <w:bCs/>
          <w:szCs w:val="24"/>
        </w:rPr>
        <w:t xml:space="preserve"> ekspertów </w:t>
      </w:r>
      <w:r w:rsidR="005F1FA7">
        <w:rPr>
          <w:rFonts w:cs="Arial"/>
          <w:bCs/>
          <w:szCs w:val="24"/>
        </w:rPr>
        <w:t>tworząc opracowanie w oparciu o prace naukowo badawcze w</w:t>
      </w:r>
      <w:r w:rsidR="0090494D">
        <w:rPr>
          <w:rFonts w:cs="Arial"/>
          <w:bCs/>
          <w:szCs w:val="24"/>
        </w:rPr>
        <w:t> </w:t>
      </w:r>
      <w:r w:rsidR="005F1FA7">
        <w:rPr>
          <w:rFonts w:cs="Arial"/>
          <w:bCs/>
          <w:szCs w:val="24"/>
        </w:rPr>
        <w:t xml:space="preserve">Instytucie Techniki Budowlanej. Opracowanie przedstawia m.in. uzależnienie </w:t>
      </w:r>
      <w:r w:rsidR="007958BD">
        <w:rPr>
          <w:rFonts w:cs="Arial"/>
          <w:bCs/>
          <w:szCs w:val="24"/>
        </w:rPr>
        <w:t xml:space="preserve">pozostałych </w:t>
      </w:r>
      <w:r w:rsidR="005F1FA7">
        <w:rPr>
          <w:rFonts w:cs="Arial"/>
          <w:bCs/>
          <w:szCs w:val="24"/>
        </w:rPr>
        <w:t>warunków technicznych ochrony przeciwpożarowej budynków od „grupy wysokości operacyjnej”</w:t>
      </w:r>
      <w:r w:rsidR="00E1764C">
        <w:rPr>
          <w:rFonts w:cs="Arial"/>
          <w:bCs/>
          <w:szCs w:val="24"/>
        </w:rPr>
        <w:t>.</w:t>
      </w:r>
    </w:p>
    <w:p w14:paraId="076E2DA1" w14:textId="72A48311" w:rsidR="00106C44" w:rsidRPr="00613E9F" w:rsidRDefault="00106C44" w:rsidP="005F1FA7">
      <w:pPr>
        <w:rPr>
          <w:rFonts w:cs="Arial"/>
          <w:b/>
          <w:bCs/>
          <w:szCs w:val="24"/>
        </w:rPr>
      </w:pPr>
      <w:r>
        <w:rPr>
          <w:rFonts w:cs="Arial"/>
          <w:bCs/>
          <w:szCs w:val="24"/>
        </w:rPr>
        <w:tab/>
      </w:r>
      <w:r w:rsidRPr="00613E9F">
        <w:rPr>
          <w:rFonts w:cs="Arial"/>
          <w:b/>
          <w:bCs/>
          <w:szCs w:val="24"/>
        </w:rPr>
        <w:t>Przyjęto</w:t>
      </w:r>
      <w:r w:rsidR="00716F5F" w:rsidRPr="00613E9F">
        <w:rPr>
          <w:rFonts w:cs="Arial"/>
          <w:b/>
          <w:bCs/>
          <w:szCs w:val="24"/>
        </w:rPr>
        <w:t xml:space="preserve"> do dalszej analizy</w:t>
      </w:r>
      <w:r w:rsidRPr="00613E9F">
        <w:rPr>
          <w:rFonts w:cs="Arial"/>
          <w:b/>
          <w:bCs/>
          <w:szCs w:val="24"/>
        </w:rPr>
        <w:t>, że Hala Widowiskowo-Sportowa jest budynkiem wysokim (W), zgodnie z § 6 i § 8 rozporządzenia [1].</w:t>
      </w:r>
      <w:r w:rsidR="00716F5F" w:rsidRPr="00613E9F">
        <w:rPr>
          <w:rFonts w:cs="Arial"/>
          <w:b/>
          <w:bCs/>
          <w:szCs w:val="24"/>
        </w:rPr>
        <w:t xml:space="preserve"> W ekspertyzie zostaną przedstawione także wymagania jak dla budynku niskiego (N) </w:t>
      </w:r>
      <w:r w:rsidR="00141526" w:rsidRPr="00613E9F">
        <w:rPr>
          <w:rFonts w:cs="Arial"/>
          <w:b/>
          <w:bCs/>
          <w:szCs w:val="24"/>
        </w:rPr>
        <w:t xml:space="preserve">wyłącznie </w:t>
      </w:r>
      <w:r w:rsidR="00BC3E13">
        <w:rPr>
          <w:rFonts w:cs="Arial"/>
          <w:b/>
          <w:bCs/>
          <w:szCs w:val="24"/>
        </w:rPr>
        <w:t>w celach informacyjnych, ponieważ propozycja ITB na dzień dzisiejszy nie stanowi podstawy prawnej.</w:t>
      </w:r>
    </w:p>
    <w:p w14:paraId="10A90417" w14:textId="2C678820" w:rsidR="005F1FA7" w:rsidRPr="008F2E34" w:rsidRDefault="005F1FA7" w:rsidP="005F1FA7">
      <w:pPr>
        <w:rPr>
          <w:rFonts w:cs="Arial"/>
          <w:bCs/>
          <w:szCs w:val="24"/>
        </w:rPr>
      </w:pPr>
    </w:p>
    <w:p w14:paraId="30BFB491" w14:textId="77777777" w:rsidR="005F1FA7" w:rsidRPr="005F1FA7" w:rsidRDefault="005F1FA7" w:rsidP="005F1FA7">
      <w:pPr>
        <w:pStyle w:val="Tretekstu"/>
      </w:pPr>
    </w:p>
    <w:p w14:paraId="457EE52F" w14:textId="77777777" w:rsidR="00A22A92" w:rsidRPr="00D75BE6" w:rsidRDefault="001F0E19">
      <w:pPr>
        <w:pStyle w:val="Nagwek2"/>
        <w:spacing w:line="360" w:lineRule="auto"/>
        <w:ind w:hanging="568"/>
        <w:rPr>
          <w:sz w:val="24"/>
          <w:szCs w:val="24"/>
          <w:u w:val="single"/>
        </w:rPr>
      </w:pPr>
      <w:r w:rsidRPr="00D75BE6">
        <w:rPr>
          <w:sz w:val="24"/>
          <w:szCs w:val="24"/>
          <w:u w:val="single"/>
        </w:rPr>
        <w:t>Wymagana klasa odporności pożarowej budynku.</w:t>
      </w:r>
    </w:p>
    <w:p w14:paraId="302B12FE" w14:textId="1A2495FE" w:rsidR="00AE55EE" w:rsidRDefault="008F2E34" w:rsidP="005F1FA7">
      <w:pPr>
        <w:rPr>
          <w:rFonts w:cs="Arial"/>
          <w:b/>
          <w:bCs/>
          <w:szCs w:val="24"/>
        </w:rPr>
      </w:pPr>
      <w:r>
        <w:rPr>
          <w:rFonts w:cs="Arial"/>
          <w:bCs/>
          <w:szCs w:val="24"/>
        </w:rPr>
        <w:tab/>
      </w:r>
      <w:r w:rsidR="00AE55EE" w:rsidRPr="00D75BE6">
        <w:rPr>
          <w:rFonts w:cs="Arial"/>
          <w:szCs w:val="24"/>
        </w:rPr>
        <w:t xml:space="preserve">Na podstawie § 212. </w:t>
      </w:r>
      <w:proofErr w:type="gramStart"/>
      <w:r w:rsidR="00AE55EE" w:rsidRPr="00D75BE6">
        <w:rPr>
          <w:rFonts w:cs="Arial"/>
          <w:szCs w:val="24"/>
        </w:rPr>
        <w:t>ust</w:t>
      </w:r>
      <w:proofErr w:type="gramEnd"/>
      <w:r w:rsidR="00AE55EE" w:rsidRPr="00D75BE6">
        <w:rPr>
          <w:rFonts w:cs="Arial"/>
          <w:szCs w:val="24"/>
        </w:rPr>
        <w:t xml:space="preserve">. 2. i 3. </w:t>
      </w:r>
      <w:proofErr w:type="gramStart"/>
      <w:r w:rsidR="00AE55EE" w:rsidRPr="00D75BE6">
        <w:rPr>
          <w:rFonts w:cs="Arial"/>
          <w:szCs w:val="24"/>
        </w:rPr>
        <w:t>rozporządzenia</w:t>
      </w:r>
      <w:proofErr w:type="gramEnd"/>
      <w:r w:rsidR="00AE55EE" w:rsidRPr="00D75BE6">
        <w:rPr>
          <w:rFonts w:cs="Arial"/>
          <w:szCs w:val="24"/>
        </w:rPr>
        <w:t xml:space="preserve"> [1] budynek zakwalifikowany do grupy wysokości </w:t>
      </w:r>
      <w:r w:rsidR="009F2036">
        <w:rPr>
          <w:rFonts w:cs="Arial"/>
          <w:szCs w:val="24"/>
        </w:rPr>
        <w:t>wysoki</w:t>
      </w:r>
      <w:r w:rsidR="00FF14D2">
        <w:rPr>
          <w:rFonts w:cs="Arial"/>
          <w:szCs w:val="24"/>
        </w:rPr>
        <w:t>, o dwóch kondygnacjach nadziemnych,</w:t>
      </w:r>
      <w:r w:rsidR="00AE55EE" w:rsidRPr="00D75BE6">
        <w:rPr>
          <w:rFonts w:cs="Arial"/>
          <w:szCs w:val="24"/>
        </w:rPr>
        <w:t xml:space="preserve"> oraz kategorii zagrożenia ludzi ZL I (w części hali widowiskowo-sportowej) i ZL III (w części biurowo-administracyjnej) musi spełniać wymagania klasy odporności pożarowej </w:t>
      </w:r>
      <w:r w:rsidR="00AE55EE" w:rsidRPr="00D75BE6">
        <w:rPr>
          <w:rFonts w:cs="Arial"/>
          <w:b/>
          <w:bCs/>
          <w:szCs w:val="24"/>
        </w:rPr>
        <w:t>„</w:t>
      </w:r>
      <w:r w:rsidR="009F2036">
        <w:rPr>
          <w:rFonts w:cs="Arial"/>
          <w:b/>
          <w:bCs/>
          <w:szCs w:val="24"/>
        </w:rPr>
        <w:t>B</w:t>
      </w:r>
      <w:r w:rsidR="00AE55EE" w:rsidRPr="00D75BE6">
        <w:rPr>
          <w:rFonts w:cs="Arial"/>
          <w:b/>
          <w:bCs/>
          <w:szCs w:val="24"/>
        </w:rPr>
        <w:t>”.</w:t>
      </w:r>
      <w:r w:rsidR="00716F5F">
        <w:rPr>
          <w:rFonts w:cs="Arial"/>
          <w:bCs/>
          <w:szCs w:val="24"/>
        </w:rPr>
        <w:t xml:space="preserve"> </w:t>
      </w:r>
    </w:p>
    <w:p w14:paraId="7F8468B8" w14:textId="77777777" w:rsidR="006A139D" w:rsidRPr="00D75BE6" w:rsidRDefault="005F1FA7" w:rsidP="005F1FA7">
      <w:pPr>
        <w:tabs>
          <w:tab w:val="left" w:pos="2540"/>
        </w:tabs>
        <w:ind w:firstLine="545"/>
        <w:rPr>
          <w:rFonts w:cs="Arial"/>
          <w:b/>
          <w:bCs/>
          <w:szCs w:val="24"/>
        </w:rPr>
      </w:pPr>
      <w:r>
        <w:rPr>
          <w:rFonts w:cs="Arial"/>
          <w:b/>
          <w:bCs/>
          <w:szCs w:val="24"/>
        </w:rPr>
        <w:tab/>
      </w:r>
    </w:p>
    <w:p w14:paraId="6D912462" w14:textId="44D4A66D" w:rsidR="00931F90" w:rsidRDefault="00931F90">
      <w:pPr>
        <w:widowControl/>
        <w:suppressAutoHyphens w:val="0"/>
        <w:spacing w:line="240" w:lineRule="auto"/>
        <w:jc w:val="left"/>
        <w:rPr>
          <w:rFonts w:eastAsia="Times New Roman" w:cs="Arial"/>
          <w:szCs w:val="24"/>
          <w:u w:val="single"/>
        </w:rPr>
      </w:pPr>
    </w:p>
    <w:p w14:paraId="2DF97A91" w14:textId="77777777" w:rsidR="0010159F" w:rsidRDefault="0010159F">
      <w:pPr>
        <w:widowControl/>
        <w:suppressAutoHyphens w:val="0"/>
        <w:spacing w:line="240" w:lineRule="auto"/>
        <w:jc w:val="left"/>
        <w:rPr>
          <w:rFonts w:eastAsia="Times New Roman" w:cs="Arial"/>
          <w:szCs w:val="24"/>
          <w:u w:val="single"/>
        </w:rPr>
      </w:pPr>
      <w:r>
        <w:rPr>
          <w:szCs w:val="24"/>
          <w:u w:val="single"/>
        </w:rPr>
        <w:br w:type="page"/>
      </w:r>
    </w:p>
    <w:p w14:paraId="15B261DE" w14:textId="2D018289" w:rsidR="00A22A92" w:rsidRPr="00D75BE6" w:rsidRDefault="001F0E19">
      <w:pPr>
        <w:pStyle w:val="Nagwek2"/>
        <w:spacing w:before="113" w:after="119" w:line="360" w:lineRule="auto"/>
        <w:ind w:hanging="568"/>
        <w:rPr>
          <w:sz w:val="24"/>
          <w:szCs w:val="24"/>
          <w:u w:val="single"/>
        </w:rPr>
      </w:pPr>
      <w:r w:rsidRPr="00D75BE6">
        <w:rPr>
          <w:sz w:val="24"/>
          <w:szCs w:val="24"/>
          <w:u w:val="single"/>
        </w:rPr>
        <w:t>Wymagana klasa odporności ogniowej elementów budynku.</w:t>
      </w:r>
    </w:p>
    <w:p w14:paraId="77614169" w14:textId="3D769B2F" w:rsidR="00A22A92" w:rsidRPr="00D75BE6" w:rsidRDefault="001F0E19">
      <w:pPr>
        <w:pStyle w:val="tekst"/>
        <w:spacing w:line="360" w:lineRule="auto"/>
      </w:pPr>
      <w:r w:rsidRPr="00D75BE6">
        <w:t xml:space="preserve">Dla budynku, który musi spełniać wymagania klasy </w:t>
      </w:r>
      <w:r w:rsidR="00716F5F" w:rsidRPr="00017208">
        <w:rPr>
          <w:b/>
        </w:rPr>
        <w:t>B</w:t>
      </w:r>
      <w:r w:rsidR="00716F5F" w:rsidRPr="00D75BE6">
        <w:t xml:space="preserve"> </w:t>
      </w:r>
      <w:r w:rsidRPr="00D75BE6">
        <w:t>odporności pożarowej, poszczególne jego elementy muszą posiadać następującą klasę odporności ogniowej:</w:t>
      </w:r>
    </w:p>
    <w:tbl>
      <w:tblPr>
        <w:tblW w:w="9722" w:type="dxa"/>
        <w:tblInd w:w="85" w:type="dxa"/>
        <w:tblBorders>
          <w:top w:val="single" w:sz="8" w:space="0" w:color="000000"/>
          <w:left w:val="single" w:sz="8" w:space="0" w:color="000000"/>
          <w:bottom w:val="single" w:sz="4" w:space="0" w:color="000000"/>
          <w:insideH w:val="single" w:sz="4" w:space="0" w:color="000000"/>
        </w:tblBorders>
        <w:tblCellMar>
          <w:left w:w="60" w:type="dxa"/>
          <w:right w:w="70" w:type="dxa"/>
        </w:tblCellMar>
        <w:tblLook w:val="0000" w:firstRow="0" w:lastRow="0" w:firstColumn="0" w:lastColumn="0" w:noHBand="0" w:noVBand="0"/>
      </w:tblPr>
      <w:tblGrid>
        <w:gridCol w:w="1245"/>
        <w:gridCol w:w="1261"/>
        <w:gridCol w:w="1440"/>
        <w:gridCol w:w="1126"/>
        <w:gridCol w:w="2061"/>
        <w:gridCol w:w="1442"/>
        <w:gridCol w:w="1147"/>
      </w:tblGrid>
      <w:tr w:rsidR="00E906A7" w:rsidRPr="00D75BE6" w14:paraId="02DD6639" w14:textId="77777777" w:rsidTr="007B1D42">
        <w:trPr>
          <w:trHeight w:val="378"/>
        </w:trPr>
        <w:tc>
          <w:tcPr>
            <w:tcW w:w="1245" w:type="dxa"/>
            <w:vMerge w:val="restart"/>
            <w:tcBorders>
              <w:top w:val="single" w:sz="8" w:space="0" w:color="000000"/>
              <w:left w:val="single" w:sz="8" w:space="0" w:color="000000"/>
              <w:bottom w:val="single" w:sz="4" w:space="0" w:color="000000"/>
            </w:tcBorders>
            <w:shd w:val="clear" w:color="auto" w:fill="auto"/>
            <w:tcMar>
              <w:left w:w="60" w:type="dxa"/>
            </w:tcMar>
          </w:tcPr>
          <w:p w14:paraId="69174916" w14:textId="77777777" w:rsidR="00A22A92" w:rsidRPr="00D75BE6" w:rsidRDefault="001F0E19">
            <w:pPr>
              <w:pStyle w:val="tekst"/>
              <w:snapToGrid w:val="0"/>
              <w:spacing w:before="200" w:line="360" w:lineRule="auto"/>
              <w:ind w:firstLine="0"/>
              <w:jc w:val="center"/>
              <w:rPr>
                <w:bCs w:val="0"/>
                <w:sz w:val="20"/>
              </w:rPr>
            </w:pPr>
            <w:r w:rsidRPr="00D75BE6">
              <w:rPr>
                <w:bCs w:val="0"/>
                <w:sz w:val="20"/>
              </w:rPr>
              <w:t>Klasa</w:t>
            </w:r>
            <w:r w:rsidRPr="00D75BE6">
              <w:rPr>
                <w:bCs w:val="0"/>
                <w:sz w:val="20"/>
              </w:rPr>
              <w:br/>
              <w:t>odporności pożarowej budynku</w:t>
            </w:r>
          </w:p>
        </w:tc>
        <w:tc>
          <w:tcPr>
            <w:tcW w:w="8477" w:type="dxa"/>
            <w:gridSpan w:val="6"/>
            <w:tcBorders>
              <w:top w:val="single" w:sz="8" w:space="0" w:color="000000"/>
              <w:left w:val="single" w:sz="4" w:space="0" w:color="000000"/>
              <w:bottom w:val="single" w:sz="4" w:space="0" w:color="000000"/>
              <w:right w:val="single" w:sz="8" w:space="0" w:color="000000"/>
            </w:tcBorders>
            <w:shd w:val="clear" w:color="auto" w:fill="auto"/>
            <w:tcMar>
              <w:left w:w="65" w:type="dxa"/>
            </w:tcMar>
          </w:tcPr>
          <w:p w14:paraId="3D5BB938" w14:textId="77777777" w:rsidR="00A22A92" w:rsidRPr="00D75BE6" w:rsidRDefault="001F0E19">
            <w:pPr>
              <w:pStyle w:val="tekst"/>
              <w:snapToGrid w:val="0"/>
              <w:spacing w:before="80" w:after="80" w:line="360" w:lineRule="auto"/>
              <w:ind w:firstLine="0"/>
              <w:jc w:val="center"/>
            </w:pPr>
            <w:r w:rsidRPr="00D75BE6">
              <w:rPr>
                <w:bCs w:val="0"/>
                <w:sz w:val="20"/>
              </w:rPr>
              <w:t>Klasa odporności ogniowej elementów budynku</w:t>
            </w:r>
            <w:r w:rsidRPr="00D75BE6">
              <w:rPr>
                <w:bCs w:val="0"/>
                <w:sz w:val="20"/>
                <w:vertAlign w:val="superscript"/>
              </w:rPr>
              <w:t xml:space="preserve">5) </w:t>
            </w:r>
            <w:r w:rsidRPr="00D75BE6">
              <w:rPr>
                <w:bCs w:val="0"/>
                <w:sz w:val="20"/>
              </w:rPr>
              <w:t>*</w:t>
            </w:r>
            <w:r w:rsidRPr="00D75BE6">
              <w:rPr>
                <w:bCs w:val="0"/>
                <w:sz w:val="20"/>
                <w:vertAlign w:val="superscript"/>
              </w:rPr>
              <w:t>)</w:t>
            </w:r>
          </w:p>
        </w:tc>
      </w:tr>
      <w:tr w:rsidR="00A22A92" w:rsidRPr="00D75BE6" w14:paraId="237A159B" w14:textId="77777777" w:rsidTr="002E5128">
        <w:trPr>
          <w:trHeight w:val="1172"/>
        </w:trPr>
        <w:tc>
          <w:tcPr>
            <w:tcW w:w="1245" w:type="dxa"/>
            <w:vMerge/>
            <w:tcBorders>
              <w:top w:val="single" w:sz="8" w:space="0" w:color="000000"/>
              <w:left w:val="single" w:sz="8" w:space="0" w:color="000000"/>
              <w:bottom w:val="single" w:sz="4" w:space="0" w:color="000000"/>
            </w:tcBorders>
            <w:shd w:val="clear" w:color="auto" w:fill="auto"/>
            <w:tcMar>
              <w:left w:w="60" w:type="dxa"/>
            </w:tcMar>
          </w:tcPr>
          <w:p w14:paraId="02A75A20" w14:textId="77777777" w:rsidR="00A22A92" w:rsidRPr="00D75BE6" w:rsidRDefault="00A22A92"/>
        </w:tc>
        <w:tc>
          <w:tcPr>
            <w:tcW w:w="1261" w:type="dxa"/>
            <w:tcBorders>
              <w:top w:val="single" w:sz="4" w:space="0" w:color="000000"/>
              <w:left w:val="single" w:sz="4" w:space="0" w:color="000000"/>
              <w:bottom w:val="single" w:sz="4" w:space="0" w:color="000000"/>
            </w:tcBorders>
            <w:shd w:val="clear" w:color="auto" w:fill="auto"/>
            <w:tcMar>
              <w:left w:w="65" w:type="dxa"/>
            </w:tcMar>
            <w:vAlign w:val="center"/>
          </w:tcPr>
          <w:p w14:paraId="693920B1" w14:textId="77777777" w:rsidR="00A22A92" w:rsidRPr="00D75BE6" w:rsidRDefault="001F0E19">
            <w:pPr>
              <w:pStyle w:val="tekst"/>
              <w:snapToGrid w:val="0"/>
              <w:spacing w:before="120" w:line="360" w:lineRule="auto"/>
              <w:ind w:firstLine="0"/>
              <w:jc w:val="center"/>
              <w:rPr>
                <w:bCs w:val="0"/>
                <w:sz w:val="20"/>
              </w:rPr>
            </w:pPr>
            <w:proofErr w:type="gramStart"/>
            <w:r w:rsidRPr="00D75BE6">
              <w:rPr>
                <w:bCs w:val="0"/>
                <w:sz w:val="20"/>
              </w:rPr>
              <w:t>główna</w:t>
            </w:r>
            <w:proofErr w:type="gramEnd"/>
            <w:r w:rsidRPr="00D75BE6">
              <w:rPr>
                <w:bCs w:val="0"/>
                <w:sz w:val="20"/>
              </w:rPr>
              <w:t xml:space="preserve"> </w:t>
            </w:r>
            <w:r w:rsidRPr="00D75BE6">
              <w:rPr>
                <w:bCs w:val="0"/>
                <w:sz w:val="20"/>
              </w:rPr>
              <w:br/>
              <w:t>kon</w:t>
            </w:r>
            <w:r w:rsidRPr="00D75BE6">
              <w:rPr>
                <w:bCs w:val="0"/>
                <w:sz w:val="20"/>
              </w:rPr>
              <w:softHyphen/>
              <w:t>strukcja nośna</w:t>
            </w:r>
          </w:p>
        </w:tc>
        <w:tc>
          <w:tcPr>
            <w:tcW w:w="1440" w:type="dxa"/>
            <w:tcBorders>
              <w:top w:val="single" w:sz="4" w:space="0" w:color="000000"/>
              <w:left w:val="single" w:sz="4" w:space="0" w:color="000000"/>
              <w:bottom w:val="single" w:sz="4" w:space="0" w:color="000000"/>
            </w:tcBorders>
            <w:shd w:val="clear" w:color="auto" w:fill="auto"/>
            <w:tcMar>
              <w:left w:w="60" w:type="dxa"/>
            </w:tcMar>
            <w:vAlign w:val="center"/>
          </w:tcPr>
          <w:p w14:paraId="4FA81770" w14:textId="77777777" w:rsidR="00A22A92" w:rsidRPr="00D75BE6" w:rsidRDefault="001F0E19">
            <w:pPr>
              <w:pStyle w:val="tekst"/>
              <w:snapToGrid w:val="0"/>
              <w:spacing w:line="360" w:lineRule="auto"/>
              <w:ind w:firstLine="0"/>
              <w:jc w:val="center"/>
              <w:rPr>
                <w:bCs w:val="0"/>
                <w:sz w:val="20"/>
              </w:rPr>
            </w:pPr>
            <w:proofErr w:type="gramStart"/>
            <w:r w:rsidRPr="00D75BE6">
              <w:rPr>
                <w:bCs w:val="0"/>
                <w:sz w:val="20"/>
              </w:rPr>
              <w:t>konstruk</w:t>
            </w:r>
            <w:r w:rsidRPr="00D75BE6">
              <w:rPr>
                <w:bCs w:val="0"/>
                <w:sz w:val="20"/>
              </w:rPr>
              <w:softHyphen/>
              <w:t>cja</w:t>
            </w:r>
            <w:proofErr w:type="gramEnd"/>
            <w:r w:rsidRPr="00D75BE6">
              <w:rPr>
                <w:bCs w:val="0"/>
                <w:sz w:val="20"/>
              </w:rPr>
              <w:t xml:space="preserve"> dachu</w:t>
            </w:r>
          </w:p>
        </w:tc>
        <w:tc>
          <w:tcPr>
            <w:tcW w:w="1126" w:type="dxa"/>
            <w:tcBorders>
              <w:top w:val="single" w:sz="4" w:space="0" w:color="000000"/>
              <w:left w:val="single" w:sz="4" w:space="0" w:color="000000"/>
              <w:bottom w:val="single" w:sz="4" w:space="0" w:color="000000"/>
            </w:tcBorders>
            <w:shd w:val="clear" w:color="auto" w:fill="auto"/>
            <w:tcMar>
              <w:left w:w="60" w:type="dxa"/>
            </w:tcMar>
            <w:vAlign w:val="center"/>
          </w:tcPr>
          <w:p w14:paraId="7E980085" w14:textId="77777777" w:rsidR="00A22A92" w:rsidRPr="00D75BE6" w:rsidRDefault="001F0E19">
            <w:pPr>
              <w:pStyle w:val="tekst"/>
              <w:snapToGrid w:val="0"/>
              <w:spacing w:after="0" w:line="360" w:lineRule="auto"/>
              <w:ind w:firstLine="0"/>
              <w:jc w:val="center"/>
            </w:pPr>
            <w:proofErr w:type="gramStart"/>
            <w:r w:rsidRPr="00D75BE6">
              <w:rPr>
                <w:bCs w:val="0"/>
                <w:sz w:val="20"/>
              </w:rPr>
              <w:t>strop</w:t>
            </w:r>
            <w:proofErr w:type="gramEnd"/>
            <w:r w:rsidRPr="00D75BE6">
              <w:rPr>
                <w:bCs w:val="0"/>
                <w:sz w:val="20"/>
                <w:vertAlign w:val="superscript"/>
              </w:rPr>
              <w:t xml:space="preserve">1) </w:t>
            </w:r>
          </w:p>
        </w:tc>
        <w:tc>
          <w:tcPr>
            <w:tcW w:w="2061" w:type="dxa"/>
            <w:tcBorders>
              <w:top w:val="single" w:sz="4" w:space="0" w:color="000000"/>
              <w:left w:val="single" w:sz="4" w:space="0" w:color="000000"/>
              <w:bottom w:val="single" w:sz="4" w:space="0" w:color="000000"/>
            </w:tcBorders>
            <w:shd w:val="clear" w:color="auto" w:fill="auto"/>
            <w:tcMar>
              <w:left w:w="60" w:type="dxa"/>
            </w:tcMar>
            <w:vAlign w:val="center"/>
          </w:tcPr>
          <w:p w14:paraId="2858F08B" w14:textId="77777777" w:rsidR="00A22A92" w:rsidRPr="00D75BE6" w:rsidRDefault="001F0E19">
            <w:pPr>
              <w:pStyle w:val="tekst"/>
              <w:snapToGrid w:val="0"/>
              <w:spacing w:after="0" w:line="360" w:lineRule="auto"/>
              <w:ind w:firstLine="0"/>
              <w:jc w:val="center"/>
            </w:pPr>
            <w:proofErr w:type="gramStart"/>
            <w:r w:rsidRPr="00D75BE6">
              <w:rPr>
                <w:bCs w:val="0"/>
                <w:sz w:val="20"/>
              </w:rPr>
              <w:t>ściana</w:t>
            </w:r>
            <w:proofErr w:type="gramEnd"/>
            <w:r w:rsidRPr="00D75BE6">
              <w:rPr>
                <w:bCs w:val="0"/>
                <w:sz w:val="20"/>
              </w:rPr>
              <w:t xml:space="preserve"> </w:t>
            </w:r>
            <w:r w:rsidRPr="00D75BE6">
              <w:rPr>
                <w:bCs w:val="0"/>
                <w:sz w:val="20"/>
              </w:rPr>
              <w:br/>
              <w:t>zewnętrzna</w:t>
            </w:r>
            <w:r w:rsidRPr="00D75BE6">
              <w:rPr>
                <w:bCs w:val="0"/>
                <w:sz w:val="20"/>
                <w:vertAlign w:val="superscript"/>
              </w:rPr>
              <w:t xml:space="preserve">1), 2), </w:t>
            </w:r>
          </w:p>
        </w:tc>
        <w:tc>
          <w:tcPr>
            <w:tcW w:w="1442" w:type="dxa"/>
            <w:tcBorders>
              <w:top w:val="single" w:sz="4" w:space="0" w:color="000000"/>
              <w:left w:val="single" w:sz="4" w:space="0" w:color="000000"/>
              <w:bottom w:val="single" w:sz="4" w:space="0" w:color="000000"/>
            </w:tcBorders>
            <w:shd w:val="clear" w:color="auto" w:fill="auto"/>
            <w:tcMar>
              <w:left w:w="60" w:type="dxa"/>
            </w:tcMar>
            <w:vAlign w:val="center"/>
          </w:tcPr>
          <w:p w14:paraId="7710D2A5" w14:textId="77777777" w:rsidR="00A22A92" w:rsidRPr="00D75BE6" w:rsidRDefault="001F0E19">
            <w:pPr>
              <w:pStyle w:val="tekst"/>
              <w:snapToGrid w:val="0"/>
              <w:spacing w:after="0" w:line="360" w:lineRule="auto"/>
              <w:ind w:firstLine="0"/>
              <w:jc w:val="center"/>
            </w:pPr>
            <w:proofErr w:type="gramStart"/>
            <w:r w:rsidRPr="00D75BE6">
              <w:rPr>
                <w:bCs w:val="0"/>
                <w:sz w:val="20"/>
              </w:rPr>
              <w:t>ściana</w:t>
            </w:r>
            <w:proofErr w:type="gramEnd"/>
            <w:r w:rsidRPr="00D75BE6">
              <w:rPr>
                <w:bCs w:val="0"/>
                <w:sz w:val="20"/>
              </w:rPr>
              <w:t xml:space="preserve"> </w:t>
            </w:r>
            <w:r w:rsidRPr="00D75BE6">
              <w:rPr>
                <w:bCs w:val="0"/>
                <w:sz w:val="20"/>
              </w:rPr>
              <w:br/>
              <w:t>wewnętrzna1),</w:t>
            </w:r>
          </w:p>
        </w:tc>
        <w:tc>
          <w:tcPr>
            <w:tcW w:w="1147" w:type="dxa"/>
            <w:tcBorders>
              <w:top w:val="single" w:sz="4" w:space="0" w:color="000000"/>
              <w:left w:val="single" w:sz="4" w:space="0" w:color="000000"/>
              <w:bottom w:val="single" w:sz="4" w:space="0" w:color="000000"/>
              <w:right w:val="single" w:sz="8" w:space="0" w:color="000000"/>
            </w:tcBorders>
            <w:shd w:val="clear" w:color="auto" w:fill="auto"/>
            <w:tcMar>
              <w:left w:w="60" w:type="dxa"/>
            </w:tcMar>
            <w:vAlign w:val="center"/>
          </w:tcPr>
          <w:p w14:paraId="5B6DEF16" w14:textId="77777777" w:rsidR="00A22A92" w:rsidRPr="00D75BE6" w:rsidRDefault="001F0E19">
            <w:pPr>
              <w:pStyle w:val="tekst"/>
              <w:snapToGrid w:val="0"/>
              <w:spacing w:after="0" w:line="360" w:lineRule="auto"/>
              <w:ind w:firstLine="0"/>
              <w:jc w:val="center"/>
            </w:pPr>
            <w:proofErr w:type="spellStart"/>
            <w:proofErr w:type="gramStart"/>
            <w:r w:rsidRPr="00D75BE6">
              <w:rPr>
                <w:bCs w:val="0"/>
                <w:sz w:val="20"/>
              </w:rPr>
              <w:t>przekrycie</w:t>
            </w:r>
            <w:proofErr w:type="spellEnd"/>
            <w:proofErr w:type="gramEnd"/>
            <w:r w:rsidRPr="00D75BE6">
              <w:rPr>
                <w:bCs w:val="0"/>
                <w:sz w:val="20"/>
              </w:rPr>
              <w:t xml:space="preserve"> </w:t>
            </w:r>
            <w:r w:rsidRPr="00D75BE6">
              <w:rPr>
                <w:bCs w:val="0"/>
                <w:sz w:val="20"/>
              </w:rPr>
              <w:br/>
              <w:t>dachu</w:t>
            </w:r>
            <w:r w:rsidRPr="00D75BE6">
              <w:rPr>
                <w:bCs w:val="0"/>
                <w:sz w:val="20"/>
                <w:vertAlign w:val="superscript"/>
              </w:rPr>
              <w:t xml:space="preserve">3), </w:t>
            </w:r>
          </w:p>
        </w:tc>
      </w:tr>
      <w:tr w:rsidR="00A22A92" w:rsidRPr="00D75BE6" w14:paraId="0019ACC0" w14:textId="77777777" w:rsidTr="002E5128">
        <w:trPr>
          <w:trHeight w:val="190"/>
        </w:trPr>
        <w:tc>
          <w:tcPr>
            <w:tcW w:w="1245" w:type="dxa"/>
            <w:tcBorders>
              <w:top w:val="single" w:sz="4" w:space="0" w:color="000000"/>
              <w:left w:val="single" w:sz="8" w:space="0" w:color="000000"/>
              <w:bottom w:val="single" w:sz="8" w:space="0" w:color="000000"/>
            </w:tcBorders>
            <w:shd w:val="clear" w:color="auto" w:fill="auto"/>
            <w:tcMar>
              <w:left w:w="60" w:type="dxa"/>
            </w:tcMar>
          </w:tcPr>
          <w:p w14:paraId="1D9BA364" w14:textId="77777777" w:rsidR="00A22A92" w:rsidRPr="00D75BE6" w:rsidRDefault="001F0E19">
            <w:pPr>
              <w:pStyle w:val="tekst"/>
              <w:snapToGrid w:val="0"/>
              <w:spacing w:after="0" w:line="360" w:lineRule="auto"/>
              <w:ind w:firstLine="0"/>
              <w:jc w:val="center"/>
              <w:rPr>
                <w:bCs w:val="0"/>
                <w:sz w:val="20"/>
              </w:rPr>
            </w:pPr>
            <w:r w:rsidRPr="00D75BE6">
              <w:rPr>
                <w:bCs w:val="0"/>
                <w:sz w:val="20"/>
              </w:rPr>
              <w:t>1</w:t>
            </w:r>
          </w:p>
        </w:tc>
        <w:tc>
          <w:tcPr>
            <w:tcW w:w="1261" w:type="dxa"/>
            <w:tcBorders>
              <w:top w:val="single" w:sz="4" w:space="0" w:color="000000"/>
              <w:left w:val="single" w:sz="4" w:space="0" w:color="000000"/>
              <w:bottom w:val="single" w:sz="8" w:space="0" w:color="000000"/>
            </w:tcBorders>
            <w:shd w:val="clear" w:color="auto" w:fill="auto"/>
            <w:tcMar>
              <w:left w:w="65" w:type="dxa"/>
            </w:tcMar>
          </w:tcPr>
          <w:p w14:paraId="76D80320" w14:textId="77777777" w:rsidR="00A22A92" w:rsidRPr="00D75BE6" w:rsidRDefault="001F0E19">
            <w:pPr>
              <w:pStyle w:val="tekst"/>
              <w:snapToGrid w:val="0"/>
              <w:spacing w:after="0" w:line="360" w:lineRule="auto"/>
              <w:ind w:firstLine="0"/>
              <w:jc w:val="center"/>
              <w:rPr>
                <w:bCs w:val="0"/>
                <w:sz w:val="20"/>
              </w:rPr>
            </w:pPr>
            <w:r w:rsidRPr="00D75BE6">
              <w:rPr>
                <w:bCs w:val="0"/>
                <w:sz w:val="20"/>
              </w:rPr>
              <w:t>2</w:t>
            </w:r>
          </w:p>
        </w:tc>
        <w:tc>
          <w:tcPr>
            <w:tcW w:w="1440" w:type="dxa"/>
            <w:tcBorders>
              <w:top w:val="single" w:sz="4" w:space="0" w:color="000000"/>
              <w:left w:val="single" w:sz="4" w:space="0" w:color="000000"/>
              <w:bottom w:val="single" w:sz="8" w:space="0" w:color="000000"/>
            </w:tcBorders>
            <w:shd w:val="clear" w:color="auto" w:fill="auto"/>
            <w:tcMar>
              <w:left w:w="60" w:type="dxa"/>
            </w:tcMar>
          </w:tcPr>
          <w:p w14:paraId="57FCCD9F" w14:textId="77777777" w:rsidR="00A22A92" w:rsidRPr="00D75BE6" w:rsidRDefault="001F0E19">
            <w:pPr>
              <w:pStyle w:val="tekst"/>
              <w:snapToGrid w:val="0"/>
              <w:spacing w:after="0" w:line="360" w:lineRule="auto"/>
              <w:ind w:firstLine="0"/>
              <w:jc w:val="center"/>
              <w:rPr>
                <w:bCs w:val="0"/>
                <w:sz w:val="20"/>
              </w:rPr>
            </w:pPr>
            <w:r w:rsidRPr="00D75BE6">
              <w:rPr>
                <w:bCs w:val="0"/>
                <w:sz w:val="20"/>
              </w:rPr>
              <w:t>3</w:t>
            </w:r>
          </w:p>
        </w:tc>
        <w:tc>
          <w:tcPr>
            <w:tcW w:w="1126" w:type="dxa"/>
            <w:tcBorders>
              <w:top w:val="single" w:sz="4" w:space="0" w:color="000000"/>
              <w:left w:val="single" w:sz="4" w:space="0" w:color="000000"/>
              <w:bottom w:val="single" w:sz="8" w:space="0" w:color="000000"/>
            </w:tcBorders>
            <w:shd w:val="clear" w:color="auto" w:fill="auto"/>
            <w:tcMar>
              <w:left w:w="60" w:type="dxa"/>
            </w:tcMar>
          </w:tcPr>
          <w:p w14:paraId="1869354A" w14:textId="77777777" w:rsidR="00A22A92" w:rsidRPr="00D75BE6" w:rsidRDefault="001F0E19">
            <w:pPr>
              <w:pStyle w:val="tekst"/>
              <w:tabs>
                <w:tab w:val="left" w:pos="351"/>
                <w:tab w:val="center" w:pos="496"/>
              </w:tabs>
              <w:snapToGrid w:val="0"/>
              <w:spacing w:after="0" w:line="360" w:lineRule="auto"/>
              <w:ind w:firstLine="0"/>
              <w:jc w:val="left"/>
              <w:rPr>
                <w:bCs w:val="0"/>
                <w:sz w:val="20"/>
              </w:rPr>
            </w:pPr>
            <w:r w:rsidRPr="00D75BE6">
              <w:rPr>
                <w:bCs w:val="0"/>
                <w:sz w:val="20"/>
              </w:rPr>
              <w:tab/>
            </w:r>
            <w:r w:rsidRPr="00D75BE6">
              <w:rPr>
                <w:bCs w:val="0"/>
                <w:sz w:val="20"/>
              </w:rPr>
              <w:tab/>
              <w:t>4</w:t>
            </w:r>
          </w:p>
        </w:tc>
        <w:tc>
          <w:tcPr>
            <w:tcW w:w="2061" w:type="dxa"/>
            <w:tcBorders>
              <w:top w:val="single" w:sz="4" w:space="0" w:color="000000"/>
              <w:left w:val="single" w:sz="4" w:space="0" w:color="000000"/>
              <w:bottom w:val="single" w:sz="8" w:space="0" w:color="000000"/>
            </w:tcBorders>
            <w:shd w:val="clear" w:color="auto" w:fill="auto"/>
            <w:tcMar>
              <w:left w:w="60" w:type="dxa"/>
            </w:tcMar>
          </w:tcPr>
          <w:p w14:paraId="172E1A46" w14:textId="77777777" w:rsidR="00A22A92" w:rsidRPr="00D75BE6" w:rsidRDefault="001F0E19">
            <w:pPr>
              <w:pStyle w:val="tekst"/>
              <w:snapToGrid w:val="0"/>
              <w:spacing w:after="0" w:line="360" w:lineRule="auto"/>
              <w:ind w:firstLine="0"/>
              <w:jc w:val="center"/>
              <w:rPr>
                <w:bCs w:val="0"/>
                <w:sz w:val="20"/>
              </w:rPr>
            </w:pPr>
            <w:r w:rsidRPr="00D75BE6">
              <w:rPr>
                <w:bCs w:val="0"/>
                <w:sz w:val="20"/>
              </w:rPr>
              <w:t>5</w:t>
            </w:r>
          </w:p>
        </w:tc>
        <w:tc>
          <w:tcPr>
            <w:tcW w:w="1442" w:type="dxa"/>
            <w:tcBorders>
              <w:top w:val="single" w:sz="4" w:space="0" w:color="000000"/>
              <w:left w:val="single" w:sz="4" w:space="0" w:color="000000"/>
              <w:bottom w:val="single" w:sz="8" w:space="0" w:color="000000"/>
            </w:tcBorders>
            <w:shd w:val="clear" w:color="auto" w:fill="auto"/>
            <w:tcMar>
              <w:left w:w="60" w:type="dxa"/>
            </w:tcMar>
          </w:tcPr>
          <w:p w14:paraId="5EB2A05B" w14:textId="77777777" w:rsidR="00A22A92" w:rsidRPr="00D75BE6" w:rsidRDefault="001F0E19">
            <w:pPr>
              <w:pStyle w:val="tekst"/>
              <w:snapToGrid w:val="0"/>
              <w:spacing w:after="0" w:line="360" w:lineRule="auto"/>
              <w:ind w:firstLine="0"/>
              <w:jc w:val="center"/>
              <w:rPr>
                <w:bCs w:val="0"/>
                <w:sz w:val="20"/>
              </w:rPr>
            </w:pPr>
            <w:r w:rsidRPr="00D75BE6">
              <w:rPr>
                <w:bCs w:val="0"/>
                <w:sz w:val="20"/>
              </w:rPr>
              <w:t>6</w:t>
            </w:r>
          </w:p>
        </w:tc>
        <w:tc>
          <w:tcPr>
            <w:tcW w:w="1147" w:type="dxa"/>
            <w:tcBorders>
              <w:top w:val="single" w:sz="4" w:space="0" w:color="000000"/>
              <w:left w:val="single" w:sz="4" w:space="0" w:color="000000"/>
              <w:bottom w:val="single" w:sz="8" w:space="0" w:color="000000"/>
              <w:right w:val="single" w:sz="8" w:space="0" w:color="000000"/>
            </w:tcBorders>
            <w:shd w:val="clear" w:color="auto" w:fill="auto"/>
            <w:tcMar>
              <w:left w:w="60" w:type="dxa"/>
            </w:tcMar>
          </w:tcPr>
          <w:p w14:paraId="05BEB45B" w14:textId="77777777" w:rsidR="00A22A92" w:rsidRPr="00D75BE6" w:rsidRDefault="001F0E19">
            <w:pPr>
              <w:pStyle w:val="tekst"/>
              <w:snapToGrid w:val="0"/>
              <w:spacing w:after="0" w:line="360" w:lineRule="auto"/>
              <w:ind w:firstLine="0"/>
              <w:jc w:val="center"/>
              <w:rPr>
                <w:bCs w:val="0"/>
                <w:sz w:val="20"/>
              </w:rPr>
            </w:pPr>
            <w:r w:rsidRPr="00D75BE6">
              <w:rPr>
                <w:bCs w:val="0"/>
                <w:sz w:val="20"/>
              </w:rPr>
              <w:t>7</w:t>
            </w:r>
          </w:p>
        </w:tc>
      </w:tr>
      <w:tr w:rsidR="00D75BE6" w:rsidRPr="00D75BE6" w14:paraId="69332D08" w14:textId="77777777" w:rsidTr="00017208">
        <w:trPr>
          <w:trHeight w:val="449"/>
        </w:trPr>
        <w:tc>
          <w:tcPr>
            <w:tcW w:w="1245" w:type="dxa"/>
            <w:tcBorders>
              <w:top w:val="single" w:sz="4" w:space="0" w:color="000000"/>
              <w:left w:val="single" w:sz="8" w:space="0" w:color="000000"/>
              <w:bottom w:val="single" w:sz="4" w:space="0" w:color="000000"/>
            </w:tcBorders>
            <w:shd w:val="clear" w:color="auto" w:fill="auto"/>
            <w:tcMar>
              <w:left w:w="60" w:type="dxa"/>
            </w:tcMar>
          </w:tcPr>
          <w:p w14:paraId="7405033C" w14:textId="042CDDDF" w:rsidR="00A22A92" w:rsidRPr="00017208" w:rsidRDefault="001F0E19" w:rsidP="00FF14D2">
            <w:pPr>
              <w:pStyle w:val="tekst"/>
              <w:snapToGrid w:val="0"/>
              <w:spacing w:before="80" w:after="80" w:line="360" w:lineRule="auto"/>
              <w:ind w:firstLine="0"/>
              <w:jc w:val="center"/>
              <w:rPr>
                <w:sz w:val="20"/>
              </w:rPr>
            </w:pPr>
            <w:r w:rsidRPr="00017208">
              <w:rPr>
                <w:sz w:val="20"/>
              </w:rPr>
              <w:t>„</w:t>
            </w:r>
            <w:r w:rsidR="00FF14D2" w:rsidRPr="00017208">
              <w:rPr>
                <w:sz w:val="20"/>
              </w:rPr>
              <w:t>C</w:t>
            </w:r>
            <w:r w:rsidRPr="00017208">
              <w:rPr>
                <w:sz w:val="20"/>
              </w:rPr>
              <w:t>”</w:t>
            </w:r>
          </w:p>
        </w:tc>
        <w:tc>
          <w:tcPr>
            <w:tcW w:w="1261" w:type="dxa"/>
            <w:tcBorders>
              <w:top w:val="single" w:sz="4" w:space="0" w:color="000000"/>
              <w:left w:val="single" w:sz="4" w:space="0" w:color="000000"/>
              <w:bottom w:val="single" w:sz="4" w:space="0" w:color="000000"/>
            </w:tcBorders>
            <w:shd w:val="clear" w:color="auto" w:fill="auto"/>
            <w:tcMar>
              <w:left w:w="65" w:type="dxa"/>
            </w:tcMar>
          </w:tcPr>
          <w:p w14:paraId="7F5A0B8E" w14:textId="1ECE6176" w:rsidR="00A22A92" w:rsidRPr="00017208" w:rsidRDefault="001F0E19" w:rsidP="00BC2177">
            <w:pPr>
              <w:pStyle w:val="tekst"/>
              <w:snapToGrid w:val="0"/>
              <w:spacing w:before="80" w:after="80" w:line="360" w:lineRule="auto"/>
              <w:ind w:firstLine="0"/>
              <w:jc w:val="center"/>
              <w:rPr>
                <w:sz w:val="20"/>
              </w:rPr>
            </w:pPr>
            <w:r w:rsidRPr="00017208">
              <w:rPr>
                <w:sz w:val="20"/>
              </w:rPr>
              <w:t xml:space="preserve">R </w:t>
            </w:r>
            <w:r w:rsidR="00BC2177" w:rsidRPr="00017208">
              <w:rPr>
                <w:sz w:val="20"/>
              </w:rPr>
              <w:t>60</w:t>
            </w:r>
          </w:p>
        </w:tc>
        <w:tc>
          <w:tcPr>
            <w:tcW w:w="1440" w:type="dxa"/>
            <w:tcBorders>
              <w:top w:val="single" w:sz="4" w:space="0" w:color="000000"/>
              <w:left w:val="single" w:sz="4" w:space="0" w:color="000000"/>
              <w:bottom w:val="single" w:sz="4" w:space="0" w:color="000000"/>
            </w:tcBorders>
            <w:shd w:val="clear" w:color="auto" w:fill="auto"/>
            <w:tcMar>
              <w:left w:w="60" w:type="dxa"/>
            </w:tcMar>
          </w:tcPr>
          <w:p w14:paraId="3C7A50AE" w14:textId="0F29CAFF" w:rsidR="00A22A92" w:rsidRPr="00017208" w:rsidRDefault="001F0E19">
            <w:pPr>
              <w:pStyle w:val="tekst"/>
              <w:snapToGrid w:val="0"/>
              <w:spacing w:before="80" w:after="80" w:line="360" w:lineRule="auto"/>
              <w:ind w:firstLine="0"/>
              <w:jc w:val="center"/>
              <w:rPr>
                <w:sz w:val="20"/>
              </w:rPr>
            </w:pPr>
            <w:r w:rsidRPr="00017208">
              <w:rPr>
                <w:sz w:val="20"/>
              </w:rPr>
              <w:t>R</w:t>
            </w:r>
            <w:r w:rsidR="00BC2177" w:rsidRPr="00017208">
              <w:rPr>
                <w:sz w:val="20"/>
              </w:rPr>
              <w:t xml:space="preserve"> 15</w:t>
            </w:r>
          </w:p>
        </w:tc>
        <w:tc>
          <w:tcPr>
            <w:tcW w:w="1126" w:type="dxa"/>
            <w:tcBorders>
              <w:top w:val="single" w:sz="4" w:space="0" w:color="000000"/>
              <w:left w:val="single" w:sz="4" w:space="0" w:color="000000"/>
              <w:bottom w:val="single" w:sz="4" w:space="0" w:color="000000"/>
            </w:tcBorders>
            <w:shd w:val="clear" w:color="auto" w:fill="auto"/>
            <w:tcMar>
              <w:left w:w="60" w:type="dxa"/>
            </w:tcMar>
          </w:tcPr>
          <w:p w14:paraId="3B75F40F" w14:textId="77777777" w:rsidR="00A22A92" w:rsidRPr="00017208" w:rsidRDefault="001F0E19">
            <w:pPr>
              <w:pStyle w:val="tekst"/>
              <w:snapToGrid w:val="0"/>
              <w:spacing w:before="80" w:after="80" w:line="360" w:lineRule="auto"/>
              <w:ind w:firstLine="0"/>
              <w:jc w:val="center"/>
              <w:rPr>
                <w:sz w:val="20"/>
                <w:lang w:val="de-DE"/>
              </w:rPr>
            </w:pPr>
            <w:r w:rsidRPr="00017208">
              <w:rPr>
                <w:sz w:val="20"/>
                <w:lang w:val="de-DE"/>
              </w:rPr>
              <w:t>R E I 60</w:t>
            </w:r>
          </w:p>
        </w:tc>
        <w:tc>
          <w:tcPr>
            <w:tcW w:w="2061" w:type="dxa"/>
            <w:tcBorders>
              <w:top w:val="single" w:sz="4" w:space="0" w:color="000000"/>
              <w:left w:val="single" w:sz="4" w:space="0" w:color="000000"/>
              <w:bottom w:val="single" w:sz="4" w:space="0" w:color="000000"/>
            </w:tcBorders>
            <w:shd w:val="clear" w:color="auto" w:fill="auto"/>
            <w:tcMar>
              <w:left w:w="60" w:type="dxa"/>
            </w:tcMar>
          </w:tcPr>
          <w:p w14:paraId="3720BCEA" w14:textId="06BBBDFE" w:rsidR="00A22A92" w:rsidRPr="00017208" w:rsidRDefault="00BC2177">
            <w:pPr>
              <w:pStyle w:val="tekst"/>
              <w:snapToGrid w:val="0"/>
              <w:spacing w:before="80" w:after="80" w:line="360" w:lineRule="auto"/>
              <w:ind w:firstLine="0"/>
              <w:jc w:val="center"/>
              <w:rPr>
                <w:sz w:val="20"/>
                <w:lang w:val="de-DE"/>
              </w:rPr>
            </w:pPr>
            <w:r w:rsidRPr="00017208">
              <w:rPr>
                <w:sz w:val="20"/>
                <w:lang w:val="de-DE"/>
              </w:rPr>
              <w:t>E I 3</w:t>
            </w:r>
            <w:r w:rsidR="001F0E19" w:rsidRPr="00017208">
              <w:rPr>
                <w:sz w:val="20"/>
                <w:lang w:val="de-DE"/>
              </w:rPr>
              <w:t>0 (</w:t>
            </w:r>
            <w:proofErr w:type="spellStart"/>
            <w:r w:rsidR="001F0E19" w:rsidRPr="00017208">
              <w:rPr>
                <w:sz w:val="20"/>
                <w:lang w:val="de-DE"/>
              </w:rPr>
              <w:t>o↔i</w:t>
            </w:r>
            <w:proofErr w:type="spellEnd"/>
            <w:r w:rsidR="001F0E19" w:rsidRPr="00017208">
              <w:rPr>
                <w:sz w:val="20"/>
                <w:lang w:val="de-DE"/>
              </w:rPr>
              <w:t xml:space="preserve">) </w:t>
            </w:r>
          </w:p>
        </w:tc>
        <w:tc>
          <w:tcPr>
            <w:tcW w:w="1442" w:type="dxa"/>
            <w:tcBorders>
              <w:top w:val="single" w:sz="4" w:space="0" w:color="000000"/>
              <w:left w:val="single" w:sz="4" w:space="0" w:color="000000"/>
              <w:bottom w:val="single" w:sz="4" w:space="0" w:color="000000"/>
            </w:tcBorders>
            <w:shd w:val="clear" w:color="auto" w:fill="auto"/>
            <w:tcMar>
              <w:left w:w="60" w:type="dxa"/>
            </w:tcMar>
          </w:tcPr>
          <w:p w14:paraId="7DFC3233" w14:textId="6EA4C134" w:rsidR="00A22A92" w:rsidRPr="00017208" w:rsidRDefault="00BC2177">
            <w:pPr>
              <w:pStyle w:val="tekst"/>
              <w:snapToGrid w:val="0"/>
              <w:spacing w:before="80" w:after="80" w:line="360" w:lineRule="auto"/>
              <w:ind w:firstLine="0"/>
              <w:jc w:val="center"/>
            </w:pPr>
            <w:r w:rsidRPr="00017208">
              <w:rPr>
                <w:sz w:val="20"/>
                <w:lang w:val="de-DE"/>
              </w:rPr>
              <w:t>E I 15</w:t>
            </w:r>
            <w:r w:rsidR="001F0E19" w:rsidRPr="00017208">
              <w:rPr>
                <w:sz w:val="20"/>
                <w:vertAlign w:val="superscript"/>
                <w:lang w:val="de-DE"/>
              </w:rPr>
              <w:t>4)</w:t>
            </w:r>
          </w:p>
        </w:tc>
        <w:tc>
          <w:tcPr>
            <w:tcW w:w="1147" w:type="dxa"/>
            <w:tcBorders>
              <w:top w:val="single" w:sz="4" w:space="0" w:color="000000"/>
              <w:left w:val="single" w:sz="4" w:space="0" w:color="000000"/>
              <w:bottom w:val="single" w:sz="4" w:space="0" w:color="000000"/>
              <w:right w:val="single" w:sz="8" w:space="0" w:color="000000"/>
            </w:tcBorders>
            <w:shd w:val="clear" w:color="auto" w:fill="auto"/>
            <w:tcMar>
              <w:left w:w="60" w:type="dxa"/>
            </w:tcMar>
          </w:tcPr>
          <w:p w14:paraId="4F1EBC85" w14:textId="0753E128" w:rsidR="00A22A92" w:rsidRPr="00017208" w:rsidRDefault="00BC2177">
            <w:pPr>
              <w:pStyle w:val="tekst"/>
              <w:snapToGrid w:val="0"/>
              <w:spacing w:before="80" w:after="80" w:line="360" w:lineRule="auto"/>
              <w:ind w:firstLine="0"/>
              <w:jc w:val="center"/>
              <w:rPr>
                <w:sz w:val="20"/>
                <w:lang w:val="de-DE"/>
              </w:rPr>
            </w:pPr>
            <w:r w:rsidRPr="00017208">
              <w:rPr>
                <w:sz w:val="20"/>
                <w:lang w:val="de-DE"/>
              </w:rPr>
              <w:t>R E 15</w:t>
            </w:r>
          </w:p>
        </w:tc>
      </w:tr>
      <w:tr w:rsidR="009F2036" w:rsidRPr="00D75BE6" w14:paraId="6B3B41D2" w14:textId="77777777" w:rsidTr="002E5128">
        <w:trPr>
          <w:trHeight w:val="449"/>
        </w:trPr>
        <w:tc>
          <w:tcPr>
            <w:tcW w:w="1245" w:type="dxa"/>
            <w:tcBorders>
              <w:top w:val="single" w:sz="4" w:space="0" w:color="000000"/>
              <w:left w:val="single" w:sz="8" w:space="0" w:color="000000"/>
              <w:bottom w:val="single" w:sz="4" w:space="0" w:color="000000"/>
            </w:tcBorders>
            <w:shd w:val="clear" w:color="auto" w:fill="FFFF66"/>
            <w:tcMar>
              <w:left w:w="60" w:type="dxa"/>
            </w:tcMar>
          </w:tcPr>
          <w:p w14:paraId="646C0429" w14:textId="5D79B524" w:rsidR="009F2036" w:rsidRPr="00D75BE6" w:rsidRDefault="009F2036" w:rsidP="00FF14D2">
            <w:pPr>
              <w:pStyle w:val="tekst"/>
              <w:snapToGrid w:val="0"/>
              <w:spacing w:before="80" w:after="80" w:line="360" w:lineRule="auto"/>
              <w:ind w:firstLine="0"/>
              <w:jc w:val="center"/>
              <w:rPr>
                <w:b/>
                <w:sz w:val="20"/>
              </w:rPr>
            </w:pPr>
            <w:r>
              <w:rPr>
                <w:b/>
                <w:sz w:val="20"/>
              </w:rPr>
              <w:t>„B”</w:t>
            </w:r>
          </w:p>
        </w:tc>
        <w:tc>
          <w:tcPr>
            <w:tcW w:w="1261" w:type="dxa"/>
            <w:tcBorders>
              <w:top w:val="single" w:sz="4" w:space="0" w:color="000000"/>
              <w:left w:val="single" w:sz="4" w:space="0" w:color="000000"/>
              <w:bottom w:val="single" w:sz="4" w:space="0" w:color="000000"/>
            </w:tcBorders>
            <w:shd w:val="clear" w:color="auto" w:fill="FFFF66"/>
            <w:tcMar>
              <w:left w:w="65" w:type="dxa"/>
            </w:tcMar>
          </w:tcPr>
          <w:p w14:paraId="1EE8980D" w14:textId="21270DC8" w:rsidR="009F2036" w:rsidRPr="00D75BE6" w:rsidRDefault="009F2036" w:rsidP="00BC2177">
            <w:pPr>
              <w:pStyle w:val="tekst"/>
              <w:snapToGrid w:val="0"/>
              <w:spacing w:before="80" w:after="80" w:line="360" w:lineRule="auto"/>
              <w:ind w:firstLine="0"/>
              <w:jc w:val="center"/>
              <w:rPr>
                <w:b/>
                <w:sz w:val="20"/>
              </w:rPr>
            </w:pPr>
            <w:r>
              <w:rPr>
                <w:b/>
                <w:sz w:val="20"/>
              </w:rPr>
              <w:t>R 120</w:t>
            </w:r>
          </w:p>
        </w:tc>
        <w:tc>
          <w:tcPr>
            <w:tcW w:w="1440" w:type="dxa"/>
            <w:tcBorders>
              <w:top w:val="single" w:sz="4" w:space="0" w:color="000000"/>
              <w:left w:val="single" w:sz="4" w:space="0" w:color="000000"/>
              <w:bottom w:val="single" w:sz="4" w:space="0" w:color="000000"/>
            </w:tcBorders>
            <w:shd w:val="clear" w:color="auto" w:fill="FFFF66"/>
            <w:tcMar>
              <w:left w:w="60" w:type="dxa"/>
            </w:tcMar>
          </w:tcPr>
          <w:p w14:paraId="5C1DE790" w14:textId="7248741D" w:rsidR="009F2036" w:rsidRPr="00D75BE6" w:rsidRDefault="009F2036">
            <w:pPr>
              <w:pStyle w:val="tekst"/>
              <w:snapToGrid w:val="0"/>
              <w:spacing w:before="80" w:after="80" w:line="360" w:lineRule="auto"/>
              <w:ind w:firstLine="0"/>
              <w:jc w:val="center"/>
              <w:rPr>
                <w:b/>
                <w:sz w:val="20"/>
              </w:rPr>
            </w:pPr>
            <w:r>
              <w:rPr>
                <w:b/>
                <w:sz w:val="20"/>
              </w:rPr>
              <w:t>R 30</w:t>
            </w:r>
          </w:p>
        </w:tc>
        <w:tc>
          <w:tcPr>
            <w:tcW w:w="1126" w:type="dxa"/>
            <w:tcBorders>
              <w:top w:val="single" w:sz="4" w:space="0" w:color="000000"/>
              <w:left w:val="single" w:sz="4" w:space="0" w:color="000000"/>
              <w:bottom w:val="single" w:sz="4" w:space="0" w:color="000000"/>
            </w:tcBorders>
            <w:shd w:val="clear" w:color="auto" w:fill="FFFF66"/>
            <w:tcMar>
              <w:left w:w="60" w:type="dxa"/>
            </w:tcMar>
          </w:tcPr>
          <w:p w14:paraId="02496C0A" w14:textId="27442D90" w:rsidR="009F2036" w:rsidRPr="00D75BE6" w:rsidRDefault="009F2036">
            <w:pPr>
              <w:pStyle w:val="tekst"/>
              <w:snapToGrid w:val="0"/>
              <w:spacing w:before="80" w:after="80" w:line="360" w:lineRule="auto"/>
              <w:ind w:firstLine="0"/>
              <w:jc w:val="center"/>
              <w:rPr>
                <w:b/>
                <w:sz w:val="20"/>
                <w:lang w:val="de-DE"/>
              </w:rPr>
            </w:pPr>
            <w:r>
              <w:rPr>
                <w:b/>
                <w:sz w:val="20"/>
                <w:lang w:val="de-DE"/>
              </w:rPr>
              <w:t>REI 60</w:t>
            </w:r>
          </w:p>
        </w:tc>
        <w:tc>
          <w:tcPr>
            <w:tcW w:w="2061" w:type="dxa"/>
            <w:tcBorders>
              <w:top w:val="single" w:sz="4" w:space="0" w:color="000000"/>
              <w:left w:val="single" w:sz="4" w:space="0" w:color="000000"/>
              <w:bottom w:val="single" w:sz="4" w:space="0" w:color="000000"/>
            </w:tcBorders>
            <w:shd w:val="clear" w:color="auto" w:fill="FFFF66"/>
            <w:tcMar>
              <w:left w:w="60" w:type="dxa"/>
            </w:tcMar>
          </w:tcPr>
          <w:p w14:paraId="55C25E40" w14:textId="7F325631" w:rsidR="009F2036" w:rsidRDefault="009F2036">
            <w:pPr>
              <w:pStyle w:val="tekst"/>
              <w:snapToGrid w:val="0"/>
              <w:spacing w:before="80" w:after="80" w:line="360" w:lineRule="auto"/>
              <w:ind w:firstLine="0"/>
              <w:jc w:val="center"/>
              <w:rPr>
                <w:b/>
                <w:sz w:val="20"/>
                <w:lang w:val="de-DE"/>
              </w:rPr>
            </w:pPr>
            <w:r>
              <w:rPr>
                <w:b/>
                <w:sz w:val="20"/>
                <w:lang w:val="de-DE"/>
              </w:rPr>
              <w:t xml:space="preserve">EI 60 </w:t>
            </w:r>
            <w:r w:rsidRPr="00D75BE6">
              <w:rPr>
                <w:b/>
                <w:sz w:val="20"/>
                <w:lang w:val="de-DE"/>
              </w:rPr>
              <w:t>(</w:t>
            </w:r>
            <w:proofErr w:type="spellStart"/>
            <w:r w:rsidRPr="00D75BE6">
              <w:rPr>
                <w:b/>
                <w:sz w:val="20"/>
                <w:lang w:val="de-DE"/>
              </w:rPr>
              <w:t>o↔i</w:t>
            </w:r>
            <w:proofErr w:type="spellEnd"/>
            <w:r w:rsidRPr="00D75BE6">
              <w:rPr>
                <w:b/>
                <w:sz w:val="20"/>
                <w:lang w:val="de-DE"/>
              </w:rPr>
              <w:t>)</w:t>
            </w:r>
          </w:p>
        </w:tc>
        <w:tc>
          <w:tcPr>
            <w:tcW w:w="1442" w:type="dxa"/>
            <w:tcBorders>
              <w:top w:val="single" w:sz="4" w:space="0" w:color="000000"/>
              <w:left w:val="single" w:sz="4" w:space="0" w:color="000000"/>
              <w:bottom w:val="single" w:sz="4" w:space="0" w:color="000000"/>
            </w:tcBorders>
            <w:shd w:val="clear" w:color="auto" w:fill="FFFF66"/>
            <w:tcMar>
              <w:left w:w="60" w:type="dxa"/>
            </w:tcMar>
          </w:tcPr>
          <w:p w14:paraId="1CA693F2" w14:textId="148CF024" w:rsidR="009F2036" w:rsidRDefault="009F2036" w:rsidP="009F2036">
            <w:pPr>
              <w:pStyle w:val="tekst"/>
              <w:snapToGrid w:val="0"/>
              <w:spacing w:before="80" w:after="80" w:line="360" w:lineRule="auto"/>
              <w:ind w:firstLine="0"/>
              <w:jc w:val="center"/>
              <w:rPr>
                <w:b/>
                <w:sz w:val="20"/>
                <w:lang w:val="de-DE"/>
              </w:rPr>
            </w:pPr>
            <w:r>
              <w:rPr>
                <w:b/>
                <w:sz w:val="20"/>
                <w:lang w:val="de-DE"/>
              </w:rPr>
              <w:t>EI 30</w:t>
            </w:r>
            <w:r w:rsidRPr="00D75BE6">
              <w:rPr>
                <w:b/>
                <w:sz w:val="20"/>
                <w:vertAlign w:val="superscript"/>
                <w:lang w:val="de-DE"/>
              </w:rPr>
              <w:t>4)</w:t>
            </w:r>
          </w:p>
        </w:tc>
        <w:tc>
          <w:tcPr>
            <w:tcW w:w="1147" w:type="dxa"/>
            <w:tcBorders>
              <w:top w:val="single" w:sz="4" w:space="0" w:color="000000"/>
              <w:left w:val="single" w:sz="4" w:space="0" w:color="000000"/>
              <w:bottom w:val="single" w:sz="4" w:space="0" w:color="000000"/>
              <w:right w:val="single" w:sz="8" w:space="0" w:color="000000"/>
            </w:tcBorders>
            <w:shd w:val="clear" w:color="auto" w:fill="FFFF66"/>
            <w:tcMar>
              <w:left w:w="60" w:type="dxa"/>
            </w:tcMar>
          </w:tcPr>
          <w:p w14:paraId="3D867B76" w14:textId="7DE54361" w:rsidR="009F2036" w:rsidRDefault="009F2036">
            <w:pPr>
              <w:pStyle w:val="tekst"/>
              <w:snapToGrid w:val="0"/>
              <w:spacing w:before="80" w:after="80" w:line="360" w:lineRule="auto"/>
              <w:ind w:firstLine="0"/>
              <w:jc w:val="center"/>
              <w:rPr>
                <w:b/>
                <w:sz w:val="20"/>
                <w:lang w:val="de-DE"/>
              </w:rPr>
            </w:pPr>
            <w:r>
              <w:rPr>
                <w:b/>
                <w:sz w:val="20"/>
                <w:lang w:val="de-DE"/>
              </w:rPr>
              <w:t>RE 30</w:t>
            </w:r>
          </w:p>
        </w:tc>
      </w:tr>
    </w:tbl>
    <w:p w14:paraId="10E5698D" w14:textId="77777777" w:rsidR="00FA339B" w:rsidRDefault="00FA339B" w:rsidP="003E0FD6">
      <w:pPr>
        <w:spacing w:line="240" w:lineRule="auto"/>
        <w:rPr>
          <w:rFonts w:cs="Arial"/>
          <w:sz w:val="16"/>
          <w:szCs w:val="16"/>
        </w:rPr>
      </w:pPr>
    </w:p>
    <w:p w14:paraId="6B536944" w14:textId="77777777" w:rsidR="00A22A92" w:rsidRPr="00D75BE6" w:rsidRDefault="001F0E19" w:rsidP="003E0FD6">
      <w:pPr>
        <w:spacing w:line="240" w:lineRule="auto"/>
        <w:rPr>
          <w:rFonts w:cs="Arial"/>
          <w:sz w:val="16"/>
          <w:szCs w:val="16"/>
        </w:rPr>
      </w:pPr>
      <w:r w:rsidRPr="00D75BE6">
        <w:rPr>
          <w:rFonts w:cs="Arial"/>
          <w:sz w:val="16"/>
          <w:szCs w:val="16"/>
        </w:rPr>
        <w:t>*) Z zastrzeżeniem § 219 ust. 1.</w:t>
      </w:r>
    </w:p>
    <w:p w14:paraId="79FA3BFA" w14:textId="77777777" w:rsidR="00A22A92" w:rsidRPr="00D75BE6" w:rsidRDefault="001F0E19" w:rsidP="003E0FD6">
      <w:pPr>
        <w:spacing w:line="240" w:lineRule="auto"/>
        <w:rPr>
          <w:rFonts w:cs="Arial"/>
          <w:sz w:val="16"/>
          <w:szCs w:val="16"/>
        </w:rPr>
      </w:pPr>
      <w:r w:rsidRPr="00D75BE6">
        <w:rPr>
          <w:rFonts w:cs="Arial"/>
          <w:sz w:val="16"/>
          <w:szCs w:val="16"/>
        </w:rPr>
        <w:t>Oznaczenia:</w:t>
      </w:r>
    </w:p>
    <w:p w14:paraId="0FDBE3C7" w14:textId="77777777" w:rsidR="00A22A92" w:rsidRPr="00D75BE6" w:rsidRDefault="001F0E19" w:rsidP="003E0FD6">
      <w:pPr>
        <w:spacing w:line="240" w:lineRule="auto"/>
        <w:ind w:left="426" w:hanging="426"/>
        <w:rPr>
          <w:rFonts w:cs="Arial"/>
          <w:sz w:val="16"/>
          <w:szCs w:val="16"/>
        </w:rPr>
      </w:pPr>
      <w:r w:rsidRPr="00D75BE6">
        <w:rPr>
          <w:rFonts w:cs="Arial"/>
          <w:sz w:val="16"/>
          <w:szCs w:val="16"/>
        </w:rPr>
        <w:t>R</w:t>
      </w:r>
      <w:r w:rsidRPr="00D75BE6">
        <w:rPr>
          <w:rFonts w:cs="Arial"/>
          <w:sz w:val="16"/>
          <w:szCs w:val="16"/>
        </w:rPr>
        <w:tab/>
        <w:t>- nośność ogniowa (w minutach), określona zgodnie z Polską Normą dotyczącą zasad ustalania klas odporności ogniowej elementów budynku,</w:t>
      </w:r>
    </w:p>
    <w:p w14:paraId="01BE09CF" w14:textId="77777777" w:rsidR="00A22A92" w:rsidRPr="00D75BE6" w:rsidRDefault="001F0E19" w:rsidP="003E0FD6">
      <w:pPr>
        <w:spacing w:line="240" w:lineRule="auto"/>
        <w:ind w:left="426" w:hanging="426"/>
        <w:rPr>
          <w:rFonts w:cs="Arial"/>
          <w:sz w:val="16"/>
          <w:szCs w:val="16"/>
        </w:rPr>
      </w:pPr>
      <w:r w:rsidRPr="00D75BE6">
        <w:rPr>
          <w:rFonts w:cs="Arial"/>
          <w:sz w:val="16"/>
          <w:szCs w:val="16"/>
        </w:rPr>
        <w:t>E</w:t>
      </w:r>
      <w:r w:rsidRPr="00D75BE6">
        <w:rPr>
          <w:rFonts w:cs="Arial"/>
          <w:sz w:val="16"/>
          <w:szCs w:val="16"/>
        </w:rPr>
        <w:tab/>
        <w:t>- szczelność ogniowa (w minutach), określona jw.,</w:t>
      </w:r>
    </w:p>
    <w:p w14:paraId="728B0CBC" w14:textId="77777777" w:rsidR="00A22A92" w:rsidRPr="00D75BE6" w:rsidRDefault="001F0E19" w:rsidP="003E0FD6">
      <w:pPr>
        <w:spacing w:line="240" w:lineRule="auto"/>
        <w:ind w:left="426" w:hanging="426"/>
        <w:rPr>
          <w:rFonts w:cs="Arial"/>
          <w:sz w:val="16"/>
          <w:szCs w:val="16"/>
        </w:rPr>
      </w:pPr>
      <w:r w:rsidRPr="00D75BE6">
        <w:rPr>
          <w:rFonts w:cs="Arial"/>
          <w:sz w:val="16"/>
          <w:szCs w:val="16"/>
        </w:rPr>
        <w:t xml:space="preserve">I </w:t>
      </w:r>
      <w:r w:rsidRPr="00D75BE6">
        <w:rPr>
          <w:rFonts w:cs="Arial"/>
          <w:sz w:val="16"/>
          <w:szCs w:val="16"/>
        </w:rPr>
        <w:tab/>
        <w:t>- izolacyjność ogniowa (w minutach), określona jw.,</w:t>
      </w:r>
    </w:p>
    <w:p w14:paraId="5B746D87" w14:textId="77777777" w:rsidR="00A22A92" w:rsidRPr="00D75BE6" w:rsidRDefault="001F0E19" w:rsidP="003E0FD6">
      <w:pPr>
        <w:spacing w:line="240" w:lineRule="auto"/>
        <w:ind w:left="426" w:hanging="426"/>
        <w:rPr>
          <w:rFonts w:cs="Arial"/>
          <w:sz w:val="16"/>
          <w:szCs w:val="16"/>
        </w:rPr>
      </w:pPr>
      <w:proofErr w:type="gramStart"/>
      <w:r w:rsidRPr="00D75BE6">
        <w:rPr>
          <w:rFonts w:cs="Arial"/>
          <w:sz w:val="16"/>
          <w:szCs w:val="16"/>
        </w:rPr>
        <w:t>(--)</w:t>
      </w:r>
      <w:r w:rsidRPr="00D75BE6">
        <w:rPr>
          <w:rFonts w:cs="Arial"/>
          <w:sz w:val="16"/>
          <w:szCs w:val="16"/>
        </w:rPr>
        <w:tab/>
        <w:t>- nie</w:t>
      </w:r>
      <w:proofErr w:type="gramEnd"/>
      <w:r w:rsidRPr="00D75BE6">
        <w:rPr>
          <w:rFonts w:cs="Arial"/>
          <w:sz w:val="16"/>
          <w:szCs w:val="16"/>
        </w:rPr>
        <w:t xml:space="preserve"> stawia się wymagań</w:t>
      </w:r>
    </w:p>
    <w:tbl>
      <w:tblPr>
        <w:tblW w:w="9754" w:type="dxa"/>
        <w:tblInd w:w="-116" w:type="dxa"/>
        <w:tblCellMar>
          <w:left w:w="0" w:type="dxa"/>
          <w:right w:w="0" w:type="dxa"/>
        </w:tblCellMar>
        <w:tblLook w:val="0000" w:firstRow="0" w:lastRow="0" w:firstColumn="0" w:lastColumn="0" w:noHBand="0" w:noVBand="0"/>
      </w:tblPr>
      <w:tblGrid>
        <w:gridCol w:w="394"/>
        <w:gridCol w:w="9360"/>
      </w:tblGrid>
      <w:tr w:rsidR="00A22A92" w:rsidRPr="00D75BE6" w14:paraId="46B8198A" w14:textId="77777777">
        <w:trPr>
          <w:cantSplit/>
        </w:trPr>
        <w:tc>
          <w:tcPr>
            <w:tcW w:w="394" w:type="dxa"/>
            <w:shd w:val="clear" w:color="auto" w:fill="auto"/>
          </w:tcPr>
          <w:p w14:paraId="1C9AADBC" w14:textId="77777777" w:rsidR="00A22A92" w:rsidRPr="00D75BE6" w:rsidRDefault="001F0E19" w:rsidP="003E0FD6">
            <w:pPr>
              <w:snapToGrid w:val="0"/>
              <w:spacing w:before="113" w:line="240" w:lineRule="auto"/>
              <w:jc w:val="center"/>
              <w:rPr>
                <w:rFonts w:cs="Arial"/>
                <w:sz w:val="16"/>
                <w:szCs w:val="16"/>
                <w:vertAlign w:val="superscript"/>
              </w:rPr>
            </w:pPr>
            <w:r w:rsidRPr="00D75BE6">
              <w:rPr>
                <w:rFonts w:cs="Arial"/>
                <w:sz w:val="16"/>
                <w:szCs w:val="16"/>
                <w:vertAlign w:val="superscript"/>
              </w:rPr>
              <w:t>1)</w:t>
            </w:r>
          </w:p>
        </w:tc>
        <w:tc>
          <w:tcPr>
            <w:tcW w:w="9360" w:type="dxa"/>
            <w:shd w:val="clear" w:color="auto" w:fill="auto"/>
          </w:tcPr>
          <w:p w14:paraId="7507C907" w14:textId="77777777" w:rsidR="00A22A92" w:rsidRPr="00D75BE6" w:rsidRDefault="001F0E19" w:rsidP="003E0FD6">
            <w:pPr>
              <w:snapToGrid w:val="0"/>
              <w:spacing w:before="113" w:line="240" w:lineRule="auto"/>
              <w:rPr>
                <w:rFonts w:cs="Arial"/>
                <w:sz w:val="16"/>
                <w:szCs w:val="16"/>
              </w:rPr>
            </w:pPr>
            <w:r w:rsidRPr="00D75BE6">
              <w:rPr>
                <w:rFonts w:cs="Arial"/>
                <w:sz w:val="16"/>
                <w:szCs w:val="16"/>
              </w:rPr>
              <w:t>Jeżeli przegroda jest częścią głównej konstrukcji nośnej, powinna spełniać także kryteria nośności ogniowej (R) odpowiednio do wymagań zawartych w kol. 2 i 3 dla danej klasy odporności pożarowej budynku.</w:t>
            </w:r>
          </w:p>
        </w:tc>
      </w:tr>
      <w:tr w:rsidR="00A22A92" w:rsidRPr="00D75BE6" w14:paraId="5F56CB4F" w14:textId="77777777">
        <w:trPr>
          <w:cantSplit/>
        </w:trPr>
        <w:tc>
          <w:tcPr>
            <w:tcW w:w="394" w:type="dxa"/>
            <w:shd w:val="clear" w:color="auto" w:fill="auto"/>
          </w:tcPr>
          <w:p w14:paraId="1FB890B0" w14:textId="77777777" w:rsidR="00A22A92" w:rsidRPr="00D75BE6" w:rsidRDefault="001F0E19" w:rsidP="003E0FD6">
            <w:pPr>
              <w:snapToGrid w:val="0"/>
              <w:spacing w:before="113" w:line="240" w:lineRule="auto"/>
              <w:jc w:val="center"/>
              <w:rPr>
                <w:rFonts w:cs="Arial"/>
                <w:sz w:val="16"/>
                <w:szCs w:val="16"/>
                <w:vertAlign w:val="superscript"/>
              </w:rPr>
            </w:pPr>
            <w:r w:rsidRPr="00D75BE6">
              <w:rPr>
                <w:rFonts w:cs="Arial"/>
                <w:sz w:val="16"/>
                <w:szCs w:val="16"/>
                <w:vertAlign w:val="superscript"/>
              </w:rPr>
              <w:t>2)</w:t>
            </w:r>
          </w:p>
        </w:tc>
        <w:tc>
          <w:tcPr>
            <w:tcW w:w="9360" w:type="dxa"/>
            <w:shd w:val="clear" w:color="auto" w:fill="auto"/>
          </w:tcPr>
          <w:p w14:paraId="06936358" w14:textId="77777777" w:rsidR="00A22A92" w:rsidRPr="00D75BE6" w:rsidRDefault="001F0E19" w:rsidP="003E0FD6">
            <w:pPr>
              <w:snapToGrid w:val="0"/>
              <w:spacing w:before="113" w:line="240" w:lineRule="auto"/>
              <w:rPr>
                <w:rFonts w:cs="Arial"/>
                <w:sz w:val="16"/>
                <w:szCs w:val="16"/>
              </w:rPr>
            </w:pPr>
            <w:r w:rsidRPr="00D75BE6">
              <w:rPr>
                <w:rFonts w:cs="Arial"/>
                <w:sz w:val="16"/>
                <w:szCs w:val="16"/>
              </w:rPr>
              <w:t xml:space="preserve">Klasa odporności ogniowej dotyczy pasa </w:t>
            </w:r>
            <w:proofErr w:type="spellStart"/>
            <w:r w:rsidRPr="00D75BE6">
              <w:rPr>
                <w:rFonts w:cs="Arial"/>
                <w:sz w:val="16"/>
                <w:szCs w:val="16"/>
              </w:rPr>
              <w:t>międzykondygnacyjnego</w:t>
            </w:r>
            <w:proofErr w:type="spellEnd"/>
            <w:r w:rsidRPr="00D75BE6">
              <w:rPr>
                <w:rFonts w:cs="Arial"/>
                <w:sz w:val="16"/>
                <w:szCs w:val="16"/>
              </w:rPr>
              <w:t xml:space="preserve"> wraz z połączeniem ze stropem.</w:t>
            </w:r>
          </w:p>
        </w:tc>
      </w:tr>
      <w:tr w:rsidR="00A22A92" w:rsidRPr="00D75BE6" w14:paraId="574746DE" w14:textId="77777777">
        <w:trPr>
          <w:cantSplit/>
        </w:trPr>
        <w:tc>
          <w:tcPr>
            <w:tcW w:w="394" w:type="dxa"/>
            <w:shd w:val="clear" w:color="auto" w:fill="auto"/>
          </w:tcPr>
          <w:p w14:paraId="1FC27336" w14:textId="77777777" w:rsidR="00A22A92" w:rsidRPr="00D75BE6" w:rsidRDefault="001F0E19" w:rsidP="003E0FD6">
            <w:pPr>
              <w:snapToGrid w:val="0"/>
              <w:spacing w:before="113" w:line="240" w:lineRule="auto"/>
              <w:jc w:val="center"/>
              <w:rPr>
                <w:rFonts w:cs="Arial"/>
                <w:sz w:val="16"/>
                <w:szCs w:val="16"/>
                <w:vertAlign w:val="superscript"/>
              </w:rPr>
            </w:pPr>
            <w:r w:rsidRPr="00D75BE6">
              <w:rPr>
                <w:rFonts w:cs="Arial"/>
                <w:sz w:val="16"/>
                <w:szCs w:val="16"/>
                <w:vertAlign w:val="superscript"/>
              </w:rPr>
              <w:t>3)</w:t>
            </w:r>
          </w:p>
        </w:tc>
        <w:tc>
          <w:tcPr>
            <w:tcW w:w="9360" w:type="dxa"/>
            <w:shd w:val="clear" w:color="auto" w:fill="auto"/>
          </w:tcPr>
          <w:p w14:paraId="01CAAC79" w14:textId="77777777" w:rsidR="00A22A92" w:rsidRPr="00D75BE6" w:rsidRDefault="001F0E19" w:rsidP="003E0FD6">
            <w:pPr>
              <w:snapToGrid w:val="0"/>
              <w:spacing w:before="113" w:line="240" w:lineRule="auto"/>
              <w:rPr>
                <w:rFonts w:cs="Arial"/>
                <w:sz w:val="16"/>
                <w:szCs w:val="16"/>
              </w:rPr>
            </w:pPr>
            <w:r w:rsidRPr="00D75BE6">
              <w:rPr>
                <w:rFonts w:cs="Arial"/>
                <w:sz w:val="16"/>
                <w:szCs w:val="16"/>
              </w:rPr>
              <w:t>Wymagania nie dotyczą naświetli dachowych, świetlików, lukarn i okien połaciowych (z zastrzeżeniem § 218), jeśli otwory w połaci dachowej nie zajmują więcej niż 20% jej powierzchni; nie dotyczą także budynku, w którym nad najwyższą kondygnacją znajduje się strop albo inna przegroda, spełniająca kryteria określone w kol. 4.</w:t>
            </w:r>
          </w:p>
        </w:tc>
      </w:tr>
      <w:tr w:rsidR="00A22A92" w:rsidRPr="00D75BE6" w14:paraId="4717D67A" w14:textId="77777777">
        <w:trPr>
          <w:cantSplit/>
        </w:trPr>
        <w:tc>
          <w:tcPr>
            <w:tcW w:w="394" w:type="dxa"/>
            <w:shd w:val="clear" w:color="auto" w:fill="auto"/>
          </w:tcPr>
          <w:p w14:paraId="6476933B" w14:textId="77777777" w:rsidR="00A22A92" w:rsidRPr="00D75BE6" w:rsidRDefault="001F0E19" w:rsidP="003E0FD6">
            <w:pPr>
              <w:snapToGrid w:val="0"/>
              <w:spacing w:before="113" w:line="240" w:lineRule="auto"/>
              <w:jc w:val="center"/>
              <w:rPr>
                <w:rFonts w:cs="Arial"/>
                <w:sz w:val="16"/>
                <w:szCs w:val="16"/>
                <w:vertAlign w:val="superscript"/>
              </w:rPr>
            </w:pPr>
            <w:r w:rsidRPr="00D75BE6">
              <w:rPr>
                <w:rFonts w:cs="Arial"/>
                <w:sz w:val="16"/>
                <w:szCs w:val="16"/>
                <w:vertAlign w:val="superscript"/>
              </w:rPr>
              <w:t>4)</w:t>
            </w:r>
          </w:p>
        </w:tc>
        <w:tc>
          <w:tcPr>
            <w:tcW w:w="9360" w:type="dxa"/>
            <w:shd w:val="clear" w:color="auto" w:fill="auto"/>
          </w:tcPr>
          <w:p w14:paraId="33FB3472" w14:textId="77777777" w:rsidR="00A22A92" w:rsidRPr="00D75BE6" w:rsidRDefault="001F0E19" w:rsidP="003E0FD6">
            <w:pPr>
              <w:snapToGrid w:val="0"/>
              <w:spacing w:before="113" w:line="240" w:lineRule="auto"/>
              <w:rPr>
                <w:rFonts w:cs="Arial"/>
                <w:sz w:val="16"/>
                <w:szCs w:val="16"/>
              </w:rPr>
            </w:pPr>
            <w:r w:rsidRPr="00D75BE6">
              <w:rPr>
                <w:rFonts w:cs="Arial"/>
                <w:sz w:val="16"/>
                <w:szCs w:val="16"/>
              </w:rPr>
              <w:t>Dla ścian komór zsypu wymaga się klasy E I 60, a dla drzwi komór zsypu klasy E I 30.</w:t>
            </w:r>
          </w:p>
        </w:tc>
      </w:tr>
      <w:tr w:rsidR="00A22A92" w:rsidRPr="00D75BE6" w14:paraId="0F139C98" w14:textId="77777777">
        <w:trPr>
          <w:cantSplit/>
        </w:trPr>
        <w:tc>
          <w:tcPr>
            <w:tcW w:w="394" w:type="dxa"/>
            <w:shd w:val="clear" w:color="auto" w:fill="auto"/>
          </w:tcPr>
          <w:p w14:paraId="788BD0B9" w14:textId="77777777" w:rsidR="00A22A92" w:rsidRPr="00D75BE6" w:rsidRDefault="001F0E19" w:rsidP="003E0FD6">
            <w:pPr>
              <w:snapToGrid w:val="0"/>
              <w:spacing w:before="113" w:line="240" w:lineRule="auto"/>
              <w:jc w:val="center"/>
              <w:rPr>
                <w:rFonts w:cs="Arial"/>
                <w:sz w:val="16"/>
                <w:szCs w:val="16"/>
                <w:vertAlign w:val="superscript"/>
              </w:rPr>
            </w:pPr>
            <w:r w:rsidRPr="00D75BE6">
              <w:rPr>
                <w:rFonts w:cs="Arial"/>
                <w:sz w:val="16"/>
                <w:szCs w:val="16"/>
                <w:vertAlign w:val="superscript"/>
              </w:rPr>
              <w:t>5)</w:t>
            </w:r>
          </w:p>
        </w:tc>
        <w:tc>
          <w:tcPr>
            <w:tcW w:w="9360" w:type="dxa"/>
            <w:shd w:val="clear" w:color="auto" w:fill="auto"/>
          </w:tcPr>
          <w:p w14:paraId="26D33136" w14:textId="77777777" w:rsidR="00A22A92" w:rsidRPr="00D75BE6" w:rsidRDefault="001F0E19" w:rsidP="003E0FD6">
            <w:pPr>
              <w:snapToGrid w:val="0"/>
              <w:spacing w:before="113" w:line="240" w:lineRule="auto"/>
              <w:rPr>
                <w:rFonts w:cs="Arial"/>
                <w:sz w:val="16"/>
                <w:szCs w:val="16"/>
              </w:rPr>
            </w:pPr>
            <w:r w:rsidRPr="00D75BE6">
              <w:rPr>
                <w:rFonts w:cs="Arial"/>
                <w:sz w:val="16"/>
                <w:szCs w:val="16"/>
              </w:rPr>
              <w:t>Klasa odporności ogniowej dotyczy elementów wraz z uszczelnieniami złączy i dylatacjami.</w:t>
            </w:r>
          </w:p>
        </w:tc>
      </w:tr>
    </w:tbl>
    <w:p w14:paraId="7E6B1AA1" w14:textId="77777777" w:rsidR="002526CF" w:rsidRPr="00FA00F5" w:rsidRDefault="002526CF">
      <w:pPr>
        <w:pStyle w:val="Tretekstu"/>
        <w:tabs>
          <w:tab w:val="left" w:pos="0"/>
        </w:tabs>
        <w:jc w:val="left"/>
        <w:rPr>
          <w:color w:val="FF0000"/>
          <w:szCs w:val="24"/>
          <w:u w:val="single"/>
        </w:rPr>
      </w:pPr>
    </w:p>
    <w:p w14:paraId="6DE98128" w14:textId="77777777" w:rsidR="00A22A92" w:rsidRPr="00080757" w:rsidRDefault="001F0E19">
      <w:pPr>
        <w:pStyle w:val="Tretekstu"/>
        <w:tabs>
          <w:tab w:val="left" w:pos="0"/>
        </w:tabs>
        <w:jc w:val="left"/>
        <w:rPr>
          <w:szCs w:val="24"/>
          <w:u w:val="single"/>
        </w:rPr>
      </w:pPr>
      <w:r w:rsidRPr="00080757">
        <w:rPr>
          <w:szCs w:val="24"/>
          <w:u w:val="single"/>
        </w:rPr>
        <w:t>Konstrukcja główna budynku:</w:t>
      </w:r>
    </w:p>
    <w:p w14:paraId="320CC050" w14:textId="0A2C30D8" w:rsidR="00356AC7" w:rsidRDefault="001F0E19">
      <w:pPr>
        <w:pStyle w:val="Tretekstu"/>
        <w:tabs>
          <w:tab w:val="left" w:pos="0"/>
        </w:tabs>
        <w:jc w:val="both"/>
        <w:rPr>
          <w:szCs w:val="24"/>
        </w:rPr>
      </w:pPr>
      <w:r w:rsidRPr="00080757">
        <w:rPr>
          <w:szCs w:val="24"/>
        </w:rPr>
        <w:t xml:space="preserve">Klasa wymagana – </w:t>
      </w:r>
      <w:r w:rsidR="00BC2177">
        <w:rPr>
          <w:szCs w:val="24"/>
        </w:rPr>
        <w:t xml:space="preserve">R </w:t>
      </w:r>
      <w:r w:rsidR="00931F90">
        <w:rPr>
          <w:szCs w:val="24"/>
        </w:rPr>
        <w:t>120</w:t>
      </w:r>
      <w:r w:rsidRPr="00080757">
        <w:rPr>
          <w:szCs w:val="24"/>
        </w:rPr>
        <w:t xml:space="preserve">: </w:t>
      </w:r>
      <w:r w:rsidR="0024343F" w:rsidRPr="00080757">
        <w:rPr>
          <w:szCs w:val="24"/>
        </w:rPr>
        <w:t>słupy</w:t>
      </w:r>
      <w:r w:rsidR="0024343F" w:rsidRPr="0024343F">
        <w:rPr>
          <w:szCs w:val="24"/>
        </w:rPr>
        <w:t xml:space="preserve"> i belki żelbetowe</w:t>
      </w:r>
      <w:r w:rsidR="00356AC7">
        <w:rPr>
          <w:szCs w:val="24"/>
        </w:rPr>
        <w:t xml:space="preserve"> prefabrykowane</w:t>
      </w:r>
      <w:r w:rsidR="0024343F" w:rsidRPr="0024343F">
        <w:rPr>
          <w:szCs w:val="24"/>
        </w:rPr>
        <w:t>, trybuny wykonane z</w:t>
      </w:r>
      <w:r w:rsidR="008D26B4">
        <w:rPr>
          <w:szCs w:val="24"/>
        </w:rPr>
        <w:t> </w:t>
      </w:r>
      <w:r w:rsidR="0024343F" w:rsidRPr="0024343F">
        <w:rPr>
          <w:szCs w:val="24"/>
        </w:rPr>
        <w:t xml:space="preserve">płyt panwiowych </w:t>
      </w:r>
      <w:r w:rsidR="00D75BE6">
        <w:rPr>
          <w:szCs w:val="24"/>
        </w:rPr>
        <w:t xml:space="preserve">na belkach żelbetowych – warunki </w:t>
      </w:r>
      <w:proofErr w:type="gramStart"/>
      <w:r w:rsidR="007A3315">
        <w:rPr>
          <w:szCs w:val="24"/>
        </w:rPr>
        <w:t xml:space="preserve">nie </w:t>
      </w:r>
      <w:r w:rsidR="00D75BE6">
        <w:rPr>
          <w:szCs w:val="24"/>
        </w:rPr>
        <w:t>spełnione</w:t>
      </w:r>
      <w:proofErr w:type="gramEnd"/>
      <w:r w:rsidR="00D75BE6">
        <w:rPr>
          <w:szCs w:val="24"/>
        </w:rPr>
        <w:t>.</w:t>
      </w:r>
      <w:r w:rsidR="00C80385">
        <w:rPr>
          <w:szCs w:val="24"/>
        </w:rPr>
        <w:t xml:space="preserve"> Zastrzały wykonane z dwóch odcinków łączonych na montażu złączami stalowymi spawanymi.</w:t>
      </w:r>
    </w:p>
    <w:p w14:paraId="7D307183" w14:textId="48A49A97" w:rsidR="007A3315" w:rsidRDefault="007A3315">
      <w:pPr>
        <w:pStyle w:val="Tretekstu"/>
        <w:tabs>
          <w:tab w:val="left" w:pos="0"/>
        </w:tabs>
        <w:jc w:val="both"/>
        <w:rPr>
          <w:szCs w:val="24"/>
        </w:rPr>
      </w:pPr>
      <w:r>
        <w:rPr>
          <w:szCs w:val="24"/>
        </w:rPr>
        <w:t>Przyjęto, że główna konstrukcja nośna będzie spełniała wymagania w zakresie klasy odporności ogniowej R 60. Słupy żelbetowe mają wymiary 35x35, 45x45, 40x80, 25x50 cm.</w:t>
      </w:r>
    </w:p>
    <w:p w14:paraId="319F55A0" w14:textId="78828107" w:rsidR="007A3315" w:rsidRDefault="00E13063">
      <w:pPr>
        <w:pStyle w:val="Tretekstu"/>
        <w:tabs>
          <w:tab w:val="left" w:pos="0"/>
        </w:tabs>
        <w:jc w:val="both"/>
        <w:rPr>
          <w:szCs w:val="24"/>
        </w:rPr>
      </w:pPr>
      <w:r>
        <w:rPr>
          <w:szCs w:val="24"/>
        </w:rPr>
        <w:t>W celu oszacowania klasy</w:t>
      </w:r>
      <w:r w:rsidR="007A3315">
        <w:rPr>
          <w:szCs w:val="24"/>
        </w:rPr>
        <w:t xml:space="preserve"> odporności ogniowej</w:t>
      </w:r>
      <w:r>
        <w:rPr>
          <w:szCs w:val="24"/>
        </w:rPr>
        <w:t>, poniżej przedstawiono tabelę 5.2</w:t>
      </w:r>
      <w:proofErr w:type="gramStart"/>
      <w:r>
        <w:rPr>
          <w:szCs w:val="24"/>
        </w:rPr>
        <w:t>b</w:t>
      </w:r>
      <w:proofErr w:type="gramEnd"/>
      <w:r>
        <w:rPr>
          <w:szCs w:val="24"/>
        </w:rPr>
        <w:t xml:space="preserve"> z PN-EN 1992-1-2. </w:t>
      </w:r>
      <w:r w:rsidR="001F38A9">
        <w:rPr>
          <w:szCs w:val="24"/>
        </w:rPr>
        <w:t>Z tabeli można odczytać minimalne wymiary słupów w zależności od stopnia zbrojenia słupów i p</w:t>
      </w:r>
      <w:r w:rsidR="00017208">
        <w:rPr>
          <w:szCs w:val="24"/>
        </w:rPr>
        <w:t>oziomu obciążenia wynikającego z obciążenia osiowego w warunkach pożarowych.</w:t>
      </w:r>
    </w:p>
    <w:p w14:paraId="6DCB66EC" w14:textId="77777777" w:rsidR="007A3315" w:rsidRDefault="007A3315">
      <w:pPr>
        <w:pStyle w:val="Tretekstu"/>
        <w:tabs>
          <w:tab w:val="left" w:pos="0"/>
        </w:tabs>
        <w:jc w:val="both"/>
        <w:rPr>
          <w:szCs w:val="24"/>
        </w:rPr>
      </w:pPr>
    </w:p>
    <w:p w14:paraId="58D62B55" w14:textId="77777777" w:rsidR="007A3315" w:rsidRDefault="007A3315">
      <w:pPr>
        <w:widowControl/>
        <w:suppressAutoHyphens w:val="0"/>
        <w:spacing w:line="240" w:lineRule="auto"/>
        <w:jc w:val="left"/>
        <w:rPr>
          <w:rFonts w:cs="Arial"/>
          <w:szCs w:val="24"/>
        </w:rPr>
      </w:pPr>
      <w:r>
        <w:rPr>
          <w:szCs w:val="24"/>
        </w:rPr>
        <w:br w:type="page"/>
      </w:r>
    </w:p>
    <w:p w14:paraId="2B494C7F" w14:textId="44E541A8" w:rsidR="007A3315" w:rsidRDefault="00E13063" w:rsidP="00017208">
      <w:pPr>
        <w:pStyle w:val="Tretekstu"/>
        <w:tabs>
          <w:tab w:val="left" w:pos="0"/>
        </w:tabs>
        <w:rPr>
          <w:szCs w:val="24"/>
        </w:rPr>
      </w:pPr>
      <w:r>
        <w:rPr>
          <w:noProof/>
          <w:szCs w:val="24"/>
          <w:lang w:eastAsia="pl-PL"/>
        </w:rPr>
        <mc:AlternateContent>
          <mc:Choice Requires="wpg">
            <w:drawing>
              <wp:anchor distT="0" distB="0" distL="114300" distR="114300" simplePos="0" relativeHeight="251676672" behindDoc="0" locked="0" layoutInCell="1" allowOverlap="1" wp14:anchorId="2A149EED" wp14:editId="7DF93966">
                <wp:simplePos x="0" y="0"/>
                <wp:positionH relativeFrom="column">
                  <wp:posOffset>263715</wp:posOffset>
                </wp:positionH>
                <wp:positionV relativeFrom="paragraph">
                  <wp:posOffset>1807210</wp:posOffset>
                </wp:positionV>
                <wp:extent cx="5414678" cy="1563502"/>
                <wp:effectExtent l="19050" t="19050" r="14605" b="17780"/>
                <wp:wrapNone/>
                <wp:docPr id="60" name="Grupa 60"/>
                <wp:cNvGraphicFramePr/>
                <a:graphic xmlns:a="http://schemas.openxmlformats.org/drawingml/2006/main">
                  <a:graphicData uri="http://schemas.microsoft.com/office/word/2010/wordprocessingGroup">
                    <wpg:wgp>
                      <wpg:cNvGrpSpPr/>
                      <wpg:grpSpPr>
                        <a:xfrm>
                          <a:off x="0" y="0"/>
                          <a:ext cx="5414678" cy="1563502"/>
                          <a:chOff x="0" y="0"/>
                          <a:chExt cx="5652135" cy="1650315"/>
                        </a:xfrm>
                      </wpg:grpSpPr>
                      <wps:wsp>
                        <wps:cNvPr id="58" name="Prostokąt 58"/>
                        <wps:cNvSpPr/>
                        <wps:spPr>
                          <a:xfrm>
                            <a:off x="0" y="0"/>
                            <a:ext cx="5652135" cy="534035"/>
                          </a:xfrm>
                          <a:prstGeom prst="rect">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Prostokąt 59"/>
                        <wps:cNvSpPr/>
                        <wps:spPr>
                          <a:xfrm>
                            <a:off x="0" y="1116280"/>
                            <a:ext cx="5652135" cy="5340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FB46F0" id="Grupa 60" o:spid="_x0000_s1026" style="position:absolute;margin-left:20.75pt;margin-top:142.3pt;width:426.35pt;height:123.1pt;z-index:251676672;mso-width-relative:margin;mso-height-relative:margin" coordsize="56521,16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">
                <v:rect id="Prostokąt 58" o:spid="_x0000_s1027" style="position:absolute;width:56521;height:5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TVX8AA&#10;AADbAAAADwAAAGRycy9kb3ducmV2LnhtbERPXWvCMBR9H+w/hDvwbSYbOrUaRQaCDGRYBV8vzbXp&#10;bG5KE2v3782D4OPhfC9WvatFR22oPGv4GCoQxIU3FZcajofN+xREiMgGa8+k4Z8CrJavLwvMjL/x&#10;nro8liKFcMhQg42xyaQMhSWHYegb4sSdfeswJtiW0rR4S+Gulp9KfUmHFacGiw19Wyou+dVp2O2q&#10;7rL+HVn1d/oxk+NshF55rQdv/XoOIlIfn+KHe2s0jNPY9CX9ALm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TVX8AAAADbAAAADwAAAAAAAAAAAAAAAACYAgAAZHJzL2Rvd25y&#10;ZXYueG1sUEsFBgAAAAAEAAQA9QAAAIUDAAAAAA==&#10;" filled="f" strokecolor="#00b050" strokeweight="3pt"/>
                <v:rect id="Prostokąt 59" o:spid="_x0000_s1028" style="position:absolute;top:11162;width:56521;height:53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ctecQA&#10;AADbAAAADwAAAGRycy9kb3ducmV2LnhtbESPQWvCQBSE74L/YXmF3sxGaW2TZhURtNVb05ZeH9nX&#10;JCT7NmRXE/+9WxA8DjPzDZOtR9OKM/WutqxgHsUgiAuray4VfH/tZq8gnEfW2FomBRdysF5NJxmm&#10;2g78SefclyJA2KWooPK+S6V0RUUGXWQ74uD92d6gD7Ivpe5xCHDTykUcL6XBmsNChR1tKyqa/GQU&#10;HIZFW/+WeHzPm/ynsU/7+UtilHp8GDdvIDyN/h6+tT+0gucE/r+EH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3LXnEAAAA2wAAAA8AAAAAAAAAAAAAAAAAmAIAAGRycy9k&#10;b3ducmV2LnhtbFBLBQYAAAAABAAEAPUAAACJAwAAAAA=&#10;" filled="f" strokecolor="red" strokeweight="3pt"/>
              </v:group>
            </w:pict>
          </mc:Fallback>
        </mc:AlternateContent>
      </w:r>
      <w:r w:rsidR="007A3315">
        <w:rPr>
          <w:noProof/>
          <w:szCs w:val="24"/>
          <w:lang w:eastAsia="pl-PL"/>
        </w:rPr>
        <w:drawing>
          <wp:inline distT="0" distB="0" distL="0" distR="0" wp14:anchorId="681543E7" wp14:editId="05A46665">
            <wp:extent cx="5605153" cy="3393381"/>
            <wp:effectExtent l="0" t="0" r="0" b="0"/>
            <wp:docPr id="38" name="Obraz 38" descr="C:\Users\JPPprojekt-02\Pictures\Screenpresso\2017-05-30_08h03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PPprojekt-02\Pictures\Screenpresso\2017-05-30_08h03_0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48416" cy="3419572"/>
                    </a:xfrm>
                    <a:prstGeom prst="rect">
                      <a:avLst/>
                    </a:prstGeom>
                    <a:noFill/>
                    <a:ln>
                      <a:noFill/>
                    </a:ln>
                  </pic:spPr>
                </pic:pic>
              </a:graphicData>
            </a:graphic>
          </wp:inline>
        </w:drawing>
      </w:r>
    </w:p>
    <w:p w14:paraId="2E3A7C61" w14:textId="216C7521" w:rsidR="00A22A92" w:rsidRDefault="00356AC7">
      <w:pPr>
        <w:pStyle w:val="Tretekstu"/>
        <w:tabs>
          <w:tab w:val="left" w:pos="0"/>
        </w:tabs>
        <w:jc w:val="both"/>
        <w:rPr>
          <w:szCs w:val="24"/>
        </w:rPr>
      </w:pPr>
      <w:r>
        <w:rPr>
          <w:szCs w:val="24"/>
        </w:rPr>
        <w:t>Pod słupami zastosowano fundamenty stopowe typu kielichowego, pod murami zastosowano ławy betonowe i żelbetowe. Między</w:t>
      </w:r>
      <w:r w:rsidR="003E0FD6">
        <w:rPr>
          <w:szCs w:val="24"/>
        </w:rPr>
        <w:t xml:space="preserve"> fundamentami pod zastrzałami i </w:t>
      </w:r>
      <w:r>
        <w:rPr>
          <w:szCs w:val="24"/>
        </w:rPr>
        <w:t>głównym fundamentem zastosowano ściągi żelbetowe.</w:t>
      </w:r>
    </w:p>
    <w:p w14:paraId="14C25B60" w14:textId="77777777" w:rsidR="001F49F4" w:rsidRDefault="001F49F4">
      <w:pPr>
        <w:pStyle w:val="Tretekstu"/>
        <w:tabs>
          <w:tab w:val="left" w:pos="0"/>
        </w:tabs>
        <w:jc w:val="both"/>
        <w:rPr>
          <w:szCs w:val="24"/>
        </w:rPr>
      </w:pPr>
    </w:p>
    <w:p w14:paraId="7F3825F2" w14:textId="77777777" w:rsidR="00356AC7" w:rsidRDefault="00356AC7">
      <w:pPr>
        <w:pStyle w:val="Tretekstu"/>
        <w:tabs>
          <w:tab w:val="left" w:pos="0"/>
        </w:tabs>
        <w:jc w:val="both"/>
        <w:rPr>
          <w:szCs w:val="24"/>
        </w:rPr>
      </w:pPr>
      <w:r>
        <w:rPr>
          <w:szCs w:val="24"/>
        </w:rPr>
        <w:t xml:space="preserve">Wewnątrz hali zlokalizowano na poziomie +8,26 m kabinę sterowniczą (projekcyjną). </w:t>
      </w:r>
      <w:r w:rsidR="001F49F4">
        <w:rPr>
          <w:szCs w:val="24"/>
        </w:rPr>
        <w:t xml:space="preserve">Głównym elementem nośnym są skośnie biegnące biegi schodowe, na których, za pomocą układu belek stropowych wsparta jest kabina. Biegi schodowe wsparte są na stalowej belce skrzynkowej i </w:t>
      </w:r>
      <w:proofErr w:type="spellStart"/>
      <w:r w:rsidR="001F49F4">
        <w:rPr>
          <w:szCs w:val="24"/>
        </w:rPr>
        <w:t>blachownicowych</w:t>
      </w:r>
      <w:proofErr w:type="spellEnd"/>
      <w:r w:rsidR="001F49F4">
        <w:rPr>
          <w:szCs w:val="24"/>
        </w:rPr>
        <w:t xml:space="preserve"> skrzynkowych słupach. Wymagana klasa odporności ogniowej dla elementów stalowych </w:t>
      </w:r>
      <w:r w:rsidR="001F49F4" w:rsidRPr="008D2569">
        <w:rPr>
          <w:szCs w:val="24"/>
          <w:u w:val="single"/>
        </w:rPr>
        <w:t>nie jest zachowana.</w:t>
      </w:r>
    </w:p>
    <w:p w14:paraId="3ED6A1D0" w14:textId="77777777" w:rsidR="00356AC7" w:rsidRDefault="00A714FB" w:rsidP="00613E9F">
      <w:pPr>
        <w:pStyle w:val="Tretekstu"/>
        <w:tabs>
          <w:tab w:val="left" w:pos="0"/>
        </w:tabs>
        <w:rPr>
          <w:color w:val="FF0000"/>
          <w:szCs w:val="24"/>
          <w:u w:val="single"/>
        </w:rPr>
      </w:pPr>
      <w:r w:rsidRPr="00356AC7">
        <w:rPr>
          <w:noProof/>
          <w:color w:val="FF0000"/>
          <w:szCs w:val="24"/>
          <w:lang w:eastAsia="pl-PL"/>
        </w:rPr>
        <w:drawing>
          <wp:inline distT="0" distB="0" distL="0" distR="0" wp14:anchorId="752A3A4E" wp14:editId="636E8F90">
            <wp:extent cx="5239251" cy="2945080"/>
            <wp:effectExtent l="0" t="0" r="0" b="8255"/>
            <wp:docPr id="5" name="Obraz 5" descr="20170321_14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70321_144213"/>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305394" cy="2982260"/>
                    </a:xfrm>
                    <a:prstGeom prst="rect">
                      <a:avLst/>
                    </a:prstGeom>
                    <a:noFill/>
                    <a:ln>
                      <a:noFill/>
                    </a:ln>
                  </pic:spPr>
                </pic:pic>
              </a:graphicData>
            </a:graphic>
          </wp:inline>
        </w:drawing>
      </w:r>
    </w:p>
    <w:p w14:paraId="4B0A87B9" w14:textId="77777777" w:rsidR="003E0FD6" w:rsidRPr="00F909FE" w:rsidRDefault="003E0FD6" w:rsidP="003E0FD6">
      <w:pPr>
        <w:pStyle w:val="Rysunek"/>
      </w:pPr>
      <w:r>
        <w:t xml:space="preserve">Fot. 2. Kabina sterownicza w hali Arena. </w:t>
      </w:r>
    </w:p>
    <w:p w14:paraId="66BB58FB" w14:textId="77777777" w:rsidR="00A22A92" w:rsidRPr="00305E8A" w:rsidRDefault="001F0E19">
      <w:pPr>
        <w:pStyle w:val="Tretekstu"/>
        <w:tabs>
          <w:tab w:val="left" w:pos="0"/>
        </w:tabs>
        <w:jc w:val="both"/>
        <w:rPr>
          <w:u w:val="single"/>
        </w:rPr>
      </w:pPr>
      <w:r w:rsidRPr="00305E8A">
        <w:rPr>
          <w:szCs w:val="24"/>
          <w:u w:val="single"/>
        </w:rPr>
        <w:t>Ś</w:t>
      </w:r>
      <w:r w:rsidRPr="00305E8A">
        <w:rPr>
          <w:u w:val="single"/>
        </w:rPr>
        <w:t>ciana zewnętrzna:</w:t>
      </w:r>
    </w:p>
    <w:p w14:paraId="3C517E02" w14:textId="3D12F3C1" w:rsidR="00617575" w:rsidRPr="00FA00F5" w:rsidRDefault="001F0E19" w:rsidP="00617575">
      <w:pPr>
        <w:pStyle w:val="Tretekstu"/>
        <w:tabs>
          <w:tab w:val="left" w:pos="0"/>
        </w:tabs>
        <w:jc w:val="both"/>
        <w:rPr>
          <w:color w:val="FF0000"/>
          <w:szCs w:val="24"/>
          <w:u w:val="single"/>
        </w:rPr>
      </w:pPr>
      <w:r w:rsidRPr="00305E8A">
        <w:rPr>
          <w:szCs w:val="24"/>
        </w:rPr>
        <w:t xml:space="preserve">Klasa wymagana </w:t>
      </w:r>
      <w:r w:rsidR="00617575" w:rsidRPr="00FF22D4">
        <w:rPr>
          <w:szCs w:val="24"/>
        </w:rPr>
        <w:t xml:space="preserve">– </w:t>
      </w:r>
      <w:r w:rsidR="00BC2177">
        <w:rPr>
          <w:szCs w:val="24"/>
        </w:rPr>
        <w:t xml:space="preserve">EI </w:t>
      </w:r>
      <w:r w:rsidR="00931F90">
        <w:rPr>
          <w:szCs w:val="24"/>
        </w:rPr>
        <w:t>60</w:t>
      </w:r>
      <w:r w:rsidR="00617575" w:rsidRPr="00FF22D4">
        <w:rPr>
          <w:szCs w:val="24"/>
        </w:rPr>
        <w:t xml:space="preserve">: </w:t>
      </w:r>
      <w:r w:rsidR="00FB6B56" w:rsidRPr="00FF22D4">
        <w:rPr>
          <w:szCs w:val="24"/>
        </w:rPr>
        <w:t>ściany zewnętrzne z betonu komórkowego,</w:t>
      </w:r>
      <w:r w:rsidR="00FF22D4">
        <w:rPr>
          <w:szCs w:val="24"/>
        </w:rPr>
        <w:t xml:space="preserve"> murowane z cegły, przy czym</w:t>
      </w:r>
      <w:r w:rsidR="001D08C1">
        <w:rPr>
          <w:szCs w:val="24"/>
        </w:rPr>
        <w:t xml:space="preserve"> </w:t>
      </w:r>
      <w:r w:rsidR="00080757" w:rsidRPr="00F909FE">
        <w:rPr>
          <w:szCs w:val="24"/>
        </w:rPr>
        <w:t xml:space="preserve">w części dwukondygnacyjnej szerokość pasa </w:t>
      </w:r>
      <w:proofErr w:type="spellStart"/>
      <w:r w:rsidR="00080757" w:rsidRPr="00F909FE">
        <w:rPr>
          <w:szCs w:val="24"/>
        </w:rPr>
        <w:t>międzykondygnacyjnego</w:t>
      </w:r>
      <w:proofErr w:type="spellEnd"/>
      <w:r w:rsidR="00080757" w:rsidRPr="00F909FE">
        <w:rPr>
          <w:szCs w:val="24"/>
        </w:rPr>
        <w:t xml:space="preserve"> wynosi 0,6 m, </w:t>
      </w:r>
      <w:r w:rsidR="00080757" w:rsidRPr="008D2569">
        <w:rPr>
          <w:szCs w:val="24"/>
          <w:u w:val="single"/>
        </w:rPr>
        <w:t>mniej niż 0,8</w:t>
      </w:r>
      <w:r w:rsidR="003E0FD6">
        <w:rPr>
          <w:szCs w:val="24"/>
          <w:u w:val="single"/>
        </w:rPr>
        <w:t> </w:t>
      </w:r>
      <w:r w:rsidR="00080757" w:rsidRPr="008D2569">
        <w:rPr>
          <w:szCs w:val="24"/>
          <w:u w:val="single"/>
        </w:rPr>
        <w:t>m wymagane</w:t>
      </w:r>
      <w:r w:rsidR="008D2569">
        <w:rPr>
          <w:szCs w:val="24"/>
          <w:u w:val="single"/>
        </w:rPr>
        <w:t>.</w:t>
      </w:r>
    </w:p>
    <w:p w14:paraId="1D5BF0FD" w14:textId="46549486" w:rsidR="00080757" w:rsidRPr="00FA00F5" w:rsidRDefault="009A6133" w:rsidP="003E0FD6">
      <w:pPr>
        <w:pStyle w:val="Tretekstu"/>
        <w:tabs>
          <w:tab w:val="left" w:pos="0"/>
        </w:tabs>
        <w:ind w:firstLine="720"/>
        <w:rPr>
          <w:color w:val="FF0000"/>
          <w:szCs w:val="24"/>
          <w:u w:val="single"/>
        </w:rPr>
      </w:pPr>
      <w:r>
        <w:rPr>
          <w:noProof/>
          <w:color w:val="FF0000"/>
          <w:szCs w:val="24"/>
          <w:lang w:eastAsia="pl-PL"/>
        </w:rPr>
        <mc:AlternateContent>
          <mc:Choice Requires="wps">
            <w:drawing>
              <wp:anchor distT="0" distB="0" distL="114300" distR="114300" simplePos="0" relativeHeight="251663360" behindDoc="0" locked="0" layoutInCell="1" allowOverlap="1" wp14:anchorId="0D4A246F" wp14:editId="301A0967">
                <wp:simplePos x="0" y="0"/>
                <wp:positionH relativeFrom="column">
                  <wp:posOffset>4384675</wp:posOffset>
                </wp:positionH>
                <wp:positionV relativeFrom="paragraph">
                  <wp:posOffset>1838960</wp:posOffset>
                </wp:positionV>
                <wp:extent cx="1007110" cy="471170"/>
                <wp:effectExtent l="22225" t="21590" r="18415" b="21590"/>
                <wp:wrapNone/>
                <wp:docPr id="5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110" cy="471170"/>
                        </a:xfrm>
                        <a:prstGeom prst="roundRect">
                          <a:avLst>
                            <a:gd name="adj" fmla="val 16667"/>
                          </a:avLst>
                        </a:prstGeom>
                        <a:noFill/>
                        <a:ln w="317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2408E0" id="AutoShape 29" o:spid="_x0000_s1026" style="position:absolute;margin-left:345.25pt;margin-top:144.8pt;width:79.3pt;height:37.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" filled="f" strokecolor="red" strokeweight="2.5pt">
                <v:shadow color="#868686"/>
              </v:roundrect>
            </w:pict>
          </mc:Fallback>
        </mc:AlternateContent>
      </w:r>
      <w:r w:rsidR="00A714FB">
        <w:rPr>
          <w:noProof/>
          <w:color w:val="FF0000"/>
          <w:szCs w:val="24"/>
          <w:lang w:eastAsia="pl-PL"/>
        </w:rPr>
        <w:drawing>
          <wp:inline distT="0" distB="0" distL="0" distR="0" wp14:anchorId="70646BE5" wp14:editId="71E77262">
            <wp:extent cx="4202430" cy="3893820"/>
            <wp:effectExtent l="0" t="0" r="7620" b="0"/>
            <wp:docPr id="6" name="Obraz 6" descr="2017-04-03_14h25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17-04-03_14h25_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02430" cy="3893820"/>
                    </a:xfrm>
                    <a:prstGeom prst="rect">
                      <a:avLst/>
                    </a:prstGeom>
                    <a:noFill/>
                    <a:ln>
                      <a:noFill/>
                    </a:ln>
                  </pic:spPr>
                </pic:pic>
              </a:graphicData>
            </a:graphic>
          </wp:inline>
        </w:drawing>
      </w:r>
    </w:p>
    <w:p w14:paraId="6B38E0B7" w14:textId="77777777" w:rsidR="003E0FD6" w:rsidRPr="00F909FE" w:rsidRDefault="003E0FD6" w:rsidP="003E0FD6">
      <w:pPr>
        <w:pStyle w:val="Rysunek"/>
      </w:pPr>
      <w:r>
        <w:t xml:space="preserve">Fot. 3. Przekrój poprzeczny części dwukondygnacyjnej. Wysokość pasa </w:t>
      </w:r>
      <w:proofErr w:type="spellStart"/>
      <w:r>
        <w:t>międzykondygnacyjnego</w:t>
      </w:r>
      <w:proofErr w:type="spellEnd"/>
      <w:r>
        <w:t xml:space="preserve"> 0,6 m.</w:t>
      </w:r>
    </w:p>
    <w:p w14:paraId="0011BF46" w14:textId="1C63A6DC" w:rsidR="001018CE" w:rsidRDefault="009A6133">
      <w:pPr>
        <w:pStyle w:val="Tretekstu"/>
        <w:tabs>
          <w:tab w:val="left" w:pos="0"/>
        </w:tabs>
        <w:jc w:val="both"/>
        <w:rPr>
          <w:color w:val="FF0000"/>
          <w:szCs w:val="24"/>
          <w:u w:val="single"/>
        </w:rPr>
      </w:pPr>
      <w:r>
        <w:rPr>
          <w:noProof/>
          <w:color w:val="FF0000"/>
          <w:szCs w:val="24"/>
          <w:lang w:eastAsia="pl-PL"/>
        </w:rPr>
        <mc:AlternateContent>
          <mc:Choice Requires="wps">
            <w:drawing>
              <wp:anchor distT="0" distB="0" distL="114300" distR="114300" simplePos="0" relativeHeight="251664384" behindDoc="0" locked="0" layoutInCell="1" allowOverlap="1" wp14:anchorId="17DC544E" wp14:editId="571BFBC2">
                <wp:simplePos x="0" y="0"/>
                <wp:positionH relativeFrom="column">
                  <wp:posOffset>2204720</wp:posOffset>
                </wp:positionH>
                <wp:positionV relativeFrom="paragraph">
                  <wp:posOffset>1892935</wp:posOffset>
                </wp:positionV>
                <wp:extent cx="791210" cy="236220"/>
                <wp:effectExtent l="158115" t="0" r="148590" b="0"/>
                <wp:wrapNone/>
                <wp:docPr id="55"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17808">
                          <a:off x="0" y="0"/>
                          <a:ext cx="791210" cy="236220"/>
                        </a:xfrm>
                        <a:prstGeom prst="rightArrow">
                          <a:avLst>
                            <a:gd name="adj1" fmla="val 19620"/>
                            <a:gd name="adj2" fmla="val 161829"/>
                          </a:avLst>
                        </a:prstGeom>
                        <a:solidFill>
                          <a:srgbClr val="FF0000"/>
                        </a:solidFill>
                        <a:ln w="95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B410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 o:spid="_x0000_s1026" type="#_x0000_t13" style="position:absolute;margin-left:173.6pt;margin-top:149.05pt;width:62.3pt;height:18.6pt;rotation:-3405478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" adj="11164,8681" fillcolor="red" strokecolor="black [3213]"/>
            </w:pict>
          </mc:Fallback>
        </mc:AlternateContent>
      </w:r>
      <w:r w:rsidR="00A714FB" w:rsidRPr="00731D9F">
        <w:rPr>
          <w:noProof/>
          <w:color w:val="FF0000"/>
          <w:szCs w:val="24"/>
          <w:lang w:eastAsia="pl-PL"/>
        </w:rPr>
        <w:drawing>
          <wp:inline distT="0" distB="0" distL="0" distR="0" wp14:anchorId="376E8CEC" wp14:editId="67961984">
            <wp:extent cx="5630545" cy="3225800"/>
            <wp:effectExtent l="0" t="0" r="0" b="0"/>
            <wp:docPr id="7" name="Obraz 7" descr="20170321_15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70321_150634"/>
                    <pic:cNvPicPr>
                      <a:picLocks noChangeAspect="1" noChangeArrowheads="1"/>
                    </pic:cNvPicPr>
                  </pic:nvPicPr>
                  <pic:blipFill>
                    <a:blip r:embed="rId17">
                      <a:extLst>
                        <a:ext uri="{28A0092B-C50C-407E-A947-70E740481C1C}">
                          <a14:useLocalDpi xmlns:a14="http://schemas.microsoft.com/office/drawing/2010/main" val="0"/>
                        </a:ext>
                      </a:extLst>
                    </a:blip>
                    <a:srcRect l="25285" r="21861"/>
                    <a:stretch>
                      <a:fillRect/>
                    </a:stretch>
                  </pic:blipFill>
                  <pic:spPr bwMode="auto">
                    <a:xfrm>
                      <a:off x="0" y="0"/>
                      <a:ext cx="5630545" cy="3225800"/>
                    </a:xfrm>
                    <a:prstGeom prst="rect">
                      <a:avLst/>
                    </a:prstGeom>
                    <a:noFill/>
                    <a:ln>
                      <a:noFill/>
                    </a:ln>
                  </pic:spPr>
                </pic:pic>
              </a:graphicData>
            </a:graphic>
          </wp:inline>
        </w:drawing>
      </w:r>
    </w:p>
    <w:p w14:paraId="43E39E65" w14:textId="77777777" w:rsidR="003E0FD6" w:rsidRPr="00F909FE" w:rsidRDefault="003E0FD6" w:rsidP="003E0FD6">
      <w:pPr>
        <w:pStyle w:val="Rysunek"/>
      </w:pPr>
      <w:r>
        <w:t xml:space="preserve">Fot. 4. Wysokość pasa </w:t>
      </w:r>
      <w:proofErr w:type="spellStart"/>
      <w:r>
        <w:t>międzykondygnacyjnego</w:t>
      </w:r>
      <w:proofErr w:type="spellEnd"/>
      <w:r>
        <w:t xml:space="preserve"> 0,6 m.</w:t>
      </w:r>
    </w:p>
    <w:p w14:paraId="0E406ADA" w14:textId="77777777" w:rsidR="00A22A92" w:rsidRPr="00FF22D4" w:rsidRDefault="001F0E19">
      <w:pPr>
        <w:pStyle w:val="Tretekstu"/>
        <w:tabs>
          <w:tab w:val="left" w:pos="0"/>
        </w:tabs>
        <w:jc w:val="both"/>
        <w:rPr>
          <w:u w:val="single"/>
        </w:rPr>
      </w:pPr>
      <w:r w:rsidRPr="00FF22D4">
        <w:rPr>
          <w:szCs w:val="24"/>
          <w:u w:val="single"/>
        </w:rPr>
        <w:t>Ściany wewnętrzne:</w:t>
      </w:r>
    </w:p>
    <w:p w14:paraId="584FEC5C" w14:textId="1B1E0CE1" w:rsidR="00A22A92" w:rsidRDefault="001F0E19" w:rsidP="00F909FE">
      <w:pPr>
        <w:pStyle w:val="Tretekstu"/>
        <w:tabs>
          <w:tab w:val="left" w:pos="0"/>
        </w:tabs>
        <w:jc w:val="both"/>
        <w:rPr>
          <w:szCs w:val="24"/>
        </w:rPr>
      </w:pPr>
      <w:r w:rsidRPr="00FF22D4">
        <w:rPr>
          <w:szCs w:val="24"/>
        </w:rPr>
        <w:t>Klasa wymagana</w:t>
      </w:r>
      <w:r w:rsidR="00617575" w:rsidRPr="00FF22D4">
        <w:rPr>
          <w:szCs w:val="24"/>
        </w:rPr>
        <w:t xml:space="preserve"> – </w:t>
      </w:r>
      <w:r w:rsidR="00BC2177">
        <w:rPr>
          <w:szCs w:val="24"/>
        </w:rPr>
        <w:t xml:space="preserve">EI </w:t>
      </w:r>
      <w:r w:rsidR="00931F90">
        <w:rPr>
          <w:szCs w:val="24"/>
        </w:rPr>
        <w:t>30</w:t>
      </w:r>
      <w:r w:rsidR="00305E8A" w:rsidRPr="00FF22D4">
        <w:rPr>
          <w:szCs w:val="24"/>
        </w:rPr>
        <w:t>:</w:t>
      </w:r>
      <w:r w:rsidR="00BC2177">
        <w:rPr>
          <w:szCs w:val="24"/>
        </w:rPr>
        <w:t xml:space="preserve"> </w:t>
      </w:r>
      <w:r w:rsidR="008F36FB" w:rsidRPr="00FF22D4">
        <w:rPr>
          <w:szCs w:val="24"/>
        </w:rPr>
        <w:t>konstrukcja tradycyjna murowana</w:t>
      </w:r>
      <w:r w:rsidR="001D08C1">
        <w:rPr>
          <w:szCs w:val="24"/>
        </w:rPr>
        <w:t xml:space="preserve"> </w:t>
      </w:r>
      <w:r w:rsidR="008F36FB" w:rsidRPr="00FF22D4">
        <w:rPr>
          <w:szCs w:val="24"/>
        </w:rPr>
        <w:t>lub w systemie GK – warunek spełniony.</w:t>
      </w:r>
      <w:r w:rsidR="009C6DF0">
        <w:rPr>
          <w:szCs w:val="24"/>
        </w:rPr>
        <w:t xml:space="preserve"> </w:t>
      </w:r>
      <w:r w:rsidR="0009091A">
        <w:rPr>
          <w:szCs w:val="24"/>
        </w:rPr>
        <w:t>Ściany wewnętrzne stanowiące ściany oddzielenia przeciwpożarowego posiadają klasę odporności ogniowej REI 120, o grubości ok. 25 cm, wykonanie tradycyjne murowane lub żelbetowe, ściany otynkowane obustronnie.</w:t>
      </w:r>
    </w:p>
    <w:p w14:paraId="0D2B63FC" w14:textId="77777777" w:rsidR="00A22A92" w:rsidRPr="00FF22D4" w:rsidRDefault="00A22A92">
      <w:pPr>
        <w:pStyle w:val="Tretekstu"/>
        <w:tabs>
          <w:tab w:val="left" w:pos="0"/>
        </w:tabs>
        <w:jc w:val="both"/>
        <w:rPr>
          <w:szCs w:val="24"/>
          <w:u w:val="single"/>
        </w:rPr>
      </w:pPr>
    </w:p>
    <w:p w14:paraId="54A776DD" w14:textId="77777777" w:rsidR="00A22A92" w:rsidRPr="00FF22D4" w:rsidRDefault="001F0E19">
      <w:pPr>
        <w:pStyle w:val="Tretekstu"/>
        <w:tabs>
          <w:tab w:val="left" w:pos="0"/>
        </w:tabs>
        <w:jc w:val="both"/>
        <w:rPr>
          <w:szCs w:val="24"/>
        </w:rPr>
      </w:pPr>
      <w:r w:rsidRPr="00FF22D4">
        <w:rPr>
          <w:szCs w:val="24"/>
          <w:u w:val="single"/>
        </w:rPr>
        <w:t>Stropy:</w:t>
      </w:r>
    </w:p>
    <w:p w14:paraId="3787DE98" w14:textId="63EABF30" w:rsidR="00A22A92" w:rsidRPr="0024343F" w:rsidRDefault="001F0E19">
      <w:pPr>
        <w:pStyle w:val="Tretekstu"/>
        <w:tabs>
          <w:tab w:val="left" w:pos="0"/>
        </w:tabs>
        <w:jc w:val="both"/>
      </w:pPr>
      <w:r w:rsidRPr="00F909FE">
        <w:rPr>
          <w:szCs w:val="24"/>
        </w:rPr>
        <w:t>Klasa wymagana</w:t>
      </w:r>
      <w:r w:rsidR="00617575" w:rsidRPr="00F909FE">
        <w:rPr>
          <w:szCs w:val="24"/>
        </w:rPr>
        <w:t xml:space="preserve"> – </w:t>
      </w:r>
      <w:r w:rsidR="00BC2177">
        <w:rPr>
          <w:szCs w:val="24"/>
        </w:rPr>
        <w:t>REI 60</w:t>
      </w:r>
      <w:r w:rsidR="00617575" w:rsidRPr="00F909FE">
        <w:rPr>
          <w:szCs w:val="24"/>
        </w:rPr>
        <w:t xml:space="preserve">: </w:t>
      </w:r>
      <w:r w:rsidR="0024343F" w:rsidRPr="00F909FE">
        <w:rPr>
          <w:szCs w:val="24"/>
        </w:rPr>
        <w:t xml:space="preserve">w części dwukondygnacyjnej strop z płyt </w:t>
      </w:r>
      <w:proofErr w:type="spellStart"/>
      <w:r w:rsidR="0024343F" w:rsidRPr="00F909FE">
        <w:rPr>
          <w:szCs w:val="24"/>
        </w:rPr>
        <w:t>Ackermana</w:t>
      </w:r>
      <w:proofErr w:type="spellEnd"/>
      <w:r w:rsidR="0024343F" w:rsidRPr="00F909FE">
        <w:rPr>
          <w:szCs w:val="24"/>
        </w:rPr>
        <w:t xml:space="preserve"> wspartych promieniście na ścianach nośnych, nad szatniami</w:t>
      </w:r>
      <w:r w:rsidR="0024343F" w:rsidRPr="0024343F">
        <w:rPr>
          <w:szCs w:val="24"/>
        </w:rPr>
        <w:t xml:space="preserve"> dla publiczności strop z płyt panwiowych pre</w:t>
      </w:r>
      <w:r w:rsidR="00C80385">
        <w:rPr>
          <w:szCs w:val="24"/>
        </w:rPr>
        <w:t>fabrykowanych z żebrami nośnymi.</w:t>
      </w:r>
    </w:p>
    <w:p w14:paraId="72732CAE" w14:textId="77777777" w:rsidR="00A22A92" w:rsidRPr="00FA00F5" w:rsidRDefault="00A22A92">
      <w:pPr>
        <w:pStyle w:val="Tretekstu"/>
        <w:tabs>
          <w:tab w:val="left" w:pos="0"/>
        </w:tabs>
        <w:jc w:val="both"/>
        <w:rPr>
          <w:color w:val="FF0000"/>
          <w:szCs w:val="24"/>
        </w:rPr>
      </w:pPr>
    </w:p>
    <w:p w14:paraId="478609A5" w14:textId="77777777" w:rsidR="00A22A92" w:rsidRPr="00F909FE" w:rsidRDefault="001F0E19">
      <w:pPr>
        <w:pStyle w:val="Tretekstu"/>
        <w:tabs>
          <w:tab w:val="left" w:pos="0"/>
        </w:tabs>
        <w:jc w:val="both"/>
        <w:rPr>
          <w:szCs w:val="24"/>
        </w:rPr>
      </w:pPr>
      <w:r w:rsidRPr="00F909FE">
        <w:rPr>
          <w:szCs w:val="24"/>
          <w:u w:val="single"/>
        </w:rPr>
        <w:t>Konstrukcja dachu:</w:t>
      </w:r>
    </w:p>
    <w:p w14:paraId="5E65CF42" w14:textId="6AE0DE71" w:rsidR="00F909FE" w:rsidRPr="00FF22D4" w:rsidRDefault="001F0E19">
      <w:pPr>
        <w:pStyle w:val="Tretekstu"/>
        <w:tabs>
          <w:tab w:val="left" w:pos="0"/>
        </w:tabs>
        <w:jc w:val="both"/>
        <w:rPr>
          <w:szCs w:val="24"/>
        </w:rPr>
      </w:pPr>
      <w:r w:rsidRPr="00F909FE">
        <w:rPr>
          <w:szCs w:val="24"/>
        </w:rPr>
        <w:t>Klasa wymagana</w:t>
      </w:r>
      <w:r w:rsidR="00617575" w:rsidRPr="00F909FE">
        <w:rPr>
          <w:szCs w:val="24"/>
        </w:rPr>
        <w:t xml:space="preserve"> – </w:t>
      </w:r>
      <w:r w:rsidR="00BC2177">
        <w:rPr>
          <w:szCs w:val="24"/>
        </w:rPr>
        <w:t xml:space="preserve">R </w:t>
      </w:r>
      <w:r w:rsidR="00931F90">
        <w:rPr>
          <w:szCs w:val="24"/>
        </w:rPr>
        <w:t>30</w:t>
      </w:r>
      <w:r w:rsidR="00617575" w:rsidRPr="00F909FE">
        <w:rPr>
          <w:szCs w:val="24"/>
        </w:rPr>
        <w:t xml:space="preserve">: </w:t>
      </w:r>
      <w:r w:rsidR="0024343F" w:rsidRPr="00F909FE">
        <w:rPr>
          <w:szCs w:val="24"/>
        </w:rPr>
        <w:t>24 żebra</w:t>
      </w:r>
      <w:r w:rsidR="0024343F" w:rsidRPr="0024343F">
        <w:rPr>
          <w:szCs w:val="24"/>
        </w:rPr>
        <w:t xml:space="preserve"> kratownicowe przestrzenne o trójkątnym przekroju. Żebra o zmiennym przekroju sierpowym i zbieżn</w:t>
      </w:r>
      <w:r w:rsidR="00BC2177">
        <w:rPr>
          <w:szCs w:val="24"/>
        </w:rPr>
        <w:t>ej wysokości oraz szerokości. W </w:t>
      </w:r>
      <w:r w:rsidR="0024343F" w:rsidRPr="0024343F">
        <w:rPr>
          <w:szCs w:val="24"/>
        </w:rPr>
        <w:t xml:space="preserve">zworniku kopuły, żebra połączone są pierścieniem stalowym o średnicy 2,25 m. Powierzchnię kopuły tworzą górne pasy kratownic </w:t>
      </w:r>
      <w:proofErr w:type="gramStart"/>
      <w:r w:rsidR="0024343F" w:rsidRPr="0024343F">
        <w:rPr>
          <w:szCs w:val="24"/>
        </w:rPr>
        <w:t>połączone co</w:t>
      </w:r>
      <w:proofErr w:type="gramEnd"/>
      <w:r w:rsidR="0024343F" w:rsidRPr="0024343F">
        <w:rPr>
          <w:szCs w:val="24"/>
        </w:rPr>
        <w:t xml:space="preserve"> 3,0 m płatwiami. Poszczególne żebra </w:t>
      </w:r>
      <w:r w:rsidR="0024343F" w:rsidRPr="00FF22D4">
        <w:rPr>
          <w:szCs w:val="24"/>
        </w:rPr>
        <w:t>kopuły połączone są systemem stężeń połaciowych biegnących równoleżnikowo i promieniście.</w:t>
      </w:r>
      <w:r w:rsidR="00BC2177">
        <w:rPr>
          <w:szCs w:val="24"/>
        </w:rPr>
        <w:t xml:space="preserve"> </w:t>
      </w:r>
      <w:r w:rsidR="00F909FE" w:rsidRPr="00FF22D4">
        <w:rPr>
          <w:szCs w:val="24"/>
        </w:rPr>
        <w:t xml:space="preserve">Warunek w zakresie klasy odporności ogniowej dla konstrukcji stalowej dachu </w:t>
      </w:r>
      <w:r w:rsidR="00F909FE" w:rsidRPr="00FF22D4">
        <w:rPr>
          <w:szCs w:val="24"/>
          <w:u w:val="single"/>
        </w:rPr>
        <w:t>nie jest spełniony.</w:t>
      </w:r>
    </w:p>
    <w:p w14:paraId="02CD0CFE" w14:textId="77777777" w:rsidR="00545BAC" w:rsidRDefault="00A714FB" w:rsidP="00613E9F">
      <w:pPr>
        <w:pStyle w:val="Tretekstu"/>
        <w:tabs>
          <w:tab w:val="left" w:pos="0"/>
        </w:tabs>
        <w:rPr>
          <w:color w:val="FF0000"/>
          <w:szCs w:val="24"/>
        </w:rPr>
      </w:pPr>
      <w:r>
        <w:rPr>
          <w:noProof/>
          <w:color w:val="FF0000"/>
          <w:szCs w:val="24"/>
          <w:lang w:eastAsia="pl-PL"/>
        </w:rPr>
        <w:drawing>
          <wp:inline distT="0" distB="0" distL="0" distR="0" wp14:anchorId="37248C2D" wp14:editId="6D5E35FA">
            <wp:extent cx="5676900" cy="3603290"/>
            <wp:effectExtent l="0" t="0" r="0" b="0"/>
            <wp:docPr id="8" name="Obraz 8" descr="Hala_widowiskowo-sportowa_Arena_505009_Fotopolska-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ala_widowiskowo-sportowa_Arena_505009_Fotopolska-Eu"/>
                    <pic:cNvPicPr>
                      <a:picLocks noChangeAspect="1" noChangeArrowheads="1"/>
                    </pic:cNvPicPr>
                  </pic:nvPicPr>
                  <pic:blipFill rotWithShape="1">
                    <a:blip r:embed="rId18">
                      <a:extLst>
                        <a:ext uri="{28A0092B-C50C-407E-A947-70E740481C1C}">
                          <a14:useLocalDpi xmlns:a14="http://schemas.microsoft.com/office/drawing/2010/main" val="0"/>
                        </a:ext>
                      </a:extLst>
                    </a:blip>
                    <a:srcRect t="4679" b="1708"/>
                    <a:stretch/>
                  </pic:blipFill>
                  <pic:spPr bwMode="auto">
                    <a:xfrm>
                      <a:off x="0" y="0"/>
                      <a:ext cx="5697269" cy="3616219"/>
                    </a:xfrm>
                    <a:prstGeom prst="rect">
                      <a:avLst/>
                    </a:prstGeom>
                    <a:noFill/>
                    <a:ln>
                      <a:noFill/>
                    </a:ln>
                    <a:extLst>
                      <a:ext uri="{53640926-AAD7-44D8-BBD7-CCE9431645EC}">
                        <a14:shadowObscured xmlns:a14="http://schemas.microsoft.com/office/drawing/2010/main"/>
                      </a:ext>
                    </a:extLst>
                  </pic:spPr>
                </pic:pic>
              </a:graphicData>
            </a:graphic>
          </wp:inline>
        </w:drawing>
      </w:r>
    </w:p>
    <w:p w14:paraId="0F7822F9" w14:textId="1469B2DA" w:rsidR="00545BAC" w:rsidRDefault="00BE4DB6" w:rsidP="00C1764A">
      <w:pPr>
        <w:pStyle w:val="Rysunek"/>
      </w:pPr>
      <w:r>
        <w:t>Fot. 5</w:t>
      </w:r>
      <w:r w:rsidR="00C1764A">
        <w:t>. Zdjęcie z czasów budowy Areny. Konstrukcja stalowa kopuły. Źródło</w:t>
      </w:r>
      <w:proofErr w:type="gramStart"/>
      <w:r w:rsidR="00C1764A">
        <w:t>: </w:t>
      </w:r>
      <w:r w:rsidR="00C1764A" w:rsidRPr="00C1764A">
        <w:t>http</w:t>
      </w:r>
      <w:proofErr w:type="gramEnd"/>
      <w:r w:rsidR="00C1764A" w:rsidRPr="00C1764A">
        <w:t>://fotopolska.</w:t>
      </w:r>
      <w:proofErr w:type="gramStart"/>
      <w:r w:rsidR="00C1764A" w:rsidRPr="00C1764A">
        <w:t>eu</w:t>
      </w:r>
      <w:proofErr w:type="gramEnd"/>
      <w:r w:rsidR="00C1764A" w:rsidRPr="00C1764A">
        <w:t>/505009,foto.</w:t>
      </w:r>
      <w:proofErr w:type="gramStart"/>
      <w:r w:rsidR="00C1764A" w:rsidRPr="00C1764A">
        <w:t>html</w:t>
      </w:r>
      <w:proofErr w:type="gramEnd"/>
    </w:p>
    <w:p w14:paraId="158A88E0" w14:textId="0406F8ED" w:rsidR="00C80385" w:rsidRDefault="00C80385" w:rsidP="00C80385">
      <w:pPr>
        <w:pStyle w:val="Tretekstu"/>
        <w:tabs>
          <w:tab w:val="left" w:pos="0"/>
        </w:tabs>
        <w:rPr>
          <w:szCs w:val="24"/>
          <w:u w:val="single"/>
        </w:rPr>
      </w:pPr>
      <w:r w:rsidRPr="00C80385">
        <w:rPr>
          <w:noProof/>
          <w:szCs w:val="24"/>
          <w:lang w:eastAsia="pl-PL"/>
        </w:rPr>
        <w:drawing>
          <wp:inline distT="0" distB="0" distL="0" distR="0" wp14:anchorId="1A88611C" wp14:editId="1CAFDF19">
            <wp:extent cx="5124450" cy="314325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odel arena.jpg"/>
                    <pic:cNvPicPr/>
                  </pic:nvPicPr>
                  <pic:blipFill rotWithShape="1">
                    <a:blip r:embed="rId19" cstate="print">
                      <a:extLst>
                        <a:ext uri="{28A0092B-C50C-407E-A947-70E740481C1C}">
                          <a14:useLocalDpi xmlns:a14="http://schemas.microsoft.com/office/drawing/2010/main" val="0"/>
                        </a:ext>
                      </a:extLst>
                    </a:blip>
                    <a:srcRect t="21537" r="15035" b="41638"/>
                    <a:stretch/>
                  </pic:blipFill>
                  <pic:spPr bwMode="auto">
                    <a:xfrm>
                      <a:off x="0" y="0"/>
                      <a:ext cx="5124450" cy="3143250"/>
                    </a:xfrm>
                    <a:prstGeom prst="rect">
                      <a:avLst/>
                    </a:prstGeom>
                    <a:ln>
                      <a:noFill/>
                    </a:ln>
                    <a:extLst>
                      <a:ext uri="{53640926-AAD7-44D8-BBD7-CCE9431645EC}">
                        <a14:shadowObscured xmlns:a14="http://schemas.microsoft.com/office/drawing/2010/main"/>
                      </a:ext>
                    </a:extLst>
                  </pic:spPr>
                </pic:pic>
              </a:graphicData>
            </a:graphic>
          </wp:inline>
        </w:drawing>
      </w:r>
    </w:p>
    <w:p w14:paraId="2683788B" w14:textId="7AA6F274" w:rsidR="00C80385" w:rsidRDefault="00B34851" w:rsidP="00C80385">
      <w:pPr>
        <w:pStyle w:val="Rysunek"/>
      </w:pPr>
      <w:r>
        <w:t>Rys. 1. Model konstrukcji kopuły HWS Arena.</w:t>
      </w:r>
    </w:p>
    <w:p w14:paraId="130BE21E" w14:textId="54F21C2F" w:rsidR="00B34851" w:rsidRPr="00F909FE" w:rsidRDefault="00B34851" w:rsidP="00C80385">
      <w:pPr>
        <w:pStyle w:val="Rysunek"/>
      </w:pPr>
      <w:r>
        <w:rPr>
          <w:noProof/>
          <w:lang w:eastAsia="pl-PL"/>
        </w:rPr>
        <w:drawing>
          <wp:inline distT="0" distB="0" distL="0" distR="0" wp14:anchorId="67302A16" wp14:editId="220E8751">
            <wp:extent cx="3798183" cy="3742704"/>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odel arena rzut z gor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17545" cy="3761783"/>
                    </a:xfrm>
                    <a:prstGeom prst="rect">
                      <a:avLst/>
                    </a:prstGeom>
                  </pic:spPr>
                </pic:pic>
              </a:graphicData>
            </a:graphic>
          </wp:inline>
        </w:drawing>
      </w:r>
    </w:p>
    <w:p w14:paraId="49DA913B" w14:textId="6D0B6C5F" w:rsidR="00B34851" w:rsidRDefault="00B34851" w:rsidP="00B34851">
      <w:pPr>
        <w:pStyle w:val="Rysunek"/>
      </w:pPr>
      <w:r>
        <w:t>Rys. 2. Model konstrukcji kopuły HWS Arena – rzut z góry.</w:t>
      </w:r>
    </w:p>
    <w:p w14:paraId="66B20418" w14:textId="49F45434" w:rsidR="00C80385" w:rsidRDefault="00B34851" w:rsidP="00B34851">
      <w:pPr>
        <w:pStyle w:val="Tretekstu"/>
        <w:tabs>
          <w:tab w:val="left" w:pos="0"/>
        </w:tabs>
        <w:jc w:val="both"/>
        <w:rPr>
          <w:szCs w:val="24"/>
        </w:rPr>
      </w:pPr>
      <w:r w:rsidRPr="00B34851">
        <w:rPr>
          <w:szCs w:val="24"/>
        </w:rPr>
        <w:t>Konstrukcja stalowa</w:t>
      </w:r>
      <w:r>
        <w:rPr>
          <w:szCs w:val="24"/>
        </w:rPr>
        <w:t xml:space="preserve"> kopuły wykonana jest z profili walcowanych, takich jak: rury kwadratowe 100x100x8 – 250x250x20, </w:t>
      </w:r>
      <w:r w:rsidR="001064C9">
        <w:rPr>
          <w:szCs w:val="24"/>
        </w:rPr>
        <w:t>teowniki IT 100 – 550, dwuteowniki I 200, oraz zwornik HEB 180.</w:t>
      </w:r>
    </w:p>
    <w:p w14:paraId="125B11E9" w14:textId="77777777" w:rsidR="00063BD8" w:rsidRDefault="00063BD8" w:rsidP="00B34851">
      <w:pPr>
        <w:pStyle w:val="Tretekstu"/>
        <w:tabs>
          <w:tab w:val="left" w:pos="0"/>
        </w:tabs>
        <w:jc w:val="both"/>
        <w:rPr>
          <w:szCs w:val="24"/>
        </w:rPr>
      </w:pPr>
    </w:p>
    <w:p w14:paraId="4ACAD516" w14:textId="77777777" w:rsidR="00063BD8" w:rsidRDefault="00063BD8" w:rsidP="00B34851">
      <w:pPr>
        <w:pStyle w:val="Tretekstu"/>
        <w:tabs>
          <w:tab w:val="left" w:pos="0"/>
        </w:tabs>
        <w:jc w:val="both"/>
        <w:rPr>
          <w:szCs w:val="24"/>
        </w:rPr>
      </w:pPr>
    </w:p>
    <w:p w14:paraId="5AEFC011" w14:textId="05A07FB2" w:rsidR="00063BD8" w:rsidRDefault="0069741A" w:rsidP="00B34851">
      <w:pPr>
        <w:pStyle w:val="Tretekstu"/>
        <w:tabs>
          <w:tab w:val="left" w:pos="0"/>
        </w:tabs>
        <w:jc w:val="both"/>
        <w:rPr>
          <w:szCs w:val="24"/>
        </w:rPr>
      </w:pPr>
      <w:r>
        <w:rPr>
          <w:szCs w:val="24"/>
        </w:rPr>
        <w:t xml:space="preserve">Na potrzeby ekspertyzy przyjęto </w:t>
      </w:r>
      <w:r w:rsidR="00B31A6C">
        <w:rPr>
          <w:szCs w:val="24"/>
        </w:rPr>
        <w:t xml:space="preserve">temperaturę krytyczną </w:t>
      </w:r>
      <w:r>
        <w:rPr>
          <w:szCs w:val="24"/>
        </w:rPr>
        <w:t xml:space="preserve">elementów stalowych kopuły </w:t>
      </w:r>
      <w:r w:rsidR="00B31A6C" w:rsidRPr="00B31A6C">
        <w:rPr>
          <w:szCs w:val="24"/>
        </w:rPr>
        <w:t xml:space="preserve">500ºC </w:t>
      </w:r>
      <w:r>
        <w:rPr>
          <w:szCs w:val="24"/>
        </w:rPr>
        <w:t xml:space="preserve">w oparciu o wartości konserwatywne opublikowane w książce „Projektowanie konstrukcji stalowych z uwagi na warunki pożarowe według </w:t>
      </w:r>
      <w:proofErr w:type="spellStart"/>
      <w:r>
        <w:rPr>
          <w:szCs w:val="24"/>
        </w:rPr>
        <w:t>Eurokodu</w:t>
      </w:r>
      <w:proofErr w:type="spellEnd"/>
      <w:r>
        <w:rPr>
          <w:szCs w:val="24"/>
        </w:rPr>
        <w:t xml:space="preserve"> 3”, autor Piotr Turkowsk</w:t>
      </w:r>
      <w:r w:rsidR="001D1708">
        <w:rPr>
          <w:szCs w:val="24"/>
        </w:rPr>
        <w:t>i, Paweł Sulik, wydawnictwo ITB – tablica 21.</w:t>
      </w:r>
    </w:p>
    <w:p w14:paraId="165B7F7E" w14:textId="1EFB1A00" w:rsidR="00C80385" w:rsidRDefault="00063BD8" w:rsidP="00EA3978">
      <w:pPr>
        <w:pStyle w:val="Tretekstu"/>
        <w:tabs>
          <w:tab w:val="left" w:pos="0"/>
        </w:tabs>
        <w:rPr>
          <w:szCs w:val="24"/>
        </w:rPr>
      </w:pPr>
      <w:r>
        <w:rPr>
          <w:noProof/>
          <w:szCs w:val="24"/>
          <w:lang w:eastAsia="pl-PL"/>
        </w:rPr>
        <w:drawing>
          <wp:inline distT="0" distB="0" distL="0" distR="0" wp14:anchorId="148D8016" wp14:editId="226A01F9">
            <wp:extent cx="5614152" cy="3137222"/>
            <wp:effectExtent l="38100" t="57150" r="24765" b="4445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blica21_itb_stal.jpg"/>
                    <pic:cNvPicPr/>
                  </pic:nvPicPr>
                  <pic:blipFill>
                    <a:blip r:embed="rId21">
                      <a:extLst>
                        <a:ext uri="{28A0092B-C50C-407E-A947-70E740481C1C}">
                          <a14:useLocalDpi xmlns:a14="http://schemas.microsoft.com/office/drawing/2010/main" val="0"/>
                        </a:ext>
                      </a:extLst>
                    </a:blip>
                    <a:stretch>
                      <a:fillRect/>
                    </a:stretch>
                  </pic:blipFill>
                  <pic:spPr>
                    <a:xfrm rot="60000">
                      <a:off x="0" y="0"/>
                      <a:ext cx="5627489" cy="3144675"/>
                    </a:xfrm>
                    <a:prstGeom prst="rect">
                      <a:avLst/>
                    </a:prstGeom>
                  </pic:spPr>
                </pic:pic>
              </a:graphicData>
            </a:graphic>
          </wp:inline>
        </w:drawing>
      </w:r>
    </w:p>
    <w:p w14:paraId="222143AD" w14:textId="794F7A5F" w:rsidR="001D1708" w:rsidRDefault="001D1708" w:rsidP="001D1708">
      <w:pPr>
        <w:pStyle w:val="Tretekstu"/>
        <w:tabs>
          <w:tab w:val="left" w:pos="0"/>
        </w:tabs>
        <w:jc w:val="both"/>
        <w:rPr>
          <w:szCs w:val="24"/>
        </w:rPr>
      </w:pPr>
      <w:r>
        <w:rPr>
          <w:szCs w:val="24"/>
        </w:rPr>
        <w:t xml:space="preserve">Na podstawie symulacji CFD stwierdzono, że w czasie 15 minut nie zostanie </w:t>
      </w:r>
      <w:r w:rsidR="00B31A6C">
        <w:rPr>
          <w:szCs w:val="24"/>
        </w:rPr>
        <w:t xml:space="preserve">przekroczona </w:t>
      </w:r>
      <w:r>
        <w:rPr>
          <w:szCs w:val="24"/>
        </w:rPr>
        <w:t xml:space="preserve">temperatura krytyczna przekrojów stalowych. </w:t>
      </w:r>
    </w:p>
    <w:p w14:paraId="51E61E6C" w14:textId="163DBE06" w:rsidR="00EA3978" w:rsidRPr="001D1708" w:rsidRDefault="00EA3978" w:rsidP="00F3398E">
      <w:pPr>
        <w:pStyle w:val="Tretekstu"/>
        <w:tabs>
          <w:tab w:val="left" w:pos="0"/>
        </w:tabs>
        <w:ind w:hanging="284"/>
        <w:jc w:val="both"/>
        <w:rPr>
          <w:szCs w:val="24"/>
        </w:rPr>
      </w:pPr>
      <w:r w:rsidRPr="00EA3978">
        <w:rPr>
          <w:noProof/>
          <w:szCs w:val="24"/>
          <w:lang w:eastAsia="pl-PL"/>
        </w:rPr>
        <w:drawing>
          <wp:inline distT="0" distB="0" distL="0" distR="0" wp14:anchorId="59AFA0EE" wp14:editId="57DA753D">
            <wp:extent cx="6337590" cy="2390775"/>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47180" cy="2394393"/>
                    </a:xfrm>
                    <a:prstGeom prst="rect">
                      <a:avLst/>
                    </a:prstGeom>
                  </pic:spPr>
                </pic:pic>
              </a:graphicData>
            </a:graphic>
          </wp:inline>
        </w:drawing>
      </w:r>
    </w:p>
    <w:p w14:paraId="6A0D9988" w14:textId="65A2D1CB" w:rsidR="00EA3978" w:rsidRDefault="00EA3978" w:rsidP="00EA3978">
      <w:pPr>
        <w:pStyle w:val="Rysunek"/>
      </w:pPr>
      <w:r>
        <w:t xml:space="preserve">Rys. 3. Przekrój poprzeczny HWS Arena z symulacji CFD. W czasie 900 sek. temperatura gazów pożarowych pod kopułą jest mniejsza niż 500ºC, w związku z powyższym nie została osiągnięta temperatura krytyczna elementów stalowych kopuły. </w:t>
      </w:r>
    </w:p>
    <w:p w14:paraId="1F6FCC3E" w14:textId="31FE4845" w:rsidR="001D1708" w:rsidRDefault="00EA3978" w:rsidP="001D1708">
      <w:pPr>
        <w:pStyle w:val="Tretekstu"/>
        <w:tabs>
          <w:tab w:val="left" w:pos="0"/>
        </w:tabs>
        <w:jc w:val="both"/>
      </w:pPr>
      <w:r>
        <w:t>Uwzględniając przyjętą temperaturę krytyczną elementów stalowych, temperaturę gazów pożarowych pod kopułą, wysokość obiektu można stwierdzić, że trwałość pożarowa konstrukcji stalowej kopuły wynosi min. 15 minut</w:t>
      </w:r>
      <w:r w:rsidR="00B31A6C">
        <w:t xml:space="preserve">, a </w:t>
      </w:r>
      <w:r w:rsidR="00921E2E">
        <w:t xml:space="preserve">w </w:t>
      </w:r>
      <w:r w:rsidR="00B31A6C">
        <w:t>tym czasie zostaną podjęte działania gaśnicze ograniczające oddziaływanie gazów pożarowych na konstrukcję budynku, tym samym temperatura krytyczna nie zostanie przekroczona</w:t>
      </w:r>
      <w:r w:rsidR="007370C6">
        <w:t xml:space="preserve"> a bezpieczeństwo konstrukcji w warunkach pożarowych będzie zachowane.</w:t>
      </w:r>
    </w:p>
    <w:p w14:paraId="419CE4E0" w14:textId="77777777" w:rsidR="00017208" w:rsidRDefault="00017208" w:rsidP="001D1708">
      <w:pPr>
        <w:pStyle w:val="Tretekstu"/>
        <w:tabs>
          <w:tab w:val="left" w:pos="0"/>
        </w:tabs>
        <w:jc w:val="both"/>
      </w:pPr>
    </w:p>
    <w:p w14:paraId="0EE274DE" w14:textId="4FC27290" w:rsidR="00A22A92" w:rsidRPr="00F909FE" w:rsidRDefault="001F0E19" w:rsidP="00EA3978">
      <w:pPr>
        <w:widowControl/>
        <w:suppressAutoHyphens w:val="0"/>
        <w:spacing w:line="240" w:lineRule="auto"/>
        <w:jc w:val="left"/>
      </w:pPr>
      <w:proofErr w:type="spellStart"/>
      <w:r w:rsidRPr="00F909FE">
        <w:rPr>
          <w:szCs w:val="24"/>
          <w:u w:val="single"/>
        </w:rPr>
        <w:t>Przekrycie</w:t>
      </w:r>
      <w:proofErr w:type="spellEnd"/>
      <w:r w:rsidRPr="00F909FE">
        <w:rPr>
          <w:szCs w:val="24"/>
          <w:u w:val="single"/>
        </w:rPr>
        <w:t xml:space="preserve"> dachu:</w:t>
      </w:r>
    </w:p>
    <w:p w14:paraId="20AA1AED" w14:textId="71B1CC29" w:rsidR="00B00884" w:rsidRPr="00FF65F7" w:rsidRDefault="001F0E19">
      <w:pPr>
        <w:pStyle w:val="Tretekstu"/>
        <w:tabs>
          <w:tab w:val="left" w:pos="0"/>
        </w:tabs>
        <w:jc w:val="both"/>
        <w:rPr>
          <w:szCs w:val="24"/>
        </w:rPr>
      </w:pPr>
      <w:r w:rsidRPr="00F909FE">
        <w:rPr>
          <w:szCs w:val="24"/>
        </w:rPr>
        <w:t>Klasa wymagana</w:t>
      </w:r>
      <w:r w:rsidR="00617575" w:rsidRPr="00F909FE">
        <w:rPr>
          <w:szCs w:val="24"/>
        </w:rPr>
        <w:t xml:space="preserve"> – </w:t>
      </w:r>
      <w:r w:rsidR="00BC2177">
        <w:rPr>
          <w:szCs w:val="24"/>
        </w:rPr>
        <w:t xml:space="preserve">RE </w:t>
      </w:r>
      <w:r w:rsidR="00455748">
        <w:rPr>
          <w:szCs w:val="24"/>
        </w:rPr>
        <w:t>30</w:t>
      </w:r>
      <w:r w:rsidR="00617575" w:rsidRPr="00F909FE">
        <w:rPr>
          <w:szCs w:val="24"/>
        </w:rPr>
        <w:t>:</w:t>
      </w:r>
      <w:r w:rsidR="00C80385">
        <w:rPr>
          <w:szCs w:val="24"/>
        </w:rPr>
        <w:t xml:space="preserve"> </w:t>
      </w:r>
      <w:r w:rsidR="00F909FE" w:rsidRPr="00F909FE">
        <w:rPr>
          <w:szCs w:val="24"/>
        </w:rPr>
        <w:t>warstwy od zewnątrz: blacha aluminiowa anodowana</w:t>
      </w:r>
      <w:r w:rsidR="00C80385">
        <w:rPr>
          <w:szCs w:val="24"/>
        </w:rPr>
        <w:t xml:space="preserve"> gr. 0,8 mm</w:t>
      </w:r>
      <w:r w:rsidR="00F909FE" w:rsidRPr="00F909FE">
        <w:rPr>
          <w:szCs w:val="24"/>
        </w:rPr>
        <w:t xml:space="preserve">, papa asfaltowa, płyty </w:t>
      </w:r>
      <w:r w:rsidR="00C80385">
        <w:rPr>
          <w:szCs w:val="24"/>
        </w:rPr>
        <w:t xml:space="preserve">warstwowe </w:t>
      </w:r>
      <w:proofErr w:type="spellStart"/>
      <w:r w:rsidR="00C80385">
        <w:rPr>
          <w:szCs w:val="24"/>
        </w:rPr>
        <w:t>paździeżowe</w:t>
      </w:r>
      <w:proofErr w:type="spellEnd"/>
      <w:r w:rsidR="00F909FE" w:rsidRPr="00F909FE">
        <w:rPr>
          <w:szCs w:val="24"/>
        </w:rPr>
        <w:t xml:space="preserve"> PWP typ 81/16 Polinex</w:t>
      </w:r>
      <w:r w:rsidR="00C80385">
        <w:rPr>
          <w:szCs w:val="24"/>
        </w:rPr>
        <w:t xml:space="preserve"> gr. 8,2 cm</w:t>
      </w:r>
      <w:r w:rsidR="00F909FE" w:rsidRPr="00F909FE">
        <w:rPr>
          <w:szCs w:val="24"/>
        </w:rPr>
        <w:t>.</w:t>
      </w:r>
      <w:r w:rsidR="00DE2DE4">
        <w:rPr>
          <w:szCs w:val="24"/>
        </w:rPr>
        <w:t xml:space="preserve"> </w:t>
      </w:r>
      <w:r w:rsidR="009B5776">
        <w:rPr>
          <w:szCs w:val="24"/>
        </w:rPr>
        <w:t>Płyty paździerzowe obustronnie zabezpieczone ogniochronnie, poprzez dwukrotne malowanie preparatem ogniochronnych „</w:t>
      </w:r>
      <w:proofErr w:type="spellStart"/>
      <w:r w:rsidR="009B5776">
        <w:rPr>
          <w:szCs w:val="24"/>
        </w:rPr>
        <w:t>Pyrochron</w:t>
      </w:r>
      <w:proofErr w:type="spellEnd"/>
      <w:r w:rsidR="009B5776">
        <w:rPr>
          <w:szCs w:val="24"/>
        </w:rPr>
        <w:t xml:space="preserve"> S-4”.</w:t>
      </w:r>
      <w:r w:rsidR="00FF22D4">
        <w:rPr>
          <w:szCs w:val="24"/>
        </w:rPr>
        <w:t xml:space="preserve"> </w:t>
      </w:r>
    </w:p>
    <w:p w14:paraId="38D7CB5E" w14:textId="3CBDACFC" w:rsidR="00F909FE" w:rsidRPr="00FF65F7" w:rsidRDefault="00F909FE">
      <w:pPr>
        <w:pStyle w:val="Tretekstu"/>
        <w:tabs>
          <w:tab w:val="left" w:pos="0"/>
        </w:tabs>
        <w:jc w:val="both"/>
        <w:rPr>
          <w:szCs w:val="24"/>
        </w:rPr>
      </w:pPr>
      <w:r w:rsidRPr="00FF65F7">
        <w:rPr>
          <w:szCs w:val="24"/>
        </w:rPr>
        <w:t>Ponadto kopułę od strony wnętrza hali zamontowano p</w:t>
      </w:r>
      <w:r w:rsidR="00FF65F7" w:rsidRPr="00FF65F7">
        <w:rPr>
          <w:szCs w:val="24"/>
        </w:rPr>
        <w:t>anele aluminiowe i ocieplenie z </w:t>
      </w:r>
      <w:r w:rsidRPr="00FF65F7">
        <w:rPr>
          <w:szCs w:val="24"/>
        </w:rPr>
        <w:t>wełny mineralnej.</w:t>
      </w:r>
    </w:p>
    <w:p w14:paraId="49A1A3BF" w14:textId="0EBD76FD" w:rsidR="00A22A92" w:rsidRPr="00FF65F7" w:rsidRDefault="001F0E19">
      <w:pPr>
        <w:tabs>
          <w:tab w:val="left" w:pos="0"/>
        </w:tabs>
        <w:rPr>
          <w:rFonts w:cs="Arial"/>
          <w:szCs w:val="24"/>
        </w:rPr>
      </w:pPr>
      <w:r w:rsidRPr="00FF65F7">
        <w:rPr>
          <w:rFonts w:cs="Arial"/>
          <w:szCs w:val="24"/>
        </w:rPr>
        <w:t xml:space="preserve">Wymagana klasa reakcji na ogień </w:t>
      </w:r>
      <w:proofErr w:type="spellStart"/>
      <w:r w:rsidRPr="00FF65F7">
        <w:rPr>
          <w:rFonts w:cs="Arial"/>
          <w:szCs w:val="24"/>
        </w:rPr>
        <w:t>przekrycia</w:t>
      </w:r>
      <w:proofErr w:type="spellEnd"/>
      <w:r w:rsidRPr="00FF65F7">
        <w:rPr>
          <w:rFonts w:cs="Arial"/>
          <w:szCs w:val="24"/>
        </w:rPr>
        <w:t xml:space="preserve"> – B</w:t>
      </w:r>
      <w:r w:rsidRPr="00FF65F7">
        <w:rPr>
          <w:rFonts w:cs="Arial"/>
          <w:szCs w:val="24"/>
          <w:vertAlign w:val="subscript"/>
        </w:rPr>
        <w:t>ROOF</w:t>
      </w:r>
      <w:r w:rsidRPr="00FF65F7">
        <w:rPr>
          <w:rFonts w:cs="Arial"/>
          <w:szCs w:val="24"/>
        </w:rPr>
        <w:t xml:space="preserve"> – warunek spełniony.</w:t>
      </w:r>
      <w:r w:rsidR="00FF65F7" w:rsidRPr="00FF65F7">
        <w:rPr>
          <w:rFonts w:cs="Arial"/>
          <w:szCs w:val="24"/>
        </w:rPr>
        <w:t xml:space="preserve"> Zgodnie z Dziennikiem Urzędowym Unii Europejskiej i Decyzją Komisji z dnia 6 września 2000 r, stwierdza się, że pokrycie dachowe z płyt metalowych profilowanych lub płaskich </w:t>
      </w:r>
      <w:r w:rsidR="00C80385" w:rsidRPr="00FF65F7">
        <w:rPr>
          <w:rFonts w:cs="Arial"/>
          <w:szCs w:val="24"/>
        </w:rPr>
        <w:t>aluminiowych</w:t>
      </w:r>
      <w:r w:rsidR="00FF65F7" w:rsidRPr="00FF65F7">
        <w:rPr>
          <w:rFonts w:cs="Arial"/>
          <w:szCs w:val="24"/>
        </w:rPr>
        <w:t>, o grubości większej niż 0,4 mm, może być uznane za spełniające wszystkie wymogi odnośnie do „odporności na ogień zewnętrzny”.</w:t>
      </w:r>
    </w:p>
    <w:p w14:paraId="5913C4FB" w14:textId="77777777" w:rsidR="00FF22D4" w:rsidRDefault="00FF22D4">
      <w:pPr>
        <w:tabs>
          <w:tab w:val="left" w:pos="0"/>
        </w:tabs>
        <w:rPr>
          <w:rFonts w:cs="Arial"/>
          <w:color w:val="FF0000"/>
          <w:szCs w:val="24"/>
        </w:rPr>
      </w:pPr>
    </w:p>
    <w:p w14:paraId="6678AEEB" w14:textId="77777777" w:rsidR="00A22A92" w:rsidRPr="001018CE" w:rsidRDefault="001F0E19">
      <w:pPr>
        <w:pStyle w:val="Tretekstu"/>
        <w:tabs>
          <w:tab w:val="left" w:pos="0"/>
        </w:tabs>
        <w:jc w:val="both"/>
        <w:rPr>
          <w:szCs w:val="24"/>
          <w:u w:val="single"/>
        </w:rPr>
      </w:pPr>
      <w:r w:rsidRPr="001018CE">
        <w:rPr>
          <w:szCs w:val="24"/>
          <w:u w:val="single"/>
        </w:rPr>
        <w:t>Biegi i spoczniki schodów:</w:t>
      </w:r>
    </w:p>
    <w:p w14:paraId="3EDB5021" w14:textId="77777777" w:rsidR="00A22A92" w:rsidRPr="001018CE" w:rsidRDefault="001F0E19">
      <w:pPr>
        <w:pStyle w:val="Tretekstu"/>
        <w:tabs>
          <w:tab w:val="left" w:pos="0"/>
        </w:tabs>
        <w:jc w:val="both"/>
        <w:rPr>
          <w:szCs w:val="24"/>
        </w:rPr>
      </w:pPr>
      <w:r w:rsidRPr="001018CE">
        <w:rPr>
          <w:szCs w:val="24"/>
        </w:rPr>
        <w:t>Klasa wymagana – R </w:t>
      </w:r>
      <w:r w:rsidR="001018CE" w:rsidRPr="001018CE">
        <w:rPr>
          <w:szCs w:val="24"/>
        </w:rPr>
        <w:t>6</w:t>
      </w:r>
      <w:r w:rsidR="00617575" w:rsidRPr="001018CE">
        <w:rPr>
          <w:szCs w:val="24"/>
        </w:rPr>
        <w:t>0</w:t>
      </w:r>
      <w:r w:rsidRPr="001018CE">
        <w:rPr>
          <w:szCs w:val="24"/>
        </w:rPr>
        <w:t xml:space="preserve">: </w:t>
      </w:r>
      <w:r w:rsidR="0024343F" w:rsidRPr="001018CE">
        <w:rPr>
          <w:szCs w:val="24"/>
        </w:rPr>
        <w:t>żelbetowe monolityczne</w:t>
      </w:r>
      <w:r w:rsidR="001018CE" w:rsidRPr="001018CE">
        <w:rPr>
          <w:szCs w:val="24"/>
        </w:rPr>
        <w:t>, warunek spełniony.</w:t>
      </w:r>
    </w:p>
    <w:p w14:paraId="7E9DC4E5" w14:textId="77777777" w:rsidR="00CA09EE" w:rsidRDefault="00CA09EE">
      <w:pPr>
        <w:spacing w:before="113"/>
        <w:rPr>
          <w:rFonts w:cs="Arial"/>
          <w:szCs w:val="24"/>
          <w:u w:val="single"/>
        </w:rPr>
      </w:pPr>
    </w:p>
    <w:p w14:paraId="05978D44" w14:textId="77777777" w:rsidR="00A22A92" w:rsidRPr="001018CE" w:rsidRDefault="001F0E19">
      <w:pPr>
        <w:spacing w:before="113"/>
        <w:rPr>
          <w:rFonts w:cs="Arial"/>
          <w:szCs w:val="24"/>
          <w:u w:val="single"/>
        </w:rPr>
      </w:pPr>
      <w:r w:rsidRPr="001018CE">
        <w:rPr>
          <w:rFonts w:cs="Arial"/>
          <w:szCs w:val="24"/>
          <w:u w:val="single"/>
        </w:rPr>
        <w:t>Stopień rozprzestrzeniania ognia przez elementy budowlane.</w:t>
      </w:r>
    </w:p>
    <w:p w14:paraId="221317C9" w14:textId="4CF23688" w:rsidR="00A22A92" w:rsidRDefault="001F0E19" w:rsidP="00F6427E">
      <w:pPr>
        <w:ind w:firstLine="720"/>
        <w:rPr>
          <w:rFonts w:cs="Arial"/>
          <w:szCs w:val="24"/>
        </w:rPr>
      </w:pPr>
      <w:r w:rsidRPr="001018CE">
        <w:rPr>
          <w:rFonts w:cs="Arial"/>
          <w:szCs w:val="24"/>
        </w:rPr>
        <w:t>Wyżej wymienione</w:t>
      </w:r>
      <w:r w:rsidR="00B95F59">
        <w:rPr>
          <w:rFonts w:cs="Arial"/>
          <w:szCs w:val="24"/>
        </w:rPr>
        <w:t xml:space="preserve"> istniejące</w:t>
      </w:r>
      <w:r w:rsidRPr="001018CE">
        <w:rPr>
          <w:rFonts w:cs="Arial"/>
          <w:szCs w:val="24"/>
        </w:rPr>
        <w:t xml:space="preserve"> elementy budowlane </w:t>
      </w:r>
      <w:r w:rsidR="00B95F59">
        <w:rPr>
          <w:rFonts w:cs="Arial"/>
          <w:szCs w:val="24"/>
        </w:rPr>
        <w:t>są</w:t>
      </w:r>
      <w:r w:rsidRPr="001018CE">
        <w:rPr>
          <w:rFonts w:cs="Arial"/>
          <w:szCs w:val="24"/>
        </w:rPr>
        <w:t xml:space="preserve"> </w:t>
      </w:r>
      <w:r w:rsidR="00344070" w:rsidRPr="001018CE">
        <w:rPr>
          <w:rFonts w:cs="Arial"/>
          <w:szCs w:val="24"/>
        </w:rPr>
        <w:t>nierozprzestrzeniające</w:t>
      </w:r>
      <w:r w:rsidRPr="001018CE">
        <w:rPr>
          <w:rFonts w:cs="Arial"/>
          <w:szCs w:val="24"/>
        </w:rPr>
        <w:t xml:space="preserve"> ognia (NRO)</w:t>
      </w:r>
      <w:r w:rsidR="00F6427E" w:rsidRPr="001018CE">
        <w:rPr>
          <w:rFonts w:cs="Arial"/>
          <w:szCs w:val="24"/>
        </w:rPr>
        <w:t>.</w:t>
      </w:r>
      <w:r w:rsidR="00B95F59">
        <w:rPr>
          <w:rFonts w:cs="Arial"/>
          <w:szCs w:val="24"/>
        </w:rPr>
        <w:t xml:space="preserve"> Projektowane elementy bę</w:t>
      </w:r>
      <w:r w:rsidR="00BF2927">
        <w:rPr>
          <w:rFonts w:cs="Arial"/>
          <w:szCs w:val="24"/>
        </w:rPr>
        <w:t xml:space="preserve">dą posiadały klasę NRO (m.in. </w:t>
      </w:r>
      <w:proofErr w:type="spellStart"/>
      <w:r w:rsidR="00BF2927">
        <w:rPr>
          <w:rFonts w:cs="Arial"/>
          <w:szCs w:val="24"/>
        </w:rPr>
        <w:t>przekrycie</w:t>
      </w:r>
      <w:proofErr w:type="spellEnd"/>
      <w:r w:rsidR="00BF2927">
        <w:rPr>
          <w:rFonts w:cs="Arial"/>
          <w:szCs w:val="24"/>
        </w:rPr>
        <w:t xml:space="preserve"> dachu niższego, ścianki akustyczne wewnętrzne).</w:t>
      </w:r>
    </w:p>
    <w:p w14:paraId="518448B2" w14:textId="77777777" w:rsidR="001018CE" w:rsidRPr="001018CE" w:rsidRDefault="001018CE" w:rsidP="00F6427E">
      <w:pPr>
        <w:ind w:firstLine="720"/>
        <w:rPr>
          <w:rFonts w:cs="Arial"/>
          <w:szCs w:val="24"/>
        </w:rPr>
      </w:pPr>
    </w:p>
    <w:p w14:paraId="5AE5A3DD" w14:textId="77777777" w:rsidR="00A22A92" w:rsidRPr="00CA09EE" w:rsidRDefault="001F0E19">
      <w:pPr>
        <w:rPr>
          <w:rFonts w:cs="Arial"/>
          <w:szCs w:val="24"/>
          <w:u w:val="single"/>
        </w:rPr>
      </w:pPr>
      <w:r w:rsidRPr="00CA09EE">
        <w:rPr>
          <w:rFonts w:cs="Arial"/>
          <w:szCs w:val="24"/>
          <w:u w:val="single"/>
        </w:rPr>
        <w:t>Wymagania dotyczące elementów wystroju i wykończenia wnętrz.</w:t>
      </w:r>
    </w:p>
    <w:p w14:paraId="36CC2EE6" w14:textId="77777777" w:rsidR="00A22A92" w:rsidRPr="00CA09EE" w:rsidRDefault="001F0E19">
      <w:pPr>
        <w:rPr>
          <w:rFonts w:cs="Arial"/>
          <w:szCs w:val="24"/>
        </w:rPr>
      </w:pPr>
      <w:r w:rsidRPr="00CA09EE">
        <w:rPr>
          <w:rFonts w:cs="Arial"/>
          <w:szCs w:val="24"/>
        </w:rPr>
        <w:tab/>
        <w:t>Palne elementy wystroju wnętrz budynku, przez które lub obok których są prowadzone przewody ogrzewcze, wentylacyjne, dymowe lub spalinowe, powinny być zabezpieczone przed możliwością zapalenia lub zwęglenia.</w:t>
      </w:r>
      <w:r w:rsidRPr="00CA09EE">
        <w:rPr>
          <w:rFonts w:cs="Arial"/>
          <w:szCs w:val="24"/>
        </w:rPr>
        <w:tab/>
        <w:t>Okładziny sufitów oraz sufity podwieszone należy wykonywać z materiałów niepalnych lub niezapalnych, niekapiących i nieo</w:t>
      </w:r>
      <w:r w:rsidR="00AF0BB1" w:rsidRPr="00CA09EE">
        <w:rPr>
          <w:rFonts w:cs="Arial"/>
          <w:szCs w:val="24"/>
        </w:rPr>
        <w:t>dpadających pod wpływem ognia.</w:t>
      </w:r>
      <w:r w:rsidR="00AF0BB1" w:rsidRPr="00CA09EE">
        <w:rPr>
          <w:rFonts w:cs="Arial"/>
          <w:szCs w:val="24"/>
        </w:rPr>
        <w:tab/>
      </w:r>
      <w:r w:rsidRPr="00CA09EE">
        <w:rPr>
          <w:rFonts w:cs="Arial"/>
          <w:szCs w:val="24"/>
        </w:rPr>
        <w:t>W strefach pożarowych ZL I, ZL III, zabronione jest:</w:t>
      </w:r>
    </w:p>
    <w:p w14:paraId="523010AF" w14:textId="77777777" w:rsidR="00A22A92" w:rsidRPr="00CA09EE" w:rsidRDefault="001F0E19" w:rsidP="006969BB">
      <w:pPr>
        <w:numPr>
          <w:ilvl w:val="0"/>
          <w:numId w:val="7"/>
        </w:numPr>
        <w:rPr>
          <w:rFonts w:cs="Arial"/>
          <w:szCs w:val="24"/>
        </w:rPr>
      </w:pPr>
      <w:proofErr w:type="gramStart"/>
      <w:r w:rsidRPr="00CA09EE">
        <w:rPr>
          <w:rFonts w:cs="Arial"/>
          <w:szCs w:val="24"/>
        </w:rPr>
        <w:t>stosowanie</w:t>
      </w:r>
      <w:proofErr w:type="gramEnd"/>
      <w:r w:rsidRPr="00CA09EE">
        <w:rPr>
          <w:rFonts w:cs="Arial"/>
          <w:szCs w:val="24"/>
        </w:rPr>
        <w:t xml:space="preserve"> do wykończenia wnętrz materiałów i wyrobów łatwo zapalnych, których produkty rozkładu termicznego są bardzo toksyczne lub intensywnie dymiące,</w:t>
      </w:r>
    </w:p>
    <w:p w14:paraId="18FCEF54" w14:textId="77777777" w:rsidR="00A22A92" w:rsidRPr="00CA09EE" w:rsidRDefault="001F0E19" w:rsidP="006969BB">
      <w:pPr>
        <w:numPr>
          <w:ilvl w:val="0"/>
          <w:numId w:val="7"/>
        </w:numPr>
        <w:rPr>
          <w:rFonts w:cs="Arial"/>
          <w:szCs w:val="24"/>
        </w:rPr>
      </w:pPr>
      <w:r w:rsidRPr="00CA09EE">
        <w:rPr>
          <w:rFonts w:cs="Arial"/>
          <w:szCs w:val="24"/>
        </w:rPr>
        <w:t xml:space="preserve">w przypadku stosowania materiałów wykończeniowych luźno zwisających, w szczególności w kurtynach, zasłonach, draperiach, kotarach oraz żaluzjach, za łatwo zapalne uważa się materiały, których właściwości określone w badaniach zgodnych z Polskimi Normami odnoszącymi się do zapalności i rozprzestrzeniania płomienia przez wyroby włókiennicze, nie </w:t>
      </w:r>
      <w:proofErr w:type="gramStart"/>
      <w:r w:rsidRPr="00CA09EE">
        <w:rPr>
          <w:rFonts w:cs="Arial"/>
          <w:szCs w:val="24"/>
        </w:rPr>
        <w:t>spełniają co</w:t>
      </w:r>
      <w:proofErr w:type="gramEnd"/>
      <w:r w:rsidRPr="00CA09EE">
        <w:rPr>
          <w:rFonts w:cs="Arial"/>
          <w:szCs w:val="24"/>
        </w:rPr>
        <w:t xml:space="preserve"> najmniej jednego z kryteriów: </w:t>
      </w:r>
    </w:p>
    <w:p w14:paraId="3A76369E" w14:textId="77777777" w:rsidR="00A22A92" w:rsidRPr="00CA09EE" w:rsidRDefault="001F0E19" w:rsidP="00C91516">
      <w:pPr>
        <w:spacing w:before="113"/>
        <w:ind w:left="720"/>
        <w:jc w:val="left"/>
        <w:rPr>
          <w:rFonts w:cs="Arial"/>
          <w:szCs w:val="24"/>
        </w:rPr>
      </w:pPr>
      <w:proofErr w:type="gramStart"/>
      <w:r w:rsidRPr="00CA09EE">
        <w:rPr>
          <w:rFonts w:cs="Arial"/>
          <w:szCs w:val="24"/>
        </w:rPr>
        <w:t>1) ti≥</w:t>
      </w:r>
      <w:proofErr w:type="gramEnd"/>
      <w:r w:rsidRPr="00CA09EE">
        <w:rPr>
          <w:rFonts w:cs="Arial"/>
          <w:szCs w:val="24"/>
        </w:rPr>
        <w:t>4s,</w:t>
      </w:r>
      <w:r w:rsidRPr="00CA09EE">
        <w:rPr>
          <w:rFonts w:cs="Arial"/>
          <w:szCs w:val="24"/>
        </w:rPr>
        <w:br/>
        <w:t xml:space="preserve">2) ts≤30s, </w:t>
      </w:r>
      <w:r w:rsidRPr="00CA09EE">
        <w:rPr>
          <w:rFonts w:cs="Arial"/>
          <w:szCs w:val="24"/>
        </w:rPr>
        <w:br/>
        <w:t>3) nie następuje przepalenie trzeciej nitki,</w:t>
      </w:r>
      <w:r w:rsidRPr="00CA09EE">
        <w:rPr>
          <w:rFonts w:cs="Arial"/>
          <w:szCs w:val="24"/>
        </w:rPr>
        <w:br/>
        <w:t>4) nie występują płonące krople.</w:t>
      </w:r>
    </w:p>
    <w:p w14:paraId="641A21B7" w14:textId="77777777" w:rsidR="00A22A92" w:rsidRPr="00CA09EE" w:rsidRDefault="001F0E19">
      <w:pPr>
        <w:spacing w:before="113"/>
        <w:rPr>
          <w:rFonts w:cs="Arial"/>
          <w:szCs w:val="24"/>
        </w:rPr>
      </w:pPr>
      <w:r w:rsidRPr="00CA09EE">
        <w:rPr>
          <w:rFonts w:cs="Arial"/>
          <w:szCs w:val="24"/>
        </w:rPr>
        <w:tab/>
        <w:t>Ponadto, stosowanie materiałów i wyrobów budowlanych łatwo zapalnych na drogach komunikacji ogólnej, służących celom ewakuacji jest zabronione.</w:t>
      </w:r>
    </w:p>
    <w:p w14:paraId="598C4CE9" w14:textId="77777777" w:rsidR="00A22A92" w:rsidRPr="00CA09EE" w:rsidRDefault="001F0E19">
      <w:pPr>
        <w:spacing w:before="113"/>
        <w:rPr>
          <w:rFonts w:cs="Arial"/>
          <w:szCs w:val="24"/>
        </w:rPr>
      </w:pPr>
      <w:r w:rsidRPr="00CA09EE">
        <w:rPr>
          <w:rFonts w:cs="Arial"/>
          <w:szCs w:val="24"/>
        </w:rPr>
        <w:tab/>
        <w:t>W pomieszczeniach przeznaczonych do jednoczesnego przebywania ponad 50 osób (strefy pożarowe ZL I), stosowanie łatwo zapalnych przegród, stałych elementów wyposażenia i wystroju wnętrz oraz wykładzin podłogowych jest zabronione.</w:t>
      </w:r>
    </w:p>
    <w:p w14:paraId="766F61E7" w14:textId="77777777" w:rsidR="00A22A92" w:rsidRPr="00CA09EE" w:rsidRDefault="001F0E19">
      <w:pPr>
        <w:spacing w:before="113"/>
        <w:rPr>
          <w:rFonts w:cs="Arial"/>
          <w:szCs w:val="24"/>
        </w:rPr>
      </w:pPr>
      <w:r w:rsidRPr="00CA09EE">
        <w:rPr>
          <w:rFonts w:cs="Arial"/>
          <w:szCs w:val="24"/>
        </w:rPr>
        <w:tab/>
      </w:r>
    </w:p>
    <w:p w14:paraId="2A0BE443" w14:textId="77777777" w:rsidR="00A22A92" w:rsidRPr="00CA09EE" w:rsidRDefault="001F0E19">
      <w:pPr>
        <w:pStyle w:val="Nagwek2"/>
        <w:spacing w:line="360" w:lineRule="auto"/>
        <w:ind w:hanging="568"/>
        <w:rPr>
          <w:sz w:val="24"/>
          <w:szCs w:val="24"/>
          <w:u w:val="single"/>
        </w:rPr>
      </w:pPr>
      <w:r w:rsidRPr="00CA09EE">
        <w:rPr>
          <w:sz w:val="24"/>
          <w:szCs w:val="24"/>
          <w:u w:val="single"/>
        </w:rPr>
        <w:t>Ocena stanu technicznego budynku i instalacji</w:t>
      </w:r>
    </w:p>
    <w:p w14:paraId="2540B63C" w14:textId="2524E5C3" w:rsidR="00DA695E" w:rsidRPr="00CA09EE" w:rsidRDefault="00DA695E" w:rsidP="00F6427E">
      <w:pPr>
        <w:spacing w:before="113"/>
        <w:ind w:firstLine="709"/>
        <w:rPr>
          <w:rFonts w:cs="Arial"/>
          <w:szCs w:val="24"/>
        </w:rPr>
      </w:pPr>
      <w:r w:rsidRPr="00CA09EE">
        <w:rPr>
          <w:rFonts w:cs="Arial"/>
          <w:szCs w:val="24"/>
        </w:rPr>
        <w:t>W 20</w:t>
      </w:r>
      <w:r w:rsidR="00E16C91" w:rsidRPr="00CA09EE">
        <w:rPr>
          <w:rFonts w:cs="Arial"/>
          <w:szCs w:val="24"/>
        </w:rPr>
        <w:t>05</w:t>
      </w:r>
      <w:r w:rsidRPr="00CA09EE">
        <w:rPr>
          <w:rFonts w:cs="Arial"/>
          <w:szCs w:val="24"/>
        </w:rPr>
        <w:t xml:space="preserve"> roku została opracowana ekspertyza dotycząca konstrukcji hali, przez p.</w:t>
      </w:r>
      <w:r w:rsidR="00337209">
        <w:rPr>
          <w:rFonts w:cs="Arial"/>
          <w:szCs w:val="24"/>
        </w:rPr>
        <w:t> </w:t>
      </w:r>
      <w:r w:rsidRPr="00CA09EE">
        <w:rPr>
          <w:rFonts w:cs="Arial"/>
          <w:szCs w:val="24"/>
        </w:rPr>
        <w:t xml:space="preserve">Krzysztofa Janiszewskiego, oraz p. </w:t>
      </w:r>
      <w:r w:rsidR="00E16C91" w:rsidRPr="00CA09EE">
        <w:rPr>
          <w:rFonts w:cs="Arial"/>
          <w:szCs w:val="24"/>
        </w:rPr>
        <w:t xml:space="preserve">Wojciecha </w:t>
      </w:r>
      <w:proofErr w:type="spellStart"/>
      <w:proofErr w:type="gramStart"/>
      <w:r w:rsidR="00E16C91" w:rsidRPr="00CA09EE">
        <w:rPr>
          <w:rFonts w:cs="Arial"/>
          <w:szCs w:val="24"/>
        </w:rPr>
        <w:t>Ryżyńskiego</w:t>
      </w:r>
      <w:proofErr w:type="spellEnd"/>
      <w:r w:rsidR="00E16C91" w:rsidRPr="00CA09EE">
        <w:rPr>
          <w:rFonts w:cs="Arial"/>
          <w:szCs w:val="24"/>
        </w:rPr>
        <w:t xml:space="preserve"> w której</w:t>
      </w:r>
      <w:proofErr w:type="gramEnd"/>
      <w:r w:rsidR="00E16C91" w:rsidRPr="00CA09EE">
        <w:rPr>
          <w:rFonts w:cs="Arial"/>
          <w:szCs w:val="24"/>
        </w:rPr>
        <w:t xml:space="preserve"> stwie</w:t>
      </w:r>
      <w:r w:rsidR="00337209">
        <w:rPr>
          <w:rFonts w:cs="Arial"/>
          <w:szCs w:val="24"/>
        </w:rPr>
        <w:t>r</w:t>
      </w:r>
      <w:r w:rsidR="00E16C91" w:rsidRPr="00CA09EE">
        <w:rPr>
          <w:rFonts w:cs="Arial"/>
          <w:szCs w:val="24"/>
        </w:rPr>
        <w:t>dzono</w:t>
      </w:r>
      <w:r w:rsidR="00337209">
        <w:rPr>
          <w:rFonts w:cs="Arial"/>
          <w:szCs w:val="24"/>
        </w:rPr>
        <w:t>,</w:t>
      </w:r>
      <w:r w:rsidR="00E16C91" w:rsidRPr="00CA09EE">
        <w:rPr>
          <w:rFonts w:cs="Arial"/>
          <w:szCs w:val="24"/>
        </w:rPr>
        <w:t xml:space="preserve"> że można bezpiecznie użytkować obiekt z</w:t>
      </w:r>
      <w:r w:rsidR="00337209">
        <w:rPr>
          <w:rFonts w:cs="Arial"/>
          <w:szCs w:val="24"/>
        </w:rPr>
        <w:t> </w:t>
      </w:r>
      <w:r w:rsidR="00E16C91" w:rsidRPr="00CA09EE">
        <w:rPr>
          <w:rFonts w:cs="Arial"/>
          <w:szCs w:val="24"/>
        </w:rPr>
        <w:t>punktu widzenia konstrukcji.</w:t>
      </w:r>
    </w:p>
    <w:p w14:paraId="3E9BD1BF" w14:textId="138F28A2" w:rsidR="00E16C91" w:rsidRPr="00CA09EE" w:rsidRDefault="00214DDE" w:rsidP="00F6427E">
      <w:pPr>
        <w:spacing w:before="113"/>
        <w:ind w:firstLine="709"/>
        <w:rPr>
          <w:rFonts w:cs="Arial"/>
          <w:szCs w:val="24"/>
        </w:rPr>
      </w:pPr>
      <w:r w:rsidRPr="00CA09EE">
        <w:rPr>
          <w:rFonts w:cs="Arial"/>
          <w:szCs w:val="24"/>
        </w:rPr>
        <w:t xml:space="preserve">W </w:t>
      </w:r>
      <w:r w:rsidR="00C26F6F">
        <w:rPr>
          <w:rFonts w:cs="Arial"/>
          <w:szCs w:val="24"/>
        </w:rPr>
        <w:t>drugiej połowie 2017 r.</w:t>
      </w:r>
      <w:r w:rsidR="00E16C91" w:rsidRPr="00CA09EE">
        <w:rPr>
          <w:rFonts w:cs="Arial"/>
          <w:szCs w:val="24"/>
        </w:rPr>
        <w:t xml:space="preserve"> planow</w:t>
      </w:r>
      <w:r w:rsidR="00C26F6F">
        <w:rPr>
          <w:rFonts w:cs="Arial"/>
          <w:szCs w:val="24"/>
        </w:rPr>
        <w:t>ana jest inwestycja związania z </w:t>
      </w:r>
      <w:r w:rsidR="00E16C91" w:rsidRPr="00CA09EE">
        <w:rPr>
          <w:rFonts w:cs="Arial"/>
          <w:szCs w:val="24"/>
        </w:rPr>
        <w:t>termomodernizacją HWS Arena, w tym</w:t>
      </w:r>
      <w:r w:rsidRPr="00CA09EE">
        <w:rPr>
          <w:rFonts w:cs="Arial"/>
          <w:szCs w:val="24"/>
        </w:rPr>
        <w:t xml:space="preserve"> wymianę stolarki okiennej i ocieplenie budynku.</w:t>
      </w:r>
      <w:r w:rsidR="00337209">
        <w:rPr>
          <w:rFonts w:cs="Arial"/>
          <w:szCs w:val="24"/>
        </w:rPr>
        <w:t xml:space="preserve"> Wykonano naprawę przypór żelbetowych metodą torkretowania, na bieżąco wykonywane są prace konserwacyjne i remontowe. Planowany jest remont pokrycia dachowego. </w:t>
      </w:r>
      <w:r w:rsidR="00337209" w:rsidRPr="00CA09EE">
        <w:rPr>
          <w:rFonts w:cs="Arial"/>
          <w:szCs w:val="24"/>
        </w:rPr>
        <w:t xml:space="preserve">Budynek </w:t>
      </w:r>
      <w:r w:rsidR="00337209">
        <w:rPr>
          <w:rFonts w:cs="Arial"/>
          <w:szCs w:val="24"/>
        </w:rPr>
        <w:t>po zakończeniu</w:t>
      </w:r>
      <w:r w:rsidR="00337209" w:rsidRPr="00CA09EE">
        <w:rPr>
          <w:rFonts w:cs="Arial"/>
          <w:szCs w:val="24"/>
        </w:rPr>
        <w:t xml:space="preserve"> </w:t>
      </w:r>
      <w:r w:rsidR="00337209">
        <w:rPr>
          <w:rFonts w:cs="Arial"/>
          <w:szCs w:val="24"/>
        </w:rPr>
        <w:t xml:space="preserve">prace remontowych będzie w </w:t>
      </w:r>
      <w:r w:rsidR="00337209" w:rsidRPr="00CA09EE">
        <w:rPr>
          <w:rFonts w:cs="Arial"/>
          <w:szCs w:val="24"/>
        </w:rPr>
        <w:t>dobrym stanie technicznym.</w:t>
      </w:r>
    </w:p>
    <w:p w14:paraId="7ACA5DD5" w14:textId="59CED3F6" w:rsidR="00A22A92" w:rsidRPr="00CA09EE" w:rsidRDefault="001F0E19" w:rsidP="00F6427E">
      <w:pPr>
        <w:spacing w:before="113"/>
        <w:ind w:firstLine="709"/>
        <w:rPr>
          <w:szCs w:val="24"/>
        </w:rPr>
      </w:pPr>
      <w:r w:rsidRPr="00CA09EE">
        <w:rPr>
          <w:rFonts w:cs="Arial"/>
          <w:szCs w:val="24"/>
        </w:rPr>
        <w:t xml:space="preserve">Należy podkreślić konieczność doprowadzenia części budynku do zaleceń niniejszej ekspertyzy oraz wykonywania okresowych przeglądów w trakcie eksploatacji budynku, o których mowa w art. 62 ustawy „Prawo Budowlane” ze szczególnym uwzględnieniem przeglądów mających wpływ na bezpieczeństwo pożarowe takich jak: przegląd instalacji </w:t>
      </w:r>
      <w:r w:rsidR="00337209">
        <w:rPr>
          <w:rFonts w:cs="Arial"/>
          <w:szCs w:val="24"/>
        </w:rPr>
        <w:t xml:space="preserve">przeciwpożarowych, </w:t>
      </w:r>
      <w:r w:rsidRPr="00CA09EE">
        <w:rPr>
          <w:rFonts w:cs="Arial"/>
          <w:szCs w:val="24"/>
        </w:rPr>
        <w:t xml:space="preserve">elektrycznych i wentylacyjnych oraz bieżących realizacji ewentualnych zaleceń pokontrolnych. </w:t>
      </w:r>
    </w:p>
    <w:p w14:paraId="407E9F3A" w14:textId="77777777" w:rsidR="00A22A92" w:rsidRPr="00DD65D7" w:rsidRDefault="001A647C" w:rsidP="001A647C">
      <w:pPr>
        <w:pStyle w:val="Nagwek1"/>
        <w:tabs>
          <w:tab w:val="left" w:pos="567"/>
        </w:tabs>
        <w:spacing w:before="113" w:after="119" w:line="360" w:lineRule="auto"/>
        <w:ind w:left="567" w:hanging="567"/>
      </w:pPr>
      <w:r w:rsidRPr="00FA00F5">
        <w:rPr>
          <w:color w:val="FF0000"/>
          <w:sz w:val="24"/>
          <w:szCs w:val="24"/>
        </w:rPr>
        <w:br w:type="page"/>
      </w:r>
      <w:bookmarkStart w:id="8" w:name="_Toc481754891"/>
      <w:r w:rsidR="001F0E19" w:rsidRPr="00DD65D7">
        <w:rPr>
          <w:sz w:val="24"/>
          <w:szCs w:val="24"/>
        </w:rPr>
        <w:t>Zakres przebudowy</w:t>
      </w:r>
      <w:r w:rsidR="001F0E19" w:rsidRPr="00DD65D7">
        <w:rPr>
          <w:bCs/>
          <w:sz w:val="24"/>
          <w:szCs w:val="24"/>
        </w:rPr>
        <w:t xml:space="preserve">, zmiany sposobu użytkowania lub ocena warunków techniczno-budowlanych w oparciu, o które budynek uznany został za zagrażający życiu </w:t>
      </w:r>
      <w:proofErr w:type="gramStart"/>
      <w:r w:rsidR="001F0E19" w:rsidRPr="00DD65D7">
        <w:rPr>
          <w:bCs/>
          <w:sz w:val="24"/>
          <w:szCs w:val="24"/>
        </w:rPr>
        <w:t>ludzi (jeżeli</w:t>
      </w:r>
      <w:proofErr w:type="gramEnd"/>
      <w:r w:rsidR="001F0E19" w:rsidRPr="00DD65D7">
        <w:rPr>
          <w:bCs/>
          <w:sz w:val="24"/>
          <w:szCs w:val="24"/>
        </w:rPr>
        <w:t xml:space="preserve"> taki stan został stwierdzony w budynku).</w:t>
      </w:r>
      <w:bookmarkEnd w:id="8"/>
    </w:p>
    <w:p w14:paraId="54AF4ECF" w14:textId="77777777" w:rsidR="00937198" w:rsidRDefault="00937198" w:rsidP="00842AEC">
      <w:pPr>
        <w:widowControl/>
        <w:spacing w:before="100"/>
        <w:ind w:firstLine="567"/>
        <w:rPr>
          <w:rFonts w:eastAsia="Times New Roman" w:cs="Arial"/>
          <w:szCs w:val="24"/>
        </w:rPr>
      </w:pPr>
      <w:r w:rsidRPr="00937198">
        <w:rPr>
          <w:rFonts w:eastAsia="Times New Roman" w:cs="Arial"/>
          <w:szCs w:val="24"/>
        </w:rPr>
        <w:t>Dostosowanie budynku do obowiązujących w</w:t>
      </w:r>
      <w:r>
        <w:rPr>
          <w:rFonts w:eastAsia="Times New Roman" w:cs="Arial"/>
          <w:szCs w:val="24"/>
        </w:rPr>
        <w:t>ymagań techniczno-budowlanych i </w:t>
      </w:r>
      <w:r w:rsidRPr="00937198">
        <w:rPr>
          <w:rFonts w:eastAsia="Times New Roman" w:cs="Arial"/>
          <w:szCs w:val="24"/>
        </w:rPr>
        <w:t xml:space="preserve">ochrony przeciwpożarowej w zakresie realizacji Decyzji Komendanta Miejskiego Państwowej Straży Pożarnej w Poznaniu PZ.5580.5.4.2015 </w:t>
      </w:r>
      <w:proofErr w:type="gramStart"/>
      <w:r w:rsidRPr="00937198">
        <w:rPr>
          <w:rFonts w:eastAsia="Times New Roman" w:cs="Arial"/>
          <w:szCs w:val="24"/>
        </w:rPr>
        <w:t>z</w:t>
      </w:r>
      <w:proofErr w:type="gramEnd"/>
      <w:r w:rsidRPr="00937198">
        <w:rPr>
          <w:rFonts w:eastAsia="Times New Roman" w:cs="Arial"/>
          <w:szCs w:val="24"/>
        </w:rPr>
        <w:t xml:space="preserve"> dnia 30 czerwca 2015 r.</w:t>
      </w:r>
    </w:p>
    <w:p w14:paraId="646F33C3" w14:textId="77777777" w:rsidR="00937198" w:rsidRDefault="00937198" w:rsidP="00842AEC">
      <w:pPr>
        <w:widowControl/>
        <w:spacing w:before="100"/>
        <w:ind w:firstLine="567"/>
        <w:rPr>
          <w:rFonts w:eastAsia="Times New Roman" w:cs="Arial"/>
          <w:szCs w:val="24"/>
        </w:rPr>
      </w:pPr>
    </w:p>
    <w:p w14:paraId="1921B482" w14:textId="77777777" w:rsidR="00937198" w:rsidRPr="00937198" w:rsidRDefault="00937198" w:rsidP="00842AEC">
      <w:pPr>
        <w:widowControl/>
        <w:spacing w:before="100"/>
        <w:ind w:firstLine="567"/>
        <w:rPr>
          <w:rFonts w:eastAsia="Times New Roman" w:cs="Arial"/>
          <w:szCs w:val="24"/>
          <w:u w:val="single"/>
        </w:rPr>
      </w:pPr>
      <w:r w:rsidRPr="00937198">
        <w:rPr>
          <w:rFonts w:eastAsia="Times New Roman" w:cs="Arial"/>
          <w:szCs w:val="24"/>
          <w:u w:val="single"/>
        </w:rPr>
        <w:t>Poniżej przedstawiono zestawienie dokumentacji i decyzji obowiązujących dla analizowanego obiektu:</w:t>
      </w:r>
    </w:p>
    <w:p w14:paraId="3D168B96" w14:textId="77777777" w:rsidR="00842AEC" w:rsidRDefault="00842AEC" w:rsidP="00842AEC">
      <w:pPr>
        <w:widowControl/>
        <w:spacing w:before="100"/>
        <w:ind w:firstLine="567"/>
        <w:rPr>
          <w:rFonts w:eastAsia="Times New Roman" w:cs="Arial"/>
          <w:szCs w:val="24"/>
        </w:rPr>
      </w:pPr>
      <w:r>
        <w:rPr>
          <w:rFonts w:eastAsia="Times New Roman" w:cs="Arial"/>
          <w:szCs w:val="24"/>
        </w:rPr>
        <w:t xml:space="preserve">W 2011 roku, została opracowana ekspertyza stanu ochrony przeciwpożarowej, dla której zostało wydane pozytywne postanowienie Komendanta Wojewódzkiego Państwowej Straży Pożarnej nr 15/2012 z 17 lutego 2012 roku. Ekspertyzę opracował rzeczoznawca budowlany p. Ireneusz Kroll i rzeczoznawca ds. zabezpieczeń przeciwpożarowych p. Ryszard </w:t>
      </w:r>
      <w:proofErr w:type="spellStart"/>
      <w:r>
        <w:rPr>
          <w:rFonts w:eastAsia="Times New Roman" w:cs="Arial"/>
          <w:szCs w:val="24"/>
        </w:rPr>
        <w:t>Zaguła</w:t>
      </w:r>
      <w:proofErr w:type="spellEnd"/>
      <w:r>
        <w:rPr>
          <w:rFonts w:eastAsia="Times New Roman" w:cs="Arial"/>
          <w:szCs w:val="24"/>
        </w:rPr>
        <w:t>. Zakres ekspertyzy z 2011 roku nie dotyczył całego budynku, tylko części administracyjno-biurowej obiektu.</w:t>
      </w:r>
    </w:p>
    <w:p w14:paraId="24F5C15A" w14:textId="77777777" w:rsidR="00842AEC" w:rsidRDefault="00842AEC" w:rsidP="00842AEC">
      <w:pPr>
        <w:widowControl/>
        <w:spacing w:before="100"/>
        <w:ind w:firstLine="567"/>
        <w:rPr>
          <w:rFonts w:eastAsia="Times New Roman" w:cs="Arial"/>
          <w:szCs w:val="24"/>
        </w:rPr>
      </w:pPr>
      <w:r>
        <w:rPr>
          <w:rFonts w:eastAsia="Times New Roman" w:cs="Arial"/>
          <w:szCs w:val="24"/>
        </w:rPr>
        <w:t xml:space="preserve">Dnia 30 czerwca 2015 r. Komendant Miejski Państwowej Straży Pożarnej wydał decyzję PZ.5580.5.4.2015, </w:t>
      </w:r>
      <w:proofErr w:type="gramStart"/>
      <w:r>
        <w:rPr>
          <w:rFonts w:eastAsia="Times New Roman" w:cs="Arial"/>
          <w:szCs w:val="24"/>
        </w:rPr>
        <w:t>w</w:t>
      </w:r>
      <w:proofErr w:type="gramEnd"/>
      <w:r>
        <w:rPr>
          <w:rFonts w:eastAsia="Times New Roman" w:cs="Arial"/>
          <w:szCs w:val="24"/>
        </w:rPr>
        <w:t xml:space="preserve"> której to nakazuje się wykonanie następujących obowiązków:</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2204"/>
      </w:tblGrid>
      <w:tr w:rsidR="00842AEC" w:rsidRPr="006A3FF8" w14:paraId="2F98939A" w14:textId="77777777" w:rsidTr="003464E3">
        <w:trPr>
          <w:trHeight w:val="507"/>
        </w:trPr>
        <w:tc>
          <w:tcPr>
            <w:tcW w:w="7479" w:type="dxa"/>
            <w:tcBorders>
              <w:top w:val="single" w:sz="4" w:space="0" w:color="auto"/>
              <w:bottom w:val="single" w:sz="4" w:space="0" w:color="auto"/>
            </w:tcBorders>
            <w:shd w:val="clear" w:color="auto" w:fill="auto"/>
            <w:vAlign w:val="center"/>
          </w:tcPr>
          <w:p w14:paraId="03075498" w14:textId="77777777" w:rsidR="00842AEC" w:rsidRPr="007A4CE9" w:rsidRDefault="00842AEC" w:rsidP="003464E3">
            <w:pPr>
              <w:widowControl/>
              <w:jc w:val="center"/>
              <w:rPr>
                <w:rFonts w:cs="Arial"/>
                <w:b/>
                <w:bCs/>
                <w:sz w:val="20"/>
              </w:rPr>
            </w:pPr>
            <w:r w:rsidRPr="007A4CE9">
              <w:rPr>
                <w:rFonts w:cs="Arial"/>
                <w:b/>
                <w:bCs/>
                <w:sz w:val="20"/>
              </w:rPr>
              <w:t>Treść decyzji:</w:t>
            </w:r>
          </w:p>
        </w:tc>
        <w:tc>
          <w:tcPr>
            <w:tcW w:w="2204" w:type="dxa"/>
            <w:tcBorders>
              <w:top w:val="single" w:sz="4" w:space="0" w:color="auto"/>
              <w:bottom w:val="single" w:sz="4" w:space="0" w:color="auto"/>
            </w:tcBorders>
            <w:shd w:val="clear" w:color="auto" w:fill="auto"/>
          </w:tcPr>
          <w:p w14:paraId="4B44F5DA" w14:textId="77777777" w:rsidR="00842AEC" w:rsidRPr="007A4CE9" w:rsidRDefault="00842AEC" w:rsidP="003464E3">
            <w:pPr>
              <w:jc w:val="center"/>
              <w:rPr>
                <w:rFonts w:cs="Arial"/>
                <w:b/>
                <w:bCs/>
                <w:sz w:val="20"/>
              </w:rPr>
            </w:pPr>
            <w:r w:rsidRPr="007A4CE9">
              <w:rPr>
                <w:rFonts w:cs="Arial"/>
                <w:b/>
                <w:bCs/>
                <w:sz w:val="20"/>
              </w:rPr>
              <w:t>Termin wykonania decyzji:</w:t>
            </w:r>
          </w:p>
        </w:tc>
      </w:tr>
      <w:tr w:rsidR="00842AEC" w:rsidRPr="006A3FF8" w14:paraId="65AF92E9" w14:textId="77777777" w:rsidTr="003464E3">
        <w:trPr>
          <w:trHeight w:val="507"/>
        </w:trPr>
        <w:tc>
          <w:tcPr>
            <w:tcW w:w="7479" w:type="dxa"/>
            <w:tcBorders>
              <w:top w:val="single" w:sz="4" w:space="0" w:color="auto"/>
              <w:bottom w:val="single" w:sz="4" w:space="0" w:color="auto"/>
            </w:tcBorders>
            <w:shd w:val="clear" w:color="auto" w:fill="auto"/>
            <w:vAlign w:val="center"/>
          </w:tcPr>
          <w:p w14:paraId="0B63388A" w14:textId="77777777" w:rsidR="00842AEC" w:rsidRPr="006A3FF8" w:rsidRDefault="00842AEC" w:rsidP="006969BB">
            <w:pPr>
              <w:widowControl/>
              <w:numPr>
                <w:ilvl w:val="0"/>
                <w:numId w:val="16"/>
              </w:numPr>
              <w:rPr>
                <w:rFonts w:cs="Arial"/>
                <w:bCs/>
                <w:sz w:val="20"/>
              </w:rPr>
            </w:pPr>
            <w:r w:rsidRPr="006A3FF8">
              <w:rPr>
                <w:rFonts w:cs="Arial"/>
                <w:bCs/>
                <w:sz w:val="20"/>
              </w:rPr>
              <w:t>Wyposażyć obiekt w obrębie poziomych dróg ewakuacyjnych w urządzenia zabezpieczające przed zadymieniem</w:t>
            </w:r>
          </w:p>
        </w:tc>
        <w:tc>
          <w:tcPr>
            <w:tcW w:w="2204" w:type="dxa"/>
            <w:tcBorders>
              <w:top w:val="single" w:sz="4" w:space="0" w:color="auto"/>
              <w:bottom w:val="single" w:sz="4" w:space="0" w:color="auto"/>
            </w:tcBorders>
            <w:shd w:val="clear" w:color="auto" w:fill="auto"/>
            <w:vAlign w:val="center"/>
          </w:tcPr>
          <w:p w14:paraId="787CC572" w14:textId="77777777" w:rsidR="00842AEC" w:rsidRPr="006A3FF8" w:rsidRDefault="00842AEC" w:rsidP="003464E3">
            <w:pPr>
              <w:jc w:val="center"/>
              <w:rPr>
                <w:rFonts w:cs="Arial"/>
                <w:bCs/>
                <w:sz w:val="20"/>
              </w:rPr>
            </w:pPr>
            <w:r w:rsidRPr="006A3FF8">
              <w:rPr>
                <w:rFonts w:cs="Arial"/>
                <w:bCs/>
                <w:sz w:val="20"/>
              </w:rPr>
              <w:t>31.03.2016</w:t>
            </w:r>
          </w:p>
        </w:tc>
      </w:tr>
      <w:tr w:rsidR="00842AEC" w:rsidRPr="006A3FF8" w14:paraId="659A875B" w14:textId="77777777" w:rsidTr="003464E3">
        <w:trPr>
          <w:trHeight w:val="778"/>
        </w:trPr>
        <w:tc>
          <w:tcPr>
            <w:tcW w:w="7479" w:type="dxa"/>
            <w:tcBorders>
              <w:top w:val="single" w:sz="4" w:space="0" w:color="auto"/>
              <w:bottom w:val="single" w:sz="4" w:space="0" w:color="auto"/>
            </w:tcBorders>
            <w:shd w:val="clear" w:color="auto" w:fill="auto"/>
            <w:vAlign w:val="center"/>
          </w:tcPr>
          <w:p w14:paraId="1BA3CF16" w14:textId="77777777" w:rsidR="00842AEC" w:rsidRPr="006A3FF8" w:rsidRDefault="00842AEC" w:rsidP="006969BB">
            <w:pPr>
              <w:widowControl/>
              <w:numPr>
                <w:ilvl w:val="0"/>
                <w:numId w:val="16"/>
              </w:numPr>
              <w:rPr>
                <w:rFonts w:cs="Arial"/>
                <w:bCs/>
                <w:sz w:val="20"/>
              </w:rPr>
            </w:pPr>
            <w:r w:rsidRPr="006A3FF8">
              <w:rPr>
                <w:rFonts w:cs="Arial"/>
                <w:bCs/>
                <w:sz w:val="20"/>
              </w:rPr>
              <w:t>Dokonać aktualizacji IBP, z uwzględnieniem zagadnień merytorycznych wynikających z aktualnie obowiązujących przepisów ppoż., a także uwzględniając zmiany wynikające z dokonanych modernizacji obiektu</w:t>
            </w:r>
          </w:p>
        </w:tc>
        <w:tc>
          <w:tcPr>
            <w:tcW w:w="2204" w:type="dxa"/>
            <w:tcBorders>
              <w:top w:val="single" w:sz="4" w:space="0" w:color="auto"/>
            </w:tcBorders>
            <w:shd w:val="clear" w:color="auto" w:fill="auto"/>
            <w:vAlign w:val="center"/>
          </w:tcPr>
          <w:p w14:paraId="764C3BAE" w14:textId="77777777" w:rsidR="00842AEC" w:rsidRPr="006A3FF8" w:rsidRDefault="00842AEC" w:rsidP="003464E3">
            <w:pPr>
              <w:jc w:val="center"/>
              <w:rPr>
                <w:rFonts w:cs="Arial"/>
                <w:bCs/>
                <w:sz w:val="20"/>
              </w:rPr>
            </w:pPr>
            <w:r w:rsidRPr="006A3FF8">
              <w:rPr>
                <w:rFonts w:cs="Arial"/>
                <w:bCs/>
                <w:sz w:val="20"/>
              </w:rPr>
              <w:t>31.08.2016</w:t>
            </w:r>
          </w:p>
        </w:tc>
      </w:tr>
      <w:tr w:rsidR="00842AEC" w:rsidRPr="006A3FF8" w14:paraId="4565AEF2" w14:textId="77777777" w:rsidTr="003464E3">
        <w:trPr>
          <w:trHeight w:val="778"/>
        </w:trPr>
        <w:tc>
          <w:tcPr>
            <w:tcW w:w="7479" w:type="dxa"/>
            <w:tcBorders>
              <w:top w:val="single" w:sz="4" w:space="0" w:color="auto"/>
            </w:tcBorders>
            <w:shd w:val="clear" w:color="auto" w:fill="auto"/>
            <w:vAlign w:val="center"/>
          </w:tcPr>
          <w:p w14:paraId="7447A5B7" w14:textId="77777777" w:rsidR="00842AEC" w:rsidRPr="006A3FF8" w:rsidRDefault="00842AEC" w:rsidP="006969BB">
            <w:pPr>
              <w:widowControl/>
              <w:numPr>
                <w:ilvl w:val="0"/>
                <w:numId w:val="16"/>
              </w:numPr>
              <w:rPr>
                <w:rFonts w:cs="Arial"/>
                <w:bCs/>
                <w:sz w:val="20"/>
              </w:rPr>
            </w:pPr>
            <w:r w:rsidRPr="006A3FF8">
              <w:rPr>
                <w:rFonts w:cs="Arial"/>
                <w:bCs/>
                <w:sz w:val="20"/>
              </w:rPr>
              <w:t xml:space="preserve">Dokonać modernizacji zastosowanego w obiekcie SSP oraz DSO, w zakresie wynikającym z warunków postanowienia nr 15/2012 z dnia 15.02.2012 </w:t>
            </w:r>
            <w:proofErr w:type="gramStart"/>
            <w:r w:rsidRPr="006A3FF8">
              <w:rPr>
                <w:rFonts w:cs="Arial"/>
                <w:bCs/>
                <w:sz w:val="20"/>
              </w:rPr>
              <w:t>r</w:t>
            </w:r>
            <w:proofErr w:type="gramEnd"/>
            <w:r w:rsidRPr="006A3FF8">
              <w:rPr>
                <w:rFonts w:cs="Arial"/>
                <w:bCs/>
                <w:sz w:val="20"/>
              </w:rPr>
              <w:t>. WKW PSP</w:t>
            </w:r>
          </w:p>
        </w:tc>
        <w:tc>
          <w:tcPr>
            <w:tcW w:w="2204" w:type="dxa"/>
            <w:shd w:val="clear" w:color="auto" w:fill="auto"/>
            <w:vAlign w:val="center"/>
          </w:tcPr>
          <w:p w14:paraId="7BAD60C0" w14:textId="77777777" w:rsidR="00842AEC" w:rsidRPr="006A3FF8" w:rsidRDefault="00842AEC" w:rsidP="003464E3">
            <w:pPr>
              <w:jc w:val="center"/>
              <w:rPr>
                <w:rFonts w:cs="Arial"/>
                <w:bCs/>
                <w:sz w:val="20"/>
              </w:rPr>
            </w:pPr>
            <w:r w:rsidRPr="006A3FF8">
              <w:rPr>
                <w:rFonts w:cs="Arial"/>
                <w:bCs/>
                <w:sz w:val="20"/>
              </w:rPr>
              <w:t>31.12.2015</w:t>
            </w:r>
          </w:p>
        </w:tc>
      </w:tr>
      <w:tr w:rsidR="00842AEC" w:rsidRPr="006A3FF8" w14:paraId="4CF81B97" w14:textId="77777777" w:rsidTr="003464E3">
        <w:trPr>
          <w:trHeight w:val="507"/>
        </w:trPr>
        <w:tc>
          <w:tcPr>
            <w:tcW w:w="7479" w:type="dxa"/>
            <w:shd w:val="clear" w:color="auto" w:fill="auto"/>
            <w:vAlign w:val="center"/>
          </w:tcPr>
          <w:p w14:paraId="68F543DE" w14:textId="77777777" w:rsidR="00842AEC" w:rsidRPr="006A3FF8" w:rsidRDefault="00842AEC" w:rsidP="006969BB">
            <w:pPr>
              <w:widowControl/>
              <w:numPr>
                <w:ilvl w:val="0"/>
                <w:numId w:val="16"/>
              </w:numPr>
              <w:rPr>
                <w:rFonts w:cs="Arial"/>
                <w:bCs/>
                <w:sz w:val="20"/>
              </w:rPr>
            </w:pPr>
            <w:r w:rsidRPr="006A3FF8">
              <w:rPr>
                <w:rFonts w:cs="Arial"/>
                <w:bCs/>
                <w:sz w:val="20"/>
              </w:rPr>
              <w:t xml:space="preserve">Uzupełnić wyposażenie obiektu w podręczny sprzęt gaśniczy, uwzględniając warunki postanowienia nr 152012 z dnia 15.02.2012 </w:t>
            </w:r>
            <w:proofErr w:type="gramStart"/>
            <w:r w:rsidRPr="006A3FF8">
              <w:rPr>
                <w:rFonts w:cs="Arial"/>
                <w:bCs/>
                <w:sz w:val="20"/>
              </w:rPr>
              <w:t>r</w:t>
            </w:r>
            <w:proofErr w:type="gramEnd"/>
            <w:r w:rsidRPr="006A3FF8">
              <w:rPr>
                <w:rFonts w:cs="Arial"/>
                <w:bCs/>
                <w:sz w:val="20"/>
              </w:rPr>
              <w:t>. WKW PSP</w:t>
            </w:r>
          </w:p>
        </w:tc>
        <w:tc>
          <w:tcPr>
            <w:tcW w:w="2204" w:type="dxa"/>
            <w:shd w:val="clear" w:color="auto" w:fill="auto"/>
            <w:vAlign w:val="center"/>
          </w:tcPr>
          <w:p w14:paraId="24398034" w14:textId="77777777" w:rsidR="00842AEC" w:rsidRPr="006A3FF8" w:rsidRDefault="00842AEC" w:rsidP="003464E3">
            <w:pPr>
              <w:jc w:val="center"/>
              <w:rPr>
                <w:rFonts w:cs="Arial"/>
                <w:bCs/>
                <w:spacing w:val="-12"/>
                <w:sz w:val="20"/>
              </w:rPr>
            </w:pPr>
            <w:proofErr w:type="gramStart"/>
            <w:r w:rsidRPr="006A3FF8">
              <w:rPr>
                <w:rFonts w:cs="Arial"/>
                <w:bCs/>
                <w:spacing w:val="-12"/>
                <w:sz w:val="20"/>
              </w:rPr>
              <w:t>niezwłocznie</w:t>
            </w:r>
            <w:proofErr w:type="gramEnd"/>
          </w:p>
        </w:tc>
      </w:tr>
      <w:tr w:rsidR="00842AEC" w:rsidRPr="006A3FF8" w14:paraId="2B7AD284" w14:textId="77777777" w:rsidTr="003464E3">
        <w:trPr>
          <w:trHeight w:val="253"/>
        </w:trPr>
        <w:tc>
          <w:tcPr>
            <w:tcW w:w="7479" w:type="dxa"/>
            <w:shd w:val="clear" w:color="auto" w:fill="auto"/>
            <w:vAlign w:val="center"/>
          </w:tcPr>
          <w:p w14:paraId="65473B62" w14:textId="77777777" w:rsidR="00842AEC" w:rsidRPr="006A3FF8" w:rsidRDefault="00842AEC" w:rsidP="006969BB">
            <w:pPr>
              <w:widowControl/>
              <w:numPr>
                <w:ilvl w:val="0"/>
                <w:numId w:val="16"/>
              </w:numPr>
              <w:rPr>
                <w:rFonts w:cs="Arial"/>
                <w:bCs/>
                <w:sz w:val="20"/>
              </w:rPr>
            </w:pPr>
            <w:r w:rsidRPr="006A3FF8">
              <w:rPr>
                <w:rFonts w:cs="Arial"/>
                <w:bCs/>
                <w:sz w:val="20"/>
              </w:rPr>
              <w:t>Wyposażyć obiekt w PWP</w:t>
            </w:r>
          </w:p>
        </w:tc>
        <w:tc>
          <w:tcPr>
            <w:tcW w:w="2204" w:type="dxa"/>
            <w:shd w:val="clear" w:color="auto" w:fill="auto"/>
            <w:vAlign w:val="center"/>
          </w:tcPr>
          <w:p w14:paraId="78BDFC09" w14:textId="77777777" w:rsidR="00842AEC" w:rsidRPr="006A3FF8" w:rsidRDefault="00842AEC" w:rsidP="003464E3">
            <w:pPr>
              <w:jc w:val="center"/>
              <w:rPr>
                <w:rFonts w:cs="Arial"/>
                <w:bCs/>
                <w:sz w:val="20"/>
              </w:rPr>
            </w:pPr>
            <w:r w:rsidRPr="006A3FF8">
              <w:rPr>
                <w:rFonts w:cs="Arial"/>
                <w:bCs/>
                <w:sz w:val="20"/>
              </w:rPr>
              <w:t>31.08.2015</w:t>
            </w:r>
          </w:p>
        </w:tc>
      </w:tr>
      <w:tr w:rsidR="00842AEC" w:rsidRPr="006A3FF8" w14:paraId="1BB6CF73" w14:textId="77777777" w:rsidTr="003464E3">
        <w:trPr>
          <w:trHeight w:val="778"/>
        </w:trPr>
        <w:tc>
          <w:tcPr>
            <w:tcW w:w="7479" w:type="dxa"/>
            <w:shd w:val="clear" w:color="auto" w:fill="auto"/>
            <w:vAlign w:val="center"/>
          </w:tcPr>
          <w:p w14:paraId="21EAE580" w14:textId="77777777" w:rsidR="00842AEC" w:rsidRPr="006A3FF8" w:rsidRDefault="00842AEC" w:rsidP="006969BB">
            <w:pPr>
              <w:widowControl/>
              <w:numPr>
                <w:ilvl w:val="0"/>
                <w:numId w:val="16"/>
              </w:numPr>
              <w:rPr>
                <w:rFonts w:cs="Arial"/>
                <w:bCs/>
                <w:sz w:val="20"/>
              </w:rPr>
            </w:pPr>
            <w:r w:rsidRPr="006A3FF8">
              <w:rPr>
                <w:rFonts w:cs="Arial"/>
                <w:bCs/>
                <w:sz w:val="20"/>
              </w:rPr>
              <w:t>Przedłożyć w komendzie KM PSP w Poznaniu dokumentację potwierdzająca dokonanie pomiarów natężenia oraz czasu działania awaryjnego oświetlenia ewakuacyjnego, w zakresie wynikającym z PN</w:t>
            </w:r>
          </w:p>
        </w:tc>
        <w:tc>
          <w:tcPr>
            <w:tcW w:w="2204" w:type="dxa"/>
            <w:shd w:val="clear" w:color="auto" w:fill="auto"/>
            <w:vAlign w:val="center"/>
          </w:tcPr>
          <w:p w14:paraId="4B732748" w14:textId="77777777" w:rsidR="00842AEC" w:rsidRPr="006A3FF8" w:rsidRDefault="00842AEC" w:rsidP="003464E3">
            <w:pPr>
              <w:jc w:val="center"/>
              <w:rPr>
                <w:rFonts w:cs="Arial"/>
                <w:bCs/>
                <w:sz w:val="20"/>
              </w:rPr>
            </w:pPr>
            <w:r w:rsidRPr="006A3FF8">
              <w:rPr>
                <w:rFonts w:cs="Arial"/>
                <w:bCs/>
                <w:sz w:val="20"/>
              </w:rPr>
              <w:t>31.07.2015</w:t>
            </w:r>
          </w:p>
        </w:tc>
      </w:tr>
    </w:tbl>
    <w:p w14:paraId="4F411D88" w14:textId="77777777" w:rsidR="00842AEC" w:rsidRDefault="00842AEC" w:rsidP="00842AEC">
      <w:pPr>
        <w:widowControl/>
        <w:spacing w:before="100"/>
        <w:ind w:firstLine="567"/>
        <w:rPr>
          <w:rFonts w:eastAsia="Times New Roman" w:cs="Arial"/>
          <w:szCs w:val="24"/>
        </w:rPr>
      </w:pPr>
    </w:p>
    <w:p w14:paraId="1016D170" w14:textId="3AEF422F" w:rsidR="00842AEC" w:rsidRDefault="00842AEC" w:rsidP="00842AEC">
      <w:pPr>
        <w:widowControl/>
        <w:spacing w:before="100"/>
        <w:ind w:firstLine="567"/>
        <w:rPr>
          <w:rFonts w:eastAsia="Times New Roman" w:cs="Arial"/>
          <w:szCs w:val="24"/>
        </w:rPr>
      </w:pPr>
      <w:r>
        <w:rPr>
          <w:rFonts w:eastAsia="Times New Roman" w:cs="Arial"/>
          <w:szCs w:val="24"/>
        </w:rPr>
        <w:t xml:space="preserve">Dnia 18 września 2015 r. Komendant Miejski Państwowej Straży Pożarnej wydał decyzję PZ.5580.5.7.2015, </w:t>
      </w:r>
      <w:proofErr w:type="gramStart"/>
      <w:r>
        <w:rPr>
          <w:rFonts w:eastAsia="Times New Roman" w:cs="Arial"/>
          <w:szCs w:val="24"/>
        </w:rPr>
        <w:t>w</w:t>
      </w:r>
      <w:proofErr w:type="gramEnd"/>
      <w:r>
        <w:rPr>
          <w:rFonts w:eastAsia="Times New Roman" w:cs="Arial"/>
          <w:szCs w:val="24"/>
        </w:rPr>
        <w:t xml:space="preserve"> której po rozpatrzeniu wniosku złożonego przez Poznańskie Ośrodki Sportu i Rekreacji, zmieniono t</w:t>
      </w:r>
      <w:r w:rsidR="00B02CB9">
        <w:rPr>
          <w:rFonts w:eastAsia="Times New Roman" w:cs="Arial"/>
          <w:szCs w:val="24"/>
        </w:rPr>
        <w:t>ermin wykonania obowiązku w pkt</w:t>
      </w:r>
      <w:r>
        <w:rPr>
          <w:rFonts w:eastAsia="Times New Roman" w:cs="Arial"/>
          <w:szCs w:val="24"/>
        </w:rPr>
        <w:t xml:space="preserve"> 2:</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2204"/>
      </w:tblGrid>
      <w:tr w:rsidR="00842AEC" w:rsidRPr="007A4CE9" w14:paraId="68546C84" w14:textId="77777777" w:rsidTr="003464E3">
        <w:trPr>
          <w:trHeight w:val="507"/>
        </w:trPr>
        <w:tc>
          <w:tcPr>
            <w:tcW w:w="7479" w:type="dxa"/>
            <w:tcBorders>
              <w:top w:val="single" w:sz="4" w:space="0" w:color="auto"/>
              <w:bottom w:val="single" w:sz="4" w:space="0" w:color="auto"/>
            </w:tcBorders>
            <w:shd w:val="clear" w:color="auto" w:fill="auto"/>
            <w:vAlign w:val="center"/>
          </w:tcPr>
          <w:p w14:paraId="566D5FCC" w14:textId="77777777" w:rsidR="00842AEC" w:rsidRPr="007A4CE9" w:rsidRDefault="00842AEC" w:rsidP="003464E3">
            <w:pPr>
              <w:widowControl/>
              <w:jc w:val="center"/>
              <w:rPr>
                <w:rFonts w:cs="Arial"/>
                <w:b/>
                <w:bCs/>
                <w:sz w:val="20"/>
              </w:rPr>
            </w:pPr>
            <w:r w:rsidRPr="007A4CE9">
              <w:rPr>
                <w:rFonts w:cs="Arial"/>
                <w:b/>
                <w:bCs/>
                <w:sz w:val="20"/>
              </w:rPr>
              <w:t>Treść decyzji:</w:t>
            </w:r>
          </w:p>
        </w:tc>
        <w:tc>
          <w:tcPr>
            <w:tcW w:w="2204" w:type="dxa"/>
            <w:tcBorders>
              <w:top w:val="single" w:sz="4" w:space="0" w:color="auto"/>
              <w:bottom w:val="single" w:sz="4" w:space="0" w:color="auto"/>
            </w:tcBorders>
            <w:shd w:val="clear" w:color="auto" w:fill="auto"/>
          </w:tcPr>
          <w:p w14:paraId="3D00F219" w14:textId="77777777" w:rsidR="00842AEC" w:rsidRPr="007A4CE9" w:rsidRDefault="00842AEC" w:rsidP="003464E3">
            <w:pPr>
              <w:jc w:val="center"/>
              <w:rPr>
                <w:rFonts w:cs="Arial"/>
                <w:b/>
                <w:bCs/>
                <w:sz w:val="20"/>
              </w:rPr>
            </w:pPr>
            <w:r w:rsidRPr="007A4CE9">
              <w:rPr>
                <w:rFonts w:cs="Arial"/>
                <w:b/>
                <w:bCs/>
                <w:sz w:val="20"/>
              </w:rPr>
              <w:t>Termin wykonania decyzji:</w:t>
            </w:r>
          </w:p>
        </w:tc>
      </w:tr>
      <w:tr w:rsidR="00842AEC" w:rsidRPr="006A3FF8" w14:paraId="03A49A0B" w14:textId="77777777" w:rsidTr="003464E3">
        <w:trPr>
          <w:trHeight w:val="778"/>
        </w:trPr>
        <w:tc>
          <w:tcPr>
            <w:tcW w:w="7479" w:type="dxa"/>
            <w:tcBorders>
              <w:top w:val="single" w:sz="4" w:space="0" w:color="auto"/>
              <w:bottom w:val="single" w:sz="4" w:space="0" w:color="auto"/>
            </w:tcBorders>
            <w:shd w:val="clear" w:color="auto" w:fill="auto"/>
            <w:vAlign w:val="center"/>
          </w:tcPr>
          <w:p w14:paraId="09D3F014" w14:textId="77777777" w:rsidR="00842AEC" w:rsidRPr="006A3FF8" w:rsidRDefault="00842AEC" w:rsidP="006969BB">
            <w:pPr>
              <w:widowControl/>
              <w:numPr>
                <w:ilvl w:val="0"/>
                <w:numId w:val="17"/>
              </w:numPr>
              <w:rPr>
                <w:rFonts w:cs="Arial"/>
                <w:bCs/>
                <w:sz w:val="20"/>
              </w:rPr>
            </w:pPr>
            <w:r w:rsidRPr="006A3FF8">
              <w:rPr>
                <w:rFonts w:cs="Arial"/>
                <w:bCs/>
                <w:sz w:val="20"/>
              </w:rPr>
              <w:t>Dokonać aktualizacji IBP, z uwzględnieniem zagadnień merytorycznych wynikających z aktualnie obowiązujących przepisów ppoż., a także uwzględniając zmiany wynikające z dokonanych modernizacji obiektu</w:t>
            </w:r>
          </w:p>
        </w:tc>
        <w:tc>
          <w:tcPr>
            <w:tcW w:w="2204" w:type="dxa"/>
            <w:tcBorders>
              <w:top w:val="single" w:sz="4" w:space="0" w:color="auto"/>
            </w:tcBorders>
            <w:shd w:val="clear" w:color="auto" w:fill="auto"/>
            <w:vAlign w:val="center"/>
          </w:tcPr>
          <w:p w14:paraId="22ADE6DD" w14:textId="77777777" w:rsidR="00842AEC" w:rsidRPr="00F31C1A" w:rsidRDefault="00842AEC" w:rsidP="003464E3">
            <w:pPr>
              <w:jc w:val="center"/>
              <w:rPr>
                <w:rFonts w:cs="Arial"/>
                <w:bCs/>
                <w:strike/>
                <w:sz w:val="20"/>
              </w:rPr>
            </w:pPr>
            <w:r w:rsidRPr="00F31C1A">
              <w:rPr>
                <w:rFonts w:cs="Arial"/>
                <w:bCs/>
                <w:strike/>
                <w:sz w:val="20"/>
              </w:rPr>
              <w:t>31.08.2016</w:t>
            </w:r>
          </w:p>
          <w:p w14:paraId="047E7D96" w14:textId="77777777" w:rsidR="00842AEC" w:rsidRPr="006A3FF8" w:rsidRDefault="00842AEC" w:rsidP="003464E3">
            <w:pPr>
              <w:jc w:val="center"/>
              <w:rPr>
                <w:rFonts w:cs="Arial"/>
                <w:bCs/>
                <w:sz w:val="20"/>
              </w:rPr>
            </w:pPr>
            <w:r>
              <w:rPr>
                <w:rFonts w:cs="Arial"/>
                <w:bCs/>
                <w:sz w:val="20"/>
              </w:rPr>
              <w:t>31.12</w:t>
            </w:r>
            <w:r w:rsidRPr="006A3FF8">
              <w:rPr>
                <w:rFonts w:cs="Arial"/>
                <w:bCs/>
                <w:sz w:val="20"/>
              </w:rPr>
              <w:t>.2016</w:t>
            </w:r>
          </w:p>
        </w:tc>
      </w:tr>
    </w:tbl>
    <w:p w14:paraId="5CB65476" w14:textId="77777777" w:rsidR="00842AEC" w:rsidRDefault="00842AEC" w:rsidP="00842AEC">
      <w:pPr>
        <w:widowControl/>
        <w:spacing w:before="100"/>
        <w:ind w:firstLine="567"/>
        <w:rPr>
          <w:rFonts w:eastAsia="Times New Roman" w:cs="Arial"/>
          <w:szCs w:val="24"/>
        </w:rPr>
      </w:pPr>
    </w:p>
    <w:p w14:paraId="59D3231C" w14:textId="09AE95D4" w:rsidR="00842AEC" w:rsidRDefault="00842AEC" w:rsidP="00842AEC">
      <w:pPr>
        <w:widowControl/>
        <w:spacing w:before="100"/>
        <w:ind w:firstLine="567"/>
        <w:rPr>
          <w:rFonts w:eastAsia="Times New Roman" w:cs="Arial"/>
          <w:szCs w:val="24"/>
        </w:rPr>
      </w:pPr>
      <w:r>
        <w:rPr>
          <w:rFonts w:eastAsia="Times New Roman" w:cs="Arial"/>
          <w:szCs w:val="24"/>
        </w:rPr>
        <w:t xml:space="preserve">Dnia 18 lutego 2016 r. Komendant Miejski Państwowej Straży Pożarnej wydał decyzję PZ.5580.11.2016, </w:t>
      </w:r>
      <w:proofErr w:type="gramStart"/>
      <w:r>
        <w:rPr>
          <w:rFonts w:eastAsia="Times New Roman" w:cs="Arial"/>
          <w:szCs w:val="24"/>
        </w:rPr>
        <w:t>w</w:t>
      </w:r>
      <w:proofErr w:type="gramEnd"/>
      <w:r>
        <w:rPr>
          <w:rFonts w:eastAsia="Times New Roman" w:cs="Arial"/>
          <w:szCs w:val="24"/>
        </w:rPr>
        <w:t xml:space="preserve"> której po rozpatrzeniu wniosku złożonego przez Poznańskie Ośrodki Sportu i Rekreacji, zmieniono t</w:t>
      </w:r>
      <w:r w:rsidR="00B02CB9">
        <w:rPr>
          <w:rFonts w:eastAsia="Times New Roman" w:cs="Arial"/>
          <w:szCs w:val="24"/>
        </w:rPr>
        <w:t>ermin wykonania obowiązku w pkt</w:t>
      </w:r>
      <w:r>
        <w:rPr>
          <w:rFonts w:eastAsia="Times New Roman" w:cs="Arial"/>
          <w:szCs w:val="24"/>
        </w:rPr>
        <w:t xml:space="preserve"> 1 i 3:</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2204"/>
      </w:tblGrid>
      <w:tr w:rsidR="00842AEC" w:rsidRPr="007A4CE9" w14:paraId="488A8FC3" w14:textId="77777777" w:rsidTr="003464E3">
        <w:trPr>
          <w:trHeight w:val="507"/>
        </w:trPr>
        <w:tc>
          <w:tcPr>
            <w:tcW w:w="7479" w:type="dxa"/>
            <w:tcBorders>
              <w:top w:val="single" w:sz="4" w:space="0" w:color="auto"/>
              <w:bottom w:val="single" w:sz="4" w:space="0" w:color="auto"/>
            </w:tcBorders>
            <w:shd w:val="clear" w:color="auto" w:fill="auto"/>
            <w:vAlign w:val="center"/>
          </w:tcPr>
          <w:p w14:paraId="13F6C6C3" w14:textId="77777777" w:rsidR="00842AEC" w:rsidRPr="007A4CE9" w:rsidRDefault="00842AEC" w:rsidP="003464E3">
            <w:pPr>
              <w:widowControl/>
              <w:jc w:val="center"/>
              <w:rPr>
                <w:rFonts w:cs="Arial"/>
                <w:b/>
                <w:bCs/>
                <w:sz w:val="20"/>
              </w:rPr>
            </w:pPr>
            <w:r w:rsidRPr="007A4CE9">
              <w:rPr>
                <w:rFonts w:cs="Arial"/>
                <w:b/>
                <w:bCs/>
                <w:sz w:val="20"/>
              </w:rPr>
              <w:t>Treść decyzji:</w:t>
            </w:r>
          </w:p>
        </w:tc>
        <w:tc>
          <w:tcPr>
            <w:tcW w:w="2204" w:type="dxa"/>
            <w:tcBorders>
              <w:top w:val="single" w:sz="4" w:space="0" w:color="auto"/>
              <w:bottom w:val="single" w:sz="4" w:space="0" w:color="auto"/>
            </w:tcBorders>
            <w:shd w:val="clear" w:color="auto" w:fill="auto"/>
          </w:tcPr>
          <w:p w14:paraId="7D33D54B" w14:textId="77777777" w:rsidR="00842AEC" w:rsidRPr="007A4CE9" w:rsidRDefault="00842AEC" w:rsidP="003464E3">
            <w:pPr>
              <w:jc w:val="center"/>
              <w:rPr>
                <w:rFonts w:cs="Arial"/>
                <w:b/>
                <w:bCs/>
                <w:sz w:val="20"/>
              </w:rPr>
            </w:pPr>
            <w:r w:rsidRPr="007A4CE9">
              <w:rPr>
                <w:rFonts w:cs="Arial"/>
                <w:b/>
                <w:bCs/>
                <w:sz w:val="20"/>
              </w:rPr>
              <w:t>Termin wykonania decyzji:</w:t>
            </w:r>
          </w:p>
        </w:tc>
      </w:tr>
      <w:tr w:rsidR="00842AEC" w:rsidRPr="006A3FF8" w14:paraId="5F475B76" w14:textId="77777777" w:rsidTr="003464E3">
        <w:trPr>
          <w:trHeight w:val="507"/>
        </w:trPr>
        <w:tc>
          <w:tcPr>
            <w:tcW w:w="7479" w:type="dxa"/>
            <w:tcBorders>
              <w:top w:val="single" w:sz="4" w:space="0" w:color="auto"/>
              <w:bottom w:val="single" w:sz="4" w:space="0" w:color="auto"/>
            </w:tcBorders>
            <w:shd w:val="clear" w:color="auto" w:fill="auto"/>
            <w:vAlign w:val="center"/>
          </w:tcPr>
          <w:p w14:paraId="06BA0CE0" w14:textId="77777777" w:rsidR="00842AEC" w:rsidRPr="006A3FF8" w:rsidRDefault="00842AEC" w:rsidP="006969BB">
            <w:pPr>
              <w:widowControl/>
              <w:numPr>
                <w:ilvl w:val="0"/>
                <w:numId w:val="18"/>
              </w:numPr>
              <w:rPr>
                <w:rFonts w:cs="Arial"/>
                <w:bCs/>
                <w:sz w:val="20"/>
              </w:rPr>
            </w:pPr>
            <w:r w:rsidRPr="006A3FF8">
              <w:rPr>
                <w:rFonts w:cs="Arial"/>
                <w:bCs/>
                <w:sz w:val="20"/>
              </w:rPr>
              <w:t>Wyposażyć obiekt w obrębie poziomych dróg ewakuacyjnych w urządzenia zabezpieczające przed zadymieniem</w:t>
            </w:r>
          </w:p>
        </w:tc>
        <w:tc>
          <w:tcPr>
            <w:tcW w:w="2204" w:type="dxa"/>
            <w:tcBorders>
              <w:top w:val="single" w:sz="4" w:space="0" w:color="auto"/>
              <w:bottom w:val="single" w:sz="4" w:space="0" w:color="auto"/>
            </w:tcBorders>
            <w:shd w:val="clear" w:color="auto" w:fill="auto"/>
            <w:vAlign w:val="center"/>
          </w:tcPr>
          <w:p w14:paraId="2A8CA978" w14:textId="77777777" w:rsidR="00842AEC" w:rsidRPr="00F31C1A" w:rsidRDefault="00842AEC" w:rsidP="003464E3">
            <w:pPr>
              <w:jc w:val="center"/>
              <w:rPr>
                <w:rFonts w:cs="Arial"/>
                <w:bCs/>
                <w:strike/>
                <w:sz w:val="20"/>
              </w:rPr>
            </w:pPr>
            <w:r w:rsidRPr="00F31C1A">
              <w:rPr>
                <w:rFonts w:cs="Arial"/>
                <w:bCs/>
                <w:strike/>
                <w:sz w:val="20"/>
              </w:rPr>
              <w:t>31.03.2016</w:t>
            </w:r>
          </w:p>
          <w:p w14:paraId="714E2DFE" w14:textId="77777777" w:rsidR="00842AEC" w:rsidRPr="006A3FF8" w:rsidRDefault="00842AEC" w:rsidP="003464E3">
            <w:pPr>
              <w:jc w:val="center"/>
              <w:rPr>
                <w:rFonts w:cs="Arial"/>
                <w:bCs/>
                <w:sz w:val="20"/>
              </w:rPr>
            </w:pPr>
            <w:r>
              <w:rPr>
                <w:rFonts w:cs="Arial"/>
                <w:bCs/>
                <w:sz w:val="20"/>
              </w:rPr>
              <w:t>31.07.2016</w:t>
            </w:r>
          </w:p>
        </w:tc>
      </w:tr>
      <w:tr w:rsidR="00842AEC" w:rsidRPr="006A3FF8" w14:paraId="29D42F4D" w14:textId="77777777" w:rsidTr="003464E3">
        <w:trPr>
          <w:trHeight w:val="778"/>
        </w:trPr>
        <w:tc>
          <w:tcPr>
            <w:tcW w:w="7479" w:type="dxa"/>
            <w:tcBorders>
              <w:top w:val="single" w:sz="4" w:space="0" w:color="auto"/>
            </w:tcBorders>
            <w:shd w:val="clear" w:color="auto" w:fill="auto"/>
            <w:vAlign w:val="center"/>
          </w:tcPr>
          <w:p w14:paraId="4F8CB72D" w14:textId="77777777" w:rsidR="00842AEC" w:rsidRPr="006A3FF8" w:rsidRDefault="00842AEC" w:rsidP="006969BB">
            <w:pPr>
              <w:widowControl/>
              <w:numPr>
                <w:ilvl w:val="0"/>
                <w:numId w:val="19"/>
              </w:numPr>
              <w:rPr>
                <w:rFonts w:cs="Arial"/>
                <w:bCs/>
                <w:sz w:val="20"/>
              </w:rPr>
            </w:pPr>
            <w:r w:rsidRPr="006A3FF8">
              <w:rPr>
                <w:rFonts w:cs="Arial"/>
                <w:bCs/>
                <w:sz w:val="20"/>
              </w:rPr>
              <w:t xml:space="preserve">Dokonać modernizacji zastosowanego w obiekcie SSP oraz DSO, w zakresie wynikającym z warunków postanowienia nr 15/2012 z dnia 15.02.2012 </w:t>
            </w:r>
            <w:proofErr w:type="gramStart"/>
            <w:r w:rsidRPr="006A3FF8">
              <w:rPr>
                <w:rFonts w:cs="Arial"/>
                <w:bCs/>
                <w:sz w:val="20"/>
              </w:rPr>
              <w:t>r</w:t>
            </w:r>
            <w:proofErr w:type="gramEnd"/>
            <w:r w:rsidRPr="006A3FF8">
              <w:rPr>
                <w:rFonts w:cs="Arial"/>
                <w:bCs/>
                <w:sz w:val="20"/>
              </w:rPr>
              <w:t>. WKW PSP</w:t>
            </w:r>
          </w:p>
        </w:tc>
        <w:tc>
          <w:tcPr>
            <w:tcW w:w="2204" w:type="dxa"/>
            <w:shd w:val="clear" w:color="auto" w:fill="auto"/>
            <w:vAlign w:val="center"/>
          </w:tcPr>
          <w:p w14:paraId="645C161B" w14:textId="77777777" w:rsidR="00842AEC" w:rsidRPr="00F31C1A" w:rsidRDefault="00842AEC" w:rsidP="003464E3">
            <w:pPr>
              <w:jc w:val="center"/>
              <w:rPr>
                <w:rFonts w:cs="Arial"/>
                <w:bCs/>
                <w:strike/>
                <w:sz w:val="20"/>
              </w:rPr>
            </w:pPr>
            <w:r w:rsidRPr="00F31C1A">
              <w:rPr>
                <w:rFonts w:cs="Arial"/>
                <w:bCs/>
                <w:strike/>
                <w:sz w:val="20"/>
              </w:rPr>
              <w:t>31.12.2015</w:t>
            </w:r>
          </w:p>
          <w:p w14:paraId="3BC90511" w14:textId="77777777" w:rsidR="00842AEC" w:rsidRPr="006A3FF8" w:rsidRDefault="00842AEC" w:rsidP="003464E3">
            <w:pPr>
              <w:jc w:val="center"/>
              <w:rPr>
                <w:rFonts w:cs="Arial"/>
                <w:bCs/>
                <w:sz w:val="20"/>
              </w:rPr>
            </w:pPr>
            <w:r>
              <w:rPr>
                <w:rFonts w:cs="Arial"/>
                <w:bCs/>
                <w:sz w:val="20"/>
              </w:rPr>
              <w:t>31.07.2016</w:t>
            </w:r>
          </w:p>
        </w:tc>
      </w:tr>
    </w:tbl>
    <w:p w14:paraId="4C275372" w14:textId="77777777" w:rsidR="00842AEC" w:rsidRDefault="00842AEC" w:rsidP="00842AEC">
      <w:pPr>
        <w:widowControl/>
        <w:spacing w:before="100"/>
        <w:ind w:firstLine="567"/>
        <w:rPr>
          <w:rFonts w:eastAsia="Times New Roman" w:cs="Arial"/>
          <w:szCs w:val="24"/>
        </w:rPr>
      </w:pPr>
    </w:p>
    <w:p w14:paraId="1BB91847" w14:textId="7496788A" w:rsidR="00842AEC" w:rsidRDefault="00842AEC" w:rsidP="00842AEC">
      <w:pPr>
        <w:widowControl/>
        <w:spacing w:before="100"/>
        <w:ind w:firstLine="567"/>
        <w:rPr>
          <w:rFonts w:eastAsia="Times New Roman" w:cs="Arial"/>
          <w:szCs w:val="24"/>
        </w:rPr>
      </w:pPr>
      <w:r>
        <w:rPr>
          <w:rFonts w:eastAsia="Times New Roman" w:cs="Arial"/>
          <w:szCs w:val="24"/>
        </w:rPr>
        <w:t>W 2016 roku, dla przedmiotowego obiektu została opracowana ekspertyza stanu ochrony przeciwpożarowej, dla której zostało wydane postanowienie Komendanta Wojewódzkiego Państwowej Straży Pożarnej nr 262/2016 z dnia 5 września 2016 roku, w</w:t>
      </w:r>
      <w:r w:rsidR="005C7B01">
        <w:rPr>
          <w:rFonts w:eastAsia="Times New Roman" w:cs="Arial"/>
          <w:szCs w:val="24"/>
        </w:rPr>
        <w:t> </w:t>
      </w:r>
      <w:r>
        <w:rPr>
          <w:rFonts w:eastAsia="Times New Roman" w:cs="Arial"/>
          <w:szCs w:val="24"/>
        </w:rPr>
        <w:t>którym Komendant Wojewódzki nie wyraził zgody na spełnienie wymagań w zakresie bezpieczeństwa pożarowego wyżej wymienionej ekspertyzy</w:t>
      </w:r>
    </w:p>
    <w:p w14:paraId="6DFA57BA" w14:textId="1EDFEE89" w:rsidR="00842AEC" w:rsidRDefault="00842AEC" w:rsidP="00842AEC">
      <w:pPr>
        <w:widowControl/>
        <w:spacing w:before="100"/>
        <w:ind w:firstLine="567"/>
        <w:rPr>
          <w:rFonts w:eastAsia="Times New Roman" w:cs="Arial"/>
          <w:szCs w:val="24"/>
        </w:rPr>
      </w:pPr>
      <w:r>
        <w:rPr>
          <w:rFonts w:eastAsia="Times New Roman" w:cs="Arial"/>
          <w:szCs w:val="24"/>
        </w:rPr>
        <w:t xml:space="preserve">Dnia 4 lutego 2017 roku Komendant Miejski Państwowej Straży Pożarnej wydał zawiadomienie o wszczęciu postępowania administracyjnego PZ.5580.1.3.2017, </w:t>
      </w:r>
      <w:proofErr w:type="gramStart"/>
      <w:r>
        <w:rPr>
          <w:rFonts w:eastAsia="Times New Roman" w:cs="Arial"/>
          <w:szCs w:val="24"/>
        </w:rPr>
        <w:t>a</w:t>
      </w:r>
      <w:proofErr w:type="gramEnd"/>
      <w:r>
        <w:rPr>
          <w:rFonts w:eastAsia="Times New Roman" w:cs="Arial"/>
          <w:szCs w:val="24"/>
        </w:rPr>
        <w:t> następnie w dniu 21 lutego 2017 roku, zostało wydane upomnienie nr UP PZ.5580.1.2.2017 o postępowan</w:t>
      </w:r>
      <w:r w:rsidR="00B02CB9">
        <w:rPr>
          <w:rFonts w:eastAsia="Times New Roman" w:cs="Arial"/>
          <w:szCs w:val="24"/>
        </w:rPr>
        <w:t xml:space="preserve">iu egzekucyjnym w administracji, w związku z nie wykonaniem </w:t>
      </w:r>
      <w:proofErr w:type="gramStart"/>
      <w:r w:rsidR="00B02CB9">
        <w:rPr>
          <w:rFonts w:eastAsia="Times New Roman" w:cs="Arial"/>
          <w:szCs w:val="24"/>
        </w:rPr>
        <w:t>zadań o których</w:t>
      </w:r>
      <w:proofErr w:type="gramEnd"/>
      <w:r w:rsidR="00B02CB9">
        <w:rPr>
          <w:rFonts w:eastAsia="Times New Roman" w:cs="Arial"/>
          <w:szCs w:val="24"/>
        </w:rPr>
        <w:t xml:space="preserve"> mowa w pkt 1 i 3.</w:t>
      </w:r>
    </w:p>
    <w:p w14:paraId="23E441BD" w14:textId="5C9A4B09" w:rsidR="00937198" w:rsidRDefault="000442C1" w:rsidP="00842AEC">
      <w:pPr>
        <w:widowControl/>
        <w:spacing w:before="100"/>
        <w:ind w:firstLine="567"/>
        <w:rPr>
          <w:rFonts w:eastAsia="Times New Roman" w:cs="Arial"/>
          <w:szCs w:val="24"/>
        </w:rPr>
      </w:pPr>
      <w:r>
        <w:rPr>
          <w:rFonts w:eastAsia="Times New Roman" w:cs="Arial"/>
          <w:szCs w:val="24"/>
        </w:rPr>
        <w:t xml:space="preserve">W dniu 13 kwietnia 2017 roku Komendant Miejski Państwowej Straży Pożarnej wydał Decyzję PZ.5580.1.5.2017 </w:t>
      </w:r>
      <w:proofErr w:type="gramStart"/>
      <w:r>
        <w:rPr>
          <w:rFonts w:eastAsia="Times New Roman" w:cs="Arial"/>
          <w:szCs w:val="24"/>
        </w:rPr>
        <w:t>w</w:t>
      </w:r>
      <w:proofErr w:type="gramEnd"/>
      <w:r>
        <w:rPr>
          <w:rFonts w:eastAsia="Times New Roman" w:cs="Arial"/>
          <w:szCs w:val="24"/>
        </w:rPr>
        <w:t xml:space="preserve"> sprawie weryfikacji istniejących zasięgów hydrantów wewnętrznych i modernizacji instalacji, w celu zapewnienia objęcia ich zasięgiem całej powierzchni chronionego budynku.</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2204"/>
      </w:tblGrid>
      <w:tr w:rsidR="000442C1" w:rsidRPr="007A4CE9" w14:paraId="7769AD63" w14:textId="77777777" w:rsidTr="001B5D1B">
        <w:trPr>
          <w:trHeight w:val="507"/>
        </w:trPr>
        <w:tc>
          <w:tcPr>
            <w:tcW w:w="7479" w:type="dxa"/>
            <w:tcBorders>
              <w:top w:val="single" w:sz="4" w:space="0" w:color="auto"/>
              <w:bottom w:val="single" w:sz="4" w:space="0" w:color="auto"/>
            </w:tcBorders>
            <w:shd w:val="clear" w:color="auto" w:fill="auto"/>
            <w:vAlign w:val="center"/>
          </w:tcPr>
          <w:p w14:paraId="7B097BE9" w14:textId="77777777" w:rsidR="000442C1" w:rsidRPr="007A4CE9" w:rsidRDefault="000442C1" w:rsidP="001B5D1B">
            <w:pPr>
              <w:widowControl/>
              <w:jc w:val="center"/>
              <w:rPr>
                <w:rFonts w:cs="Arial"/>
                <w:b/>
                <w:bCs/>
                <w:sz w:val="20"/>
              </w:rPr>
            </w:pPr>
            <w:r w:rsidRPr="007A4CE9">
              <w:rPr>
                <w:rFonts w:cs="Arial"/>
                <w:b/>
                <w:bCs/>
                <w:sz w:val="20"/>
              </w:rPr>
              <w:t>Treść decyzji:</w:t>
            </w:r>
          </w:p>
        </w:tc>
        <w:tc>
          <w:tcPr>
            <w:tcW w:w="2204" w:type="dxa"/>
            <w:tcBorders>
              <w:top w:val="single" w:sz="4" w:space="0" w:color="auto"/>
              <w:bottom w:val="single" w:sz="4" w:space="0" w:color="auto"/>
            </w:tcBorders>
            <w:shd w:val="clear" w:color="auto" w:fill="auto"/>
          </w:tcPr>
          <w:p w14:paraId="35E398CC" w14:textId="77777777" w:rsidR="000442C1" w:rsidRPr="007A4CE9" w:rsidRDefault="000442C1" w:rsidP="001B5D1B">
            <w:pPr>
              <w:jc w:val="center"/>
              <w:rPr>
                <w:rFonts w:cs="Arial"/>
                <w:b/>
                <w:bCs/>
                <w:sz w:val="20"/>
              </w:rPr>
            </w:pPr>
            <w:r w:rsidRPr="007A4CE9">
              <w:rPr>
                <w:rFonts w:cs="Arial"/>
                <w:b/>
                <w:bCs/>
                <w:sz w:val="20"/>
              </w:rPr>
              <w:t>Termin wykonania decyzji:</w:t>
            </w:r>
          </w:p>
        </w:tc>
      </w:tr>
      <w:tr w:rsidR="000442C1" w:rsidRPr="006A3FF8" w14:paraId="2193EDBB" w14:textId="77777777" w:rsidTr="001B5D1B">
        <w:trPr>
          <w:trHeight w:val="507"/>
        </w:trPr>
        <w:tc>
          <w:tcPr>
            <w:tcW w:w="7479" w:type="dxa"/>
            <w:tcBorders>
              <w:top w:val="single" w:sz="4" w:space="0" w:color="auto"/>
              <w:bottom w:val="single" w:sz="4" w:space="0" w:color="auto"/>
            </w:tcBorders>
            <w:shd w:val="clear" w:color="auto" w:fill="auto"/>
            <w:vAlign w:val="center"/>
          </w:tcPr>
          <w:p w14:paraId="2C2DA2A8" w14:textId="105E67EE" w:rsidR="000442C1" w:rsidRPr="006A3FF8" w:rsidRDefault="000442C1" w:rsidP="000442C1">
            <w:pPr>
              <w:widowControl/>
              <w:rPr>
                <w:rFonts w:cs="Arial"/>
                <w:bCs/>
                <w:sz w:val="20"/>
              </w:rPr>
            </w:pPr>
            <w:r>
              <w:rPr>
                <w:rFonts w:cs="Arial"/>
                <w:bCs/>
                <w:sz w:val="20"/>
              </w:rPr>
              <w:t>1. Dokonać weryfikacji istniejących zasięgów hydrantów wewnętrznych uwzględniając przy tym długość odcinka węża oraz zasięg rzutu prądów gaśniczych, wraz z modernizacją instalacji, celem zapewnienia objęcia ich zasięgiem całej powierzchni chronionego budynku, w sposób i na zasadach uzgodnionych z rzeczoznawcą ds. zabezpieczeń przeciwpożarowych.</w:t>
            </w:r>
          </w:p>
        </w:tc>
        <w:tc>
          <w:tcPr>
            <w:tcW w:w="2204" w:type="dxa"/>
            <w:tcBorders>
              <w:top w:val="single" w:sz="4" w:space="0" w:color="auto"/>
              <w:bottom w:val="single" w:sz="4" w:space="0" w:color="auto"/>
            </w:tcBorders>
            <w:shd w:val="clear" w:color="auto" w:fill="auto"/>
            <w:vAlign w:val="center"/>
          </w:tcPr>
          <w:p w14:paraId="582BC0E5" w14:textId="0F7DFF12" w:rsidR="000442C1" w:rsidRPr="000442C1" w:rsidRDefault="000442C1" w:rsidP="001B5D1B">
            <w:pPr>
              <w:jc w:val="center"/>
              <w:rPr>
                <w:rFonts w:cs="Arial"/>
                <w:bCs/>
                <w:sz w:val="20"/>
              </w:rPr>
            </w:pPr>
            <w:r w:rsidRPr="000442C1">
              <w:rPr>
                <w:rFonts w:cs="Arial"/>
                <w:bCs/>
                <w:sz w:val="20"/>
              </w:rPr>
              <w:t xml:space="preserve">30.09.2017 </w:t>
            </w:r>
            <w:proofErr w:type="gramStart"/>
            <w:r w:rsidRPr="000442C1">
              <w:rPr>
                <w:rFonts w:cs="Arial"/>
                <w:bCs/>
                <w:sz w:val="20"/>
              </w:rPr>
              <w:t>r</w:t>
            </w:r>
            <w:proofErr w:type="gramEnd"/>
            <w:r w:rsidRPr="000442C1">
              <w:rPr>
                <w:rFonts w:cs="Arial"/>
                <w:bCs/>
                <w:sz w:val="20"/>
              </w:rPr>
              <w:t>.</w:t>
            </w:r>
          </w:p>
        </w:tc>
      </w:tr>
    </w:tbl>
    <w:p w14:paraId="34CF8E43" w14:textId="77777777" w:rsidR="00BF2927" w:rsidRDefault="00BF2927" w:rsidP="00842AEC">
      <w:pPr>
        <w:widowControl/>
        <w:spacing w:before="100"/>
        <w:ind w:firstLine="567"/>
        <w:rPr>
          <w:rFonts w:eastAsia="Times New Roman" w:cs="Arial"/>
          <w:szCs w:val="24"/>
        </w:rPr>
      </w:pPr>
    </w:p>
    <w:p w14:paraId="06BAAB75" w14:textId="77777777" w:rsidR="00937198" w:rsidRPr="00937198" w:rsidRDefault="00937198" w:rsidP="00842AEC">
      <w:pPr>
        <w:widowControl/>
        <w:spacing w:before="100"/>
        <w:ind w:firstLine="567"/>
        <w:rPr>
          <w:rFonts w:eastAsia="Times New Roman" w:cs="Arial"/>
          <w:szCs w:val="24"/>
          <w:u w:val="single"/>
        </w:rPr>
      </w:pPr>
      <w:r w:rsidRPr="00937198">
        <w:rPr>
          <w:rFonts w:eastAsia="Times New Roman" w:cs="Arial"/>
          <w:szCs w:val="24"/>
          <w:u w:val="single"/>
        </w:rPr>
        <w:t>Ocena warunków techniczno-budowlanych w oparciu, o które budynek uznany został za zagrażający życiu ludzi:</w:t>
      </w:r>
    </w:p>
    <w:p w14:paraId="42505908" w14:textId="0D90E4E6" w:rsidR="002F690F" w:rsidRDefault="00874EDF" w:rsidP="00015BF5">
      <w:pPr>
        <w:pStyle w:val="Tretekstu"/>
        <w:ind w:firstLine="567"/>
        <w:jc w:val="both"/>
        <w:rPr>
          <w:szCs w:val="24"/>
        </w:rPr>
      </w:pPr>
      <w:r w:rsidRPr="00015BF5">
        <w:rPr>
          <w:szCs w:val="24"/>
        </w:rPr>
        <w:t xml:space="preserve">Zgodnie </w:t>
      </w:r>
      <w:r w:rsidR="00015BF5" w:rsidRPr="00015BF5">
        <w:rPr>
          <w:szCs w:val="24"/>
        </w:rPr>
        <w:t xml:space="preserve">z treścią decyzji PZ.5580.5.4.2015 z dnia 30 czerwca 2015 r., obiekt </w:t>
      </w:r>
      <w:proofErr w:type="gramStart"/>
      <w:r w:rsidR="00015BF5" w:rsidRPr="00015BF5">
        <w:rPr>
          <w:szCs w:val="24"/>
        </w:rPr>
        <w:t>zakwalifikowano jako</w:t>
      </w:r>
      <w:proofErr w:type="gramEnd"/>
      <w:r w:rsidR="00015BF5" w:rsidRPr="00015BF5">
        <w:rPr>
          <w:szCs w:val="24"/>
        </w:rPr>
        <w:t xml:space="preserve"> budynek wysoki, i zgodnie z przepisami wymagane jest </w:t>
      </w:r>
      <w:r w:rsidR="005C7B01">
        <w:rPr>
          <w:szCs w:val="24"/>
        </w:rPr>
        <w:t xml:space="preserve">zabezpieczenie </w:t>
      </w:r>
      <w:r w:rsidR="00015BF5" w:rsidRPr="00015BF5">
        <w:rPr>
          <w:szCs w:val="24"/>
        </w:rPr>
        <w:t xml:space="preserve">przed zadymieniem w obrębie poziomych dróg ewakuacyjnych. Brak </w:t>
      </w:r>
      <w:r w:rsidR="005C7B01">
        <w:rPr>
          <w:szCs w:val="24"/>
        </w:rPr>
        <w:t>zabezpieczenia przed zadymieniem dróg ewakuacyjnych</w:t>
      </w:r>
      <w:r w:rsidR="00015BF5" w:rsidRPr="00015BF5">
        <w:rPr>
          <w:szCs w:val="24"/>
        </w:rPr>
        <w:t xml:space="preserve"> zgodnie z § 16 ust. 2 pkt 5 rozporządzenia [2] może być podstawą do uznania budynku za zagrażający życiu ludzi. Dodatkowo, zgodnie </w:t>
      </w:r>
      <w:r w:rsidRPr="00015BF5">
        <w:rPr>
          <w:szCs w:val="24"/>
        </w:rPr>
        <w:t>z</w:t>
      </w:r>
      <w:r w:rsidR="00015BF5">
        <w:rPr>
          <w:szCs w:val="24"/>
        </w:rPr>
        <w:t> </w:t>
      </w:r>
      <w:r w:rsidRPr="00015BF5">
        <w:rPr>
          <w:szCs w:val="24"/>
        </w:rPr>
        <w:t xml:space="preserve">treścią postanowienia </w:t>
      </w:r>
      <w:r w:rsidR="00015BF5" w:rsidRPr="00015BF5">
        <w:rPr>
          <w:szCs w:val="24"/>
        </w:rPr>
        <w:t xml:space="preserve">KW PSP </w:t>
      </w:r>
      <w:r w:rsidRPr="00015BF5">
        <w:rPr>
          <w:szCs w:val="24"/>
        </w:rPr>
        <w:t xml:space="preserve">262/2016 z dnia 5 września 2016 r, w myśl § </w:t>
      </w:r>
      <w:r w:rsidR="002F690F" w:rsidRPr="00015BF5">
        <w:rPr>
          <w:szCs w:val="24"/>
        </w:rPr>
        <w:t>16 ust. 2</w:t>
      </w:r>
      <w:r w:rsidRPr="00015BF5">
        <w:rPr>
          <w:szCs w:val="24"/>
        </w:rPr>
        <w:t xml:space="preserve"> pkt 5</w:t>
      </w:r>
      <w:r w:rsidR="002F690F" w:rsidRPr="00015BF5">
        <w:rPr>
          <w:szCs w:val="24"/>
        </w:rPr>
        <w:t xml:space="preserve"> rozporządzeni</w:t>
      </w:r>
      <w:r w:rsidRPr="00015BF5">
        <w:rPr>
          <w:szCs w:val="24"/>
        </w:rPr>
        <w:t>a [2], budynek wysoki, w którym drogi ewakuacyjne nie są zabezpieczone przed zadymieniem można uznać zagrażający życiu ludzi.</w:t>
      </w:r>
    </w:p>
    <w:p w14:paraId="1F746438" w14:textId="77777777" w:rsidR="00015BF5" w:rsidRDefault="007D1785" w:rsidP="00015BF5">
      <w:pPr>
        <w:pStyle w:val="Tretekstu"/>
        <w:ind w:firstLine="567"/>
        <w:jc w:val="both"/>
        <w:rPr>
          <w:szCs w:val="24"/>
        </w:rPr>
      </w:pPr>
      <w:r>
        <w:rPr>
          <w:szCs w:val="24"/>
        </w:rPr>
        <w:t xml:space="preserve">Z uwagi na specyfikę obiektu, a także przepisy budowlane obowiązujące w trakcie budowy, dostosowanie obiektu do wymagań aktualnie obowiązujących przepisów przeciwpożarowych wymaga dokonania szczegółowej analizy możliwości wykonania technicznych systemów zabezpieczeń i urządzeń przeciwpożarowych. </w:t>
      </w:r>
      <w:r w:rsidR="00C3338C">
        <w:rPr>
          <w:szCs w:val="24"/>
        </w:rPr>
        <w:t>W związku z </w:t>
      </w:r>
      <w:r>
        <w:rPr>
          <w:szCs w:val="24"/>
        </w:rPr>
        <w:t>powyższym opracowano przedmiotową ekspertyzę techniczną stanu ochrony przeciwpożarowej, w celu spełnienia wym</w:t>
      </w:r>
      <w:r w:rsidR="00C3338C">
        <w:rPr>
          <w:szCs w:val="24"/>
        </w:rPr>
        <w:t>agań w sposób inny niż podano w </w:t>
      </w:r>
      <w:r>
        <w:rPr>
          <w:szCs w:val="24"/>
        </w:rPr>
        <w:t>rozporządzeniu [1,2].</w:t>
      </w:r>
    </w:p>
    <w:p w14:paraId="11BF105E" w14:textId="51EE9B7D" w:rsidR="001D3E86" w:rsidRPr="00613E9F" w:rsidRDefault="007D0711" w:rsidP="00613E9F">
      <w:pPr>
        <w:pStyle w:val="Tretekstu"/>
        <w:ind w:firstLine="567"/>
        <w:jc w:val="both"/>
        <w:rPr>
          <w:bCs/>
          <w:szCs w:val="24"/>
        </w:rPr>
      </w:pPr>
      <w:r>
        <w:rPr>
          <w:szCs w:val="24"/>
        </w:rPr>
        <w:t>Sposób, w jaki zostaną wyeliminowane podstawy</w:t>
      </w:r>
      <w:r w:rsidR="00C3338C">
        <w:rPr>
          <w:szCs w:val="24"/>
        </w:rPr>
        <w:t xml:space="preserve"> do uznania budynku za zagrażający życiu ludzi, zostanie przedstawi</w:t>
      </w:r>
      <w:r>
        <w:rPr>
          <w:szCs w:val="24"/>
        </w:rPr>
        <w:t>ony w dalszej części ekspertyzy</w:t>
      </w:r>
      <w:r w:rsidR="00B02CB9">
        <w:rPr>
          <w:szCs w:val="24"/>
        </w:rPr>
        <w:t>.</w:t>
      </w:r>
    </w:p>
    <w:p w14:paraId="5113B305" w14:textId="77777777" w:rsidR="00A22A92" w:rsidRPr="00EE5A4D" w:rsidRDefault="007D0C36" w:rsidP="003464E3">
      <w:pPr>
        <w:pStyle w:val="Nagwek1"/>
        <w:tabs>
          <w:tab w:val="left" w:pos="567"/>
        </w:tabs>
        <w:spacing w:line="360" w:lineRule="auto"/>
        <w:ind w:left="567" w:hanging="567"/>
        <w:rPr>
          <w:bCs/>
          <w:sz w:val="24"/>
          <w:szCs w:val="24"/>
        </w:rPr>
      </w:pPr>
      <w:r>
        <w:rPr>
          <w:bCs/>
          <w:color w:val="FF0000"/>
          <w:sz w:val="24"/>
          <w:szCs w:val="24"/>
        </w:rPr>
        <w:br w:type="page"/>
      </w:r>
      <w:bookmarkStart w:id="9" w:name="_Toc481754892"/>
      <w:r w:rsidR="001F0E19" w:rsidRPr="00EE5A4D">
        <w:rPr>
          <w:bCs/>
          <w:sz w:val="24"/>
          <w:szCs w:val="24"/>
        </w:rPr>
        <w:t>Charakterystyka pożarowa budynku.</w:t>
      </w:r>
      <w:bookmarkEnd w:id="9"/>
    </w:p>
    <w:p w14:paraId="7BC7B7CE" w14:textId="77777777" w:rsidR="00A22A92" w:rsidRPr="00EE5A4D" w:rsidRDefault="001F0E19">
      <w:pPr>
        <w:pStyle w:val="Nagwek2"/>
        <w:tabs>
          <w:tab w:val="left" w:pos="567"/>
        </w:tabs>
        <w:spacing w:line="360" w:lineRule="auto"/>
        <w:ind w:hanging="568"/>
        <w:rPr>
          <w:sz w:val="24"/>
          <w:szCs w:val="24"/>
          <w:u w:val="single"/>
        </w:rPr>
      </w:pPr>
      <w:r w:rsidRPr="00EE5A4D">
        <w:rPr>
          <w:sz w:val="24"/>
          <w:szCs w:val="24"/>
          <w:u w:val="single"/>
        </w:rPr>
        <w:t>Powierzchnia, wysokość, liczba kondygnacji.</w:t>
      </w:r>
    </w:p>
    <w:tbl>
      <w:tblPr>
        <w:tblW w:w="9500" w:type="dxa"/>
        <w:tblInd w:w="143" w:type="dxa"/>
        <w:tblBorders>
          <w:top w:val="single" w:sz="4" w:space="0" w:color="000000"/>
          <w:left w:val="single" w:sz="4" w:space="0" w:color="000000"/>
          <w:bottom w:val="single" w:sz="4" w:space="0" w:color="000000"/>
          <w:insideH w:val="single" w:sz="4" w:space="0" w:color="000000"/>
        </w:tblBorders>
        <w:tblCellMar>
          <w:left w:w="65" w:type="dxa"/>
          <w:right w:w="70" w:type="dxa"/>
        </w:tblCellMar>
        <w:tblLook w:val="0000" w:firstRow="0" w:lastRow="0" w:firstColumn="0" w:lastColumn="0" w:noHBand="0" w:noVBand="0"/>
      </w:tblPr>
      <w:tblGrid>
        <w:gridCol w:w="2167"/>
        <w:gridCol w:w="4418"/>
        <w:gridCol w:w="2126"/>
        <w:gridCol w:w="789"/>
      </w:tblGrid>
      <w:tr w:rsidR="00EE5A4D" w:rsidRPr="00EE5A4D" w14:paraId="175C6EC4" w14:textId="77777777" w:rsidTr="00866991">
        <w:tc>
          <w:tcPr>
            <w:tcW w:w="6585" w:type="dxa"/>
            <w:gridSpan w:val="2"/>
            <w:tcBorders>
              <w:left w:val="single" w:sz="4" w:space="0" w:color="000000"/>
              <w:bottom w:val="single" w:sz="4" w:space="0" w:color="000000"/>
            </w:tcBorders>
            <w:shd w:val="clear" w:color="auto" w:fill="auto"/>
            <w:tcMar>
              <w:left w:w="65" w:type="dxa"/>
            </w:tcMar>
            <w:vAlign w:val="center"/>
          </w:tcPr>
          <w:p w14:paraId="37E356BE" w14:textId="02EFF5E3" w:rsidR="00B75627" w:rsidRPr="00EE5A4D" w:rsidRDefault="00B75627" w:rsidP="001B70A0">
            <w:pPr>
              <w:pStyle w:val="Nagwek3"/>
              <w:numPr>
                <w:ilvl w:val="0"/>
                <w:numId w:val="0"/>
              </w:numPr>
              <w:tabs>
                <w:tab w:val="left" w:pos="355"/>
              </w:tabs>
              <w:snapToGrid w:val="0"/>
              <w:spacing w:before="57" w:after="62" w:line="276" w:lineRule="auto"/>
              <w:ind w:left="456"/>
              <w:jc w:val="left"/>
              <w:rPr>
                <w:sz w:val="24"/>
                <w:szCs w:val="24"/>
              </w:rPr>
            </w:pPr>
            <w:r w:rsidRPr="00EE5A4D">
              <w:rPr>
                <w:sz w:val="24"/>
                <w:szCs w:val="24"/>
              </w:rPr>
              <w:t xml:space="preserve">Powierzchnia wewnętrzna </w:t>
            </w:r>
            <w:r w:rsidR="009438DC">
              <w:rPr>
                <w:sz w:val="24"/>
                <w:szCs w:val="24"/>
              </w:rPr>
              <w:t>HWS Arena</w:t>
            </w:r>
          </w:p>
        </w:tc>
        <w:tc>
          <w:tcPr>
            <w:tcW w:w="2126" w:type="dxa"/>
            <w:tcBorders>
              <w:left w:val="single" w:sz="4" w:space="0" w:color="000000"/>
              <w:bottom w:val="single" w:sz="4" w:space="0" w:color="000000"/>
            </w:tcBorders>
            <w:shd w:val="clear" w:color="auto" w:fill="auto"/>
            <w:tcMar>
              <w:left w:w="65" w:type="dxa"/>
            </w:tcMar>
            <w:vAlign w:val="center"/>
          </w:tcPr>
          <w:p w14:paraId="27838912" w14:textId="49CFE273" w:rsidR="00B75627" w:rsidRPr="006D5180" w:rsidRDefault="003D405F" w:rsidP="00B75627">
            <w:pPr>
              <w:pStyle w:val="Nagwek3"/>
              <w:numPr>
                <w:ilvl w:val="0"/>
                <w:numId w:val="0"/>
              </w:numPr>
              <w:snapToGrid w:val="0"/>
              <w:spacing w:before="57" w:after="62" w:line="276" w:lineRule="auto"/>
              <w:ind w:right="25"/>
              <w:jc w:val="center"/>
              <w:rPr>
                <w:sz w:val="24"/>
                <w:szCs w:val="22"/>
              </w:rPr>
            </w:pPr>
            <w:r w:rsidRPr="00BD2C1B">
              <w:rPr>
                <w:sz w:val="24"/>
                <w:szCs w:val="22"/>
              </w:rPr>
              <w:t>11</w:t>
            </w:r>
            <w:r w:rsidRPr="00985DC9">
              <w:rPr>
                <w:sz w:val="24"/>
                <w:szCs w:val="22"/>
              </w:rPr>
              <w:t> 370</w:t>
            </w:r>
            <w:r w:rsidRPr="0064447F">
              <w:rPr>
                <w:sz w:val="24"/>
                <w:szCs w:val="22"/>
              </w:rPr>
              <w:t>,0</w:t>
            </w:r>
          </w:p>
        </w:tc>
        <w:tc>
          <w:tcPr>
            <w:tcW w:w="789" w:type="dxa"/>
            <w:tcBorders>
              <w:left w:val="single" w:sz="4" w:space="0" w:color="000000"/>
              <w:bottom w:val="single" w:sz="4" w:space="0" w:color="000000"/>
              <w:right w:val="single" w:sz="4" w:space="0" w:color="000000"/>
            </w:tcBorders>
            <w:shd w:val="clear" w:color="auto" w:fill="auto"/>
            <w:tcMar>
              <w:left w:w="65" w:type="dxa"/>
            </w:tcMar>
            <w:vAlign w:val="center"/>
          </w:tcPr>
          <w:p w14:paraId="7C2E4D67" w14:textId="77777777" w:rsidR="00B75627" w:rsidRPr="00EE5A4D" w:rsidRDefault="0047060F" w:rsidP="00866991">
            <w:pPr>
              <w:pStyle w:val="Nagwek3"/>
              <w:numPr>
                <w:ilvl w:val="0"/>
                <w:numId w:val="0"/>
              </w:numPr>
              <w:snapToGrid w:val="0"/>
              <w:spacing w:before="57" w:after="62" w:line="276" w:lineRule="auto"/>
              <w:ind w:left="219" w:right="-2"/>
              <w:jc w:val="left"/>
              <w:rPr>
                <w:sz w:val="24"/>
                <w:szCs w:val="24"/>
              </w:rPr>
            </w:pPr>
            <w:proofErr w:type="gramStart"/>
            <w:r w:rsidRPr="00EE5A4D">
              <w:rPr>
                <w:sz w:val="24"/>
                <w:szCs w:val="24"/>
              </w:rPr>
              <w:t>m²</w:t>
            </w:r>
            <w:proofErr w:type="gramEnd"/>
          </w:p>
        </w:tc>
      </w:tr>
      <w:tr w:rsidR="00B44E65" w:rsidRPr="00EE5A4D" w14:paraId="6997B2B1" w14:textId="77777777" w:rsidTr="00866991">
        <w:tc>
          <w:tcPr>
            <w:tcW w:w="6585" w:type="dxa"/>
            <w:gridSpan w:val="2"/>
            <w:tcBorders>
              <w:left w:val="single" w:sz="4" w:space="0" w:color="000000"/>
              <w:bottom w:val="single" w:sz="4" w:space="0" w:color="000000"/>
            </w:tcBorders>
            <w:shd w:val="clear" w:color="auto" w:fill="auto"/>
            <w:tcMar>
              <w:left w:w="65" w:type="dxa"/>
            </w:tcMar>
            <w:vAlign w:val="center"/>
          </w:tcPr>
          <w:p w14:paraId="2CB1C2CE" w14:textId="7BAF2017" w:rsidR="00B44E65" w:rsidRPr="00EE5A4D" w:rsidRDefault="00B44E65" w:rsidP="001B70A0">
            <w:pPr>
              <w:pStyle w:val="Nagwek3"/>
              <w:numPr>
                <w:ilvl w:val="0"/>
                <w:numId w:val="0"/>
              </w:numPr>
              <w:tabs>
                <w:tab w:val="left" w:pos="355"/>
              </w:tabs>
              <w:snapToGrid w:val="0"/>
              <w:spacing w:before="57" w:after="62" w:line="276" w:lineRule="auto"/>
              <w:ind w:left="456"/>
              <w:jc w:val="left"/>
              <w:rPr>
                <w:sz w:val="24"/>
                <w:szCs w:val="24"/>
              </w:rPr>
            </w:pPr>
            <w:r>
              <w:rPr>
                <w:sz w:val="24"/>
                <w:szCs w:val="24"/>
              </w:rPr>
              <w:t>Powierzchnia strefy ZL III</w:t>
            </w:r>
          </w:p>
        </w:tc>
        <w:tc>
          <w:tcPr>
            <w:tcW w:w="2126" w:type="dxa"/>
            <w:tcBorders>
              <w:left w:val="single" w:sz="4" w:space="0" w:color="000000"/>
              <w:bottom w:val="single" w:sz="4" w:space="0" w:color="000000"/>
            </w:tcBorders>
            <w:shd w:val="clear" w:color="auto" w:fill="auto"/>
            <w:tcMar>
              <w:left w:w="65" w:type="dxa"/>
            </w:tcMar>
            <w:vAlign w:val="center"/>
          </w:tcPr>
          <w:p w14:paraId="3A8B1AB3" w14:textId="634F253C" w:rsidR="00B44E65" w:rsidRPr="00613E9F" w:rsidDel="003D405F" w:rsidRDefault="00B44E65" w:rsidP="00B75627">
            <w:pPr>
              <w:pStyle w:val="Nagwek3"/>
              <w:numPr>
                <w:ilvl w:val="0"/>
                <w:numId w:val="0"/>
              </w:numPr>
              <w:snapToGrid w:val="0"/>
              <w:spacing w:before="57" w:after="62" w:line="276" w:lineRule="auto"/>
              <w:ind w:right="25"/>
              <w:jc w:val="center"/>
              <w:rPr>
                <w:sz w:val="24"/>
                <w:szCs w:val="22"/>
              </w:rPr>
            </w:pPr>
            <w:r w:rsidRPr="00613E9F">
              <w:rPr>
                <w:sz w:val="24"/>
                <w:szCs w:val="22"/>
              </w:rPr>
              <w:t>1 532,5</w:t>
            </w:r>
          </w:p>
        </w:tc>
        <w:tc>
          <w:tcPr>
            <w:tcW w:w="789" w:type="dxa"/>
            <w:tcBorders>
              <w:left w:val="single" w:sz="4" w:space="0" w:color="000000"/>
              <w:bottom w:val="single" w:sz="4" w:space="0" w:color="000000"/>
              <w:right w:val="single" w:sz="4" w:space="0" w:color="000000"/>
            </w:tcBorders>
            <w:shd w:val="clear" w:color="auto" w:fill="auto"/>
            <w:tcMar>
              <w:left w:w="65" w:type="dxa"/>
            </w:tcMar>
            <w:vAlign w:val="center"/>
          </w:tcPr>
          <w:p w14:paraId="058C11E8" w14:textId="37CE8933" w:rsidR="00B44E65" w:rsidRPr="00EE5A4D" w:rsidRDefault="00B44E65" w:rsidP="00866991">
            <w:pPr>
              <w:pStyle w:val="Nagwek3"/>
              <w:numPr>
                <w:ilvl w:val="0"/>
                <w:numId w:val="0"/>
              </w:numPr>
              <w:snapToGrid w:val="0"/>
              <w:spacing w:before="57" w:after="62" w:line="276" w:lineRule="auto"/>
              <w:ind w:left="219" w:right="-2"/>
              <w:jc w:val="left"/>
              <w:rPr>
                <w:sz w:val="24"/>
                <w:szCs w:val="24"/>
              </w:rPr>
            </w:pPr>
            <w:proofErr w:type="gramStart"/>
            <w:r w:rsidRPr="00EE5A4D">
              <w:rPr>
                <w:sz w:val="24"/>
                <w:szCs w:val="24"/>
              </w:rPr>
              <w:t>m²</w:t>
            </w:r>
            <w:proofErr w:type="gramEnd"/>
          </w:p>
        </w:tc>
      </w:tr>
      <w:tr w:rsidR="00B44E65" w:rsidRPr="00EE5A4D" w14:paraId="279A47FC" w14:textId="77777777" w:rsidTr="00866991">
        <w:tc>
          <w:tcPr>
            <w:tcW w:w="6585" w:type="dxa"/>
            <w:gridSpan w:val="2"/>
            <w:tcBorders>
              <w:left w:val="single" w:sz="4" w:space="0" w:color="000000"/>
              <w:bottom w:val="single" w:sz="4" w:space="0" w:color="000000"/>
            </w:tcBorders>
            <w:shd w:val="clear" w:color="auto" w:fill="auto"/>
            <w:tcMar>
              <w:left w:w="65" w:type="dxa"/>
            </w:tcMar>
            <w:vAlign w:val="center"/>
          </w:tcPr>
          <w:p w14:paraId="52A9AC1F" w14:textId="0C59FD61" w:rsidR="00B44E65" w:rsidRDefault="00B44E65" w:rsidP="001B70A0">
            <w:pPr>
              <w:pStyle w:val="Nagwek3"/>
              <w:numPr>
                <w:ilvl w:val="0"/>
                <w:numId w:val="0"/>
              </w:numPr>
              <w:tabs>
                <w:tab w:val="left" w:pos="355"/>
              </w:tabs>
              <w:snapToGrid w:val="0"/>
              <w:spacing w:before="57" w:after="62" w:line="276" w:lineRule="auto"/>
              <w:ind w:left="456"/>
              <w:jc w:val="left"/>
              <w:rPr>
                <w:sz w:val="24"/>
                <w:szCs w:val="24"/>
              </w:rPr>
            </w:pPr>
            <w:r>
              <w:rPr>
                <w:sz w:val="24"/>
                <w:szCs w:val="24"/>
              </w:rPr>
              <w:t>Powierzchnia strefy ZL I</w:t>
            </w:r>
          </w:p>
        </w:tc>
        <w:tc>
          <w:tcPr>
            <w:tcW w:w="2126" w:type="dxa"/>
            <w:tcBorders>
              <w:left w:val="single" w:sz="4" w:space="0" w:color="000000"/>
              <w:bottom w:val="single" w:sz="4" w:space="0" w:color="000000"/>
            </w:tcBorders>
            <w:shd w:val="clear" w:color="auto" w:fill="auto"/>
            <w:tcMar>
              <w:left w:w="65" w:type="dxa"/>
            </w:tcMar>
            <w:vAlign w:val="center"/>
          </w:tcPr>
          <w:p w14:paraId="523D0A63" w14:textId="634EDBB2" w:rsidR="00B44E65" w:rsidRPr="00613E9F" w:rsidRDefault="00B44E65" w:rsidP="00B75627">
            <w:pPr>
              <w:pStyle w:val="Nagwek3"/>
              <w:numPr>
                <w:ilvl w:val="0"/>
                <w:numId w:val="0"/>
              </w:numPr>
              <w:snapToGrid w:val="0"/>
              <w:spacing w:before="57" w:after="62" w:line="276" w:lineRule="auto"/>
              <w:ind w:right="25"/>
              <w:jc w:val="center"/>
              <w:rPr>
                <w:sz w:val="24"/>
                <w:szCs w:val="22"/>
              </w:rPr>
            </w:pPr>
            <w:r w:rsidRPr="00613E9F">
              <w:rPr>
                <w:sz w:val="24"/>
                <w:szCs w:val="22"/>
              </w:rPr>
              <w:t>9 770,0</w:t>
            </w:r>
          </w:p>
        </w:tc>
        <w:tc>
          <w:tcPr>
            <w:tcW w:w="789" w:type="dxa"/>
            <w:tcBorders>
              <w:left w:val="single" w:sz="4" w:space="0" w:color="000000"/>
              <w:bottom w:val="single" w:sz="4" w:space="0" w:color="000000"/>
              <w:right w:val="single" w:sz="4" w:space="0" w:color="000000"/>
            </w:tcBorders>
            <w:shd w:val="clear" w:color="auto" w:fill="auto"/>
            <w:tcMar>
              <w:left w:w="65" w:type="dxa"/>
            </w:tcMar>
            <w:vAlign w:val="center"/>
          </w:tcPr>
          <w:p w14:paraId="0AC44BBD" w14:textId="097239C7" w:rsidR="00B44E65" w:rsidRPr="00EE5A4D" w:rsidRDefault="00B44E65" w:rsidP="00866991">
            <w:pPr>
              <w:pStyle w:val="Nagwek3"/>
              <w:numPr>
                <w:ilvl w:val="0"/>
                <w:numId w:val="0"/>
              </w:numPr>
              <w:snapToGrid w:val="0"/>
              <w:spacing w:before="57" w:after="62" w:line="276" w:lineRule="auto"/>
              <w:ind w:left="219" w:right="-2"/>
              <w:jc w:val="left"/>
              <w:rPr>
                <w:sz w:val="24"/>
                <w:szCs w:val="24"/>
              </w:rPr>
            </w:pPr>
            <w:proofErr w:type="gramStart"/>
            <w:r w:rsidRPr="00EE5A4D">
              <w:rPr>
                <w:sz w:val="24"/>
                <w:szCs w:val="24"/>
              </w:rPr>
              <w:t>m²</w:t>
            </w:r>
            <w:proofErr w:type="gramEnd"/>
          </w:p>
        </w:tc>
      </w:tr>
      <w:tr w:rsidR="00EE5A4D" w:rsidRPr="00EE5A4D" w14:paraId="4F0EFDF7" w14:textId="77777777" w:rsidTr="00866991">
        <w:tc>
          <w:tcPr>
            <w:tcW w:w="6585" w:type="dxa"/>
            <w:gridSpan w:val="2"/>
            <w:tcBorders>
              <w:left w:val="single" w:sz="4" w:space="0" w:color="000000"/>
              <w:bottom w:val="single" w:sz="4" w:space="0" w:color="000000"/>
            </w:tcBorders>
            <w:shd w:val="clear" w:color="auto" w:fill="auto"/>
            <w:tcMar>
              <w:left w:w="65" w:type="dxa"/>
            </w:tcMar>
            <w:vAlign w:val="center"/>
          </w:tcPr>
          <w:p w14:paraId="501222E7" w14:textId="77777777" w:rsidR="00B75627" w:rsidRPr="00EE5A4D" w:rsidRDefault="00B75627" w:rsidP="001B70A0">
            <w:pPr>
              <w:pStyle w:val="Nagwek3"/>
              <w:numPr>
                <w:ilvl w:val="0"/>
                <w:numId w:val="0"/>
              </w:numPr>
              <w:tabs>
                <w:tab w:val="left" w:pos="355"/>
              </w:tabs>
              <w:snapToGrid w:val="0"/>
              <w:spacing w:before="57" w:after="62" w:line="276" w:lineRule="auto"/>
              <w:ind w:left="456"/>
              <w:jc w:val="left"/>
              <w:rPr>
                <w:sz w:val="24"/>
                <w:szCs w:val="24"/>
              </w:rPr>
            </w:pPr>
            <w:r w:rsidRPr="00EE5A4D">
              <w:rPr>
                <w:sz w:val="24"/>
                <w:szCs w:val="24"/>
              </w:rPr>
              <w:t xml:space="preserve">Powierzchnia </w:t>
            </w:r>
            <w:r w:rsidR="001B70A0" w:rsidRPr="00EE5A4D">
              <w:rPr>
                <w:sz w:val="24"/>
                <w:szCs w:val="24"/>
              </w:rPr>
              <w:t>zabudowy</w:t>
            </w:r>
          </w:p>
        </w:tc>
        <w:tc>
          <w:tcPr>
            <w:tcW w:w="2126" w:type="dxa"/>
            <w:tcBorders>
              <w:left w:val="single" w:sz="4" w:space="0" w:color="000000"/>
              <w:bottom w:val="single" w:sz="4" w:space="0" w:color="000000"/>
            </w:tcBorders>
            <w:shd w:val="clear" w:color="auto" w:fill="auto"/>
            <w:tcMar>
              <w:left w:w="65" w:type="dxa"/>
            </w:tcMar>
            <w:vAlign w:val="center"/>
          </w:tcPr>
          <w:p w14:paraId="62D1DF9E" w14:textId="77777777" w:rsidR="00B75627" w:rsidRPr="006D5180" w:rsidRDefault="0047060F" w:rsidP="00B75627">
            <w:pPr>
              <w:pStyle w:val="Nagwek3"/>
              <w:numPr>
                <w:ilvl w:val="0"/>
                <w:numId w:val="0"/>
              </w:numPr>
              <w:snapToGrid w:val="0"/>
              <w:spacing w:before="57" w:after="62" w:line="276" w:lineRule="auto"/>
              <w:ind w:left="83" w:right="25"/>
              <w:jc w:val="center"/>
              <w:rPr>
                <w:sz w:val="24"/>
                <w:szCs w:val="22"/>
              </w:rPr>
            </w:pPr>
            <w:r w:rsidRPr="00613E9F">
              <w:rPr>
                <w:rFonts w:cs="Calibri"/>
                <w:sz w:val="24"/>
                <w:szCs w:val="22"/>
              </w:rPr>
              <w:t>7 780,0</w:t>
            </w:r>
          </w:p>
        </w:tc>
        <w:tc>
          <w:tcPr>
            <w:tcW w:w="789" w:type="dxa"/>
            <w:tcBorders>
              <w:left w:val="single" w:sz="4" w:space="0" w:color="000000"/>
              <w:bottom w:val="single" w:sz="4" w:space="0" w:color="000000"/>
              <w:right w:val="single" w:sz="4" w:space="0" w:color="000000"/>
            </w:tcBorders>
            <w:shd w:val="clear" w:color="auto" w:fill="auto"/>
            <w:tcMar>
              <w:left w:w="65" w:type="dxa"/>
            </w:tcMar>
            <w:vAlign w:val="center"/>
          </w:tcPr>
          <w:p w14:paraId="287C993A" w14:textId="77777777" w:rsidR="00B75627" w:rsidRPr="00EE5A4D" w:rsidRDefault="00B75627" w:rsidP="00866991">
            <w:pPr>
              <w:pStyle w:val="Nagwek3"/>
              <w:numPr>
                <w:ilvl w:val="0"/>
                <w:numId w:val="0"/>
              </w:numPr>
              <w:snapToGrid w:val="0"/>
              <w:spacing w:before="57" w:after="62" w:line="276" w:lineRule="auto"/>
              <w:ind w:left="219" w:right="-2"/>
              <w:jc w:val="left"/>
              <w:rPr>
                <w:sz w:val="24"/>
                <w:szCs w:val="24"/>
              </w:rPr>
            </w:pPr>
            <w:proofErr w:type="gramStart"/>
            <w:r w:rsidRPr="00EE5A4D">
              <w:rPr>
                <w:sz w:val="24"/>
                <w:szCs w:val="24"/>
              </w:rPr>
              <w:t>m²</w:t>
            </w:r>
            <w:proofErr w:type="gramEnd"/>
          </w:p>
        </w:tc>
      </w:tr>
      <w:tr w:rsidR="00EE5A4D" w:rsidRPr="00EE5A4D" w14:paraId="508700C4" w14:textId="77777777" w:rsidTr="00866991">
        <w:tc>
          <w:tcPr>
            <w:tcW w:w="6585" w:type="dxa"/>
            <w:gridSpan w:val="2"/>
            <w:tcBorders>
              <w:left w:val="single" w:sz="4" w:space="0" w:color="000000"/>
              <w:bottom w:val="single" w:sz="4" w:space="0" w:color="000000"/>
            </w:tcBorders>
            <w:shd w:val="clear" w:color="auto" w:fill="auto"/>
            <w:tcMar>
              <w:left w:w="65" w:type="dxa"/>
            </w:tcMar>
            <w:vAlign w:val="center"/>
          </w:tcPr>
          <w:p w14:paraId="0D31D9E8" w14:textId="77777777" w:rsidR="0047060F" w:rsidRPr="00EE5A4D" w:rsidRDefault="0047060F" w:rsidP="001B70A0">
            <w:pPr>
              <w:pStyle w:val="Nagwek3"/>
              <w:numPr>
                <w:ilvl w:val="0"/>
                <w:numId w:val="0"/>
              </w:numPr>
              <w:tabs>
                <w:tab w:val="left" w:pos="355"/>
              </w:tabs>
              <w:snapToGrid w:val="0"/>
              <w:spacing w:before="57" w:after="62" w:line="276" w:lineRule="auto"/>
              <w:ind w:left="456"/>
              <w:jc w:val="left"/>
              <w:rPr>
                <w:sz w:val="24"/>
                <w:szCs w:val="24"/>
              </w:rPr>
            </w:pPr>
            <w:r w:rsidRPr="00EE5A4D">
              <w:rPr>
                <w:sz w:val="24"/>
                <w:szCs w:val="24"/>
              </w:rPr>
              <w:t>Kubatura</w:t>
            </w:r>
          </w:p>
        </w:tc>
        <w:tc>
          <w:tcPr>
            <w:tcW w:w="2126" w:type="dxa"/>
            <w:tcBorders>
              <w:left w:val="single" w:sz="4" w:space="0" w:color="000000"/>
              <w:bottom w:val="single" w:sz="4" w:space="0" w:color="000000"/>
            </w:tcBorders>
            <w:shd w:val="clear" w:color="auto" w:fill="auto"/>
            <w:tcMar>
              <w:left w:w="65" w:type="dxa"/>
            </w:tcMar>
            <w:vAlign w:val="center"/>
          </w:tcPr>
          <w:p w14:paraId="4C813F58" w14:textId="77777777" w:rsidR="0047060F" w:rsidRPr="00613E9F" w:rsidRDefault="0047060F" w:rsidP="00B75627">
            <w:pPr>
              <w:pStyle w:val="Nagwek3"/>
              <w:numPr>
                <w:ilvl w:val="0"/>
                <w:numId w:val="0"/>
              </w:numPr>
              <w:snapToGrid w:val="0"/>
              <w:spacing w:before="57" w:after="62" w:line="276" w:lineRule="auto"/>
              <w:ind w:left="83" w:right="25"/>
              <w:jc w:val="center"/>
              <w:rPr>
                <w:rFonts w:cs="Calibri"/>
                <w:sz w:val="24"/>
                <w:szCs w:val="22"/>
              </w:rPr>
            </w:pPr>
            <w:r w:rsidRPr="00613E9F">
              <w:rPr>
                <w:rFonts w:cs="Calibri"/>
                <w:sz w:val="24"/>
                <w:szCs w:val="22"/>
              </w:rPr>
              <w:t>114 284,0</w:t>
            </w:r>
          </w:p>
        </w:tc>
        <w:tc>
          <w:tcPr>
            <w:tcW w:w="789" w:type="dxa"/>
            <w:tcBorders>
              <w:left w:val="single" w:sz="4" w:space="0" w:color="000000"/>
              <w:bottom w:val="single" w:sz="4" w:space="0" w:color="000000"/>
              <w:right w:val="single" w:sz="4" w:space="0" w:color="000000"/>
            </w:tcBorders>
            <w:shd w:val="clear" w:color="auto" w:fill="auto"/>
            <w:tcMar>
              <w:left w:w="65" w:type="dxa"/>
            </w:tcMar>
            <w:vAlign w:val="center"/>
          </w:tcPr>
          <w:p w14:paraId="1567F74D" w14:textId="77777777" w:rsidR="0047060F" w:rsidRPr="00EE5A4D" w:rsidRDefault="0047060F" w:rsidP="0047060F">
            <w:pPr>
              <w:pStyle w:val="Nagwek3"/>
              <w:numPr>
                <w:ilvl w:val="0"/>
                <w:numId w:val="0"/>
              </w:numPr>
              <w:snapToGrid w:val="0"/>
              <w:spacing w:before="57" w:after="62" w:line="276" w:lineRule="auto"/>
              <w:ind w:left="219" w:right="-2"/>
              <w:jc w:val="left"/>
              <w:rPr>
                <w:sz w:val="24"/>
                <w:szCs w:val="24"/>
              </w:rPr>
            </w:pPr>
            <w:proofErr w:type="gramStart"/>
            <w:r w:rsidRPr="00EE5A4D">
              <w:rPr>
                <w:sz w:val="24"/>
                <w:szCs w:val="24"/>
              </w:rPr>
              <w:t>m</w:t>
            </w:r>
            <w:proofErr w:type="gramEnd"/>
            <w:r w:rsidRPr="00EE5A4D">
              <w:rPr>
                <w:sz w:val="24"/>
                <w:szCs w:val="24"/>
                <w:vertAlign w:val="superscript"/>
              </w:rPr>
              <w:t>3</w:t>
            </w:r>
          </w:p>
        </w:tc>
      </w:tr>
      <w:tr w:rsidR="00EE5A4D" w:rsidRPr="00EE5A4D" w14:paraId="1C18CB8C" w14:textId="77777777" w:rsidTr="00866991">
        <w:tc>
          <w:tcPr>
            <w:tcW w:w="6585" w:type="dxa"/>
            <w:gridSpan w:val="2"/>
            <w:tcBorders>
              <w:top w:val="single" w:sz="4" w:space="0" w:color="000000"/>
              <w:left w:val="single" w:sz="4" w:space="0" w:color="000000"/>
              <w:bottom w:val="single" w:sz="4" w:space="0" w:color="000000"/>
            </w:tcBorders>
            <w:shd w:val="clear" w:color="auto" w:fill="auto"/>
            <w:tcMar>
              <w:left w:w="65" w:type="dxa"/>
            </w:tcMar>
            <w:vAlign w:val="center"/>
          </w:tcPr>
          <w:p w14:paraId="66353718" w14:textId="77777777" w:rsidR="00B75627" w:rsidRPr="00EE5A4D" w:rsidRDefault="00B75627" w:rsidP="00EE5A4D">
            <w:pPr>
              <w:pStyle w:val="Nagwek3"/>
              <w:numPr>
                <w:ilvl w:val="0"/>
                <w:numId w:val="0"/>
              </w:numPr>
              <w:snapToGrid w:val="0"/>
              <w:spacing w:before="57" w:after="62" w:line="276" w:lineRule="auto"/>
              <w:ind w:left="465" w:right="12"/>
              <w:jc w:val="left"/>
              <w:rPr>
                <w:sz w:val="24"/>
                <w:szCs w:val="24"/>
              </w:rPr>
            </w:pPr>
            <w:r w:rsidRPr="00EE5A4D">
              <w:rPr>
                <w:sz w:val="24"/>
                <w:szCs w:val="24"/>
              </w:rPr>
              <w:t xml:space="preserve">Wysokość </w:t>
            </w:r>
          </w:p>
        </w:tc>
        <w:tc>
          <w:tcPr>
            <w:tcW w:w="2126" w:type="dxa"/>
            <w:tcBorders>
              <w:top w:val="single" w:sz="4" w:space="0" w:color="000000"/>
              <w:left w:val="single" w:sz="4" w:space="0" w:color="000000"/>
              <w:bottom w:val="single" w:sz="4" w:space="0" w:color="000000"/>
            </w:tcBorders>
            <w:shd w:val="clear" w:color="auto" w:fill="auto"/>
            <w:tcMar>
              <w:left w:w="65" w:type="dxa"/>
            </w:tcMar>
            <w:vAlign w:val="center"/>
          </w:tcPr>
          <w:p w14:paraId="228F7008" w14:textId="472F4007" w:rsidR="00B75627" w:rsidRPr="00BD2C1B" w:rsidRDefault="00BF2927" w:rsidP="00B75627">
            <w:pPr>
              <w:pStyle w:val="Nagwek3"/>
              <w:numPr>
                <w:ilvl w:val="0"/>
                <w:numId w:val="0"/>
              </w:numPr>
              <w:snapToGrid w:val="0"/>
              <w:spacing w:before="57" w:after="62" w:line="276" w:lineRule="auto"/>
              <w:ind w:left="83" w:right="-2"/>
              <w:jc w:val="center"/>
              <w:rPr>
                <w:sz w:val="24"/>
                <w:szCs w:val="22"/>
              </w:rPr>
            </w:pPr>
            <w:r>
              <w:rPr>
                <w:sz w:val="24"/>
                <w:szCs w:val="22"/>
              </w:rPr>
              <w:t>26,5</w:t>
            </w:r>
          </w:p>
        </w:tc>
        <w:tc>
          <w:tcPr>
            <w:tcW w:w="789"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73C9B45A" w14:textId="77777777" w:rsidR="00B75627" w:rsidRPr="00EE5A4D" w:rsidRDefault="0047060F" w:rsidP="0047060F">
            <w:pPr>
              <w:pStyle w:val="Nagwek3"/>
              <w:numPr>
                <w:ilvl w:val="0"/>
                <w:numId w:val="0"/>
              </w:numPr>
              <w:tabs>
                <w:tab w:val="clear" w:pos="1134"/>
                <w:tab w:val="left" w:pos="993"/>
              </w:tabs>
              <w:snapToGrid w:val="0"/>
              <w:spacing w:before="57" w:after="62" w:line="276" w:lineRule="auto"/>
              <w:ind w:right="-2"/>
              <w:jc w:val="center"/>
              <w:rPr>
                <w:sz w:val="24"/>
                <w:szCs w:val="24"/>
              </w:rPr>
            </w:pPr>
            <w:proofErr w:type="gramStart"/>
            <w:r w:rsidRPr="00EE5A4D">
              <w:rPr>
                <w:sz w:val="24"/>
                <w:szCs w:val="24"/>
              </w:rPr>
              <w:t>m</w:t>
            </w:r>
            <w:proofErr w:type="gramEnd"/>
          </w:p>
        </w:tc>
      </w:tr>
      <w:tr w:rsidR="00EE5A4D" w:rsidRPr="00EE5A4D" w14:paraId="586F1074" w14:textId="77777777" w:rsidTr="00866991">
        <w:tc>
          <w:tcPr>
            <w:tcW w:w="6585" w:type="dxa"/>
            <w:gridSpan w:val="2"/>
            <w:tcBorders>
              <w:top w:val="single" w:sz="4" w:space="0" w:color="000000"/>
              <w:left w:val="single" w:sz="4" w:space="0" w:color="000000"/>
              <w:bottom w:val="single" w:sz="4" w:space="0" w:color="000000"/>
            </w:tcBorders>
            <w:shd w:val="clear" w:color="auto" w:fill="auto"/>
            <w:tcMar>
              <w:left w:w="65" w:type="dxa"/>
            </w:tcMar>
            <w:vAlign w:val="center"/>
          </w:tcPr>
          <w:p w14:paraId="7E456E3B" w14:textId="77777777" w:rsidR="00EE5A4D" w:rsidRPr="00EE5A4D" w:rsidRDefault="00EE5A4D" w:rsidP="00EE5A4D">
            <w:pPr>
              <w:pStyle w:val="Nagwek3"/>
              <w:numPr>
                <w:ilvl w:val="0"/>
                <w:numId w:val="0"/>
              </w:numPr>
              <w:snapToGrid w:val="0"/>
              <w:spacing w:before="57" w:after="62" w:line="276" w:lineRule="auto"/>
              <w:ind w:left="465" w:right="12"/>
              <w:jc w:val="left"/>
              <w:rPr>
                <w:sz w:val="24"/>
                <w:szCs w:val="24"/>
              </w:rPr>
            </w:pPr>
            <w:r w:rsidRPr="00EE5A4D">
              <w:rPr>
                <w:sz w:val="24"/>
                <w:szCs w:val="24"/>
              </w:rPr>
              <w:t>Wysokość posadzki „korony” widowni</w:t>
            </w:r>
          </w:p>
        </w:tc>
        <w:tc>
          <w:tcPr>
            <w:tcW w:w="2126" w:type="dxa"/>
            <w:tcBorders>
              <w:top w:val="single" w:sz="4" w:space="0" w:color="000000"/>
              <w:left w:val="single" w:sz="4" w:space="0" w:color="000000"/>
              <w:bottom w:val="single" w:sz="4" w:space="0" w:color="000000"/>
            </w:tcBorders>
            <w:shd w:val="clear" w:color="auto" w:fill="auto"/>
            <w:tcMar>
              <w:left w:w="65" w:type="dxa"/>
            </w:tcMar>
            <w:vAlign w:val="center"/>
          </w:tcPr>
          <w:p w14:paraId="48A2CC5D" w14:textId="7AB815BF" w:rsidR="00EE5A4D" w:rsidRPr="006D5180" w:rsidRDefault="00EE5A4D" w:rsidP="00B75627">
            <w:pPr>
              <w:pStyle w:val="Nagwek3"/>
              <w:numPr>
                <w:ilvl w:val="0"/>
                <w:numId w:val="0"/>
              </w:numPr>
              <w:snapToGrid w:val="0"/>
              <w:spacing w:before="57" w:after="62" w:line="276" w:lineRule="auto"/>
              <w:ind w:left="83" w:right="-2"/>
              <w:jc w:val="center"/>
              <w:rPr>
                <w:sz w:val="24"/>
                <w:szCs w:val="22"/>
              </w:rPr>
            </w:pPr>
            <w:r w:rsidRPr="006D5180">
              <w:rPr>
                <w:sz w:val="24"/>
                <w:szCs w:val="22"/>
              </w:rPr>
              <w:t>5,5</w:t>
            </w:r>
          </w:p>
        </w:tc>
        <w:tc>
          <w:tcPr>
            <w:tcW w:w="789"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2886DA3D" w14:textId="77777777" w:rsidR="00EE5A4D" w:rsidRPr="00EE5A4D" w:rsidRDefault="00EE5A4D" w:rsidP="0047060F">
            <w:pPr>
              <w:pStyle w:val="Nagwek3"/>
              <w:numPr>
                <w:ilvl w:val="0"/>
                <w:numId w:val="0"/>
              </w:numPr>
              <w:tabs>
                <w:tab w:val="clear" w:pos="1134"/>
                <w:tab w:val="left" w:pos="993"/>
              </w:tabs>
              <w:snapToGrid w:val="0"/>
              <w:spacing w:before="57" w:after="62" w:line="276" w:lineRule="auto"/>
              <w:ind w:right="-2"/>
              <w:jc w:val="center"/>
              <w:rPr>
                <w:sz w:val="24"/>
                <w:szCs w:val="24"/>
              </w:rPr>
            </w:pPr>
            <w:proofErr w:type="gramStart"/>
            <w:r w:rsidRPr="00EE5A4D">
              <w:rPr>
                <w:sz w:val="24"/>
                <w:szCs w:val="24"/>
              </w:rPr>
              <w:t>m</w:t>
            </w:r>
            <w:proofErr w:type="gramEnd"/>
          </w:p>
        </w:tc>
      </w:tr>
      <w:tr w:rsidR="00EE5A4D" w:rsidRPr="00EE5A4D" w14:paraId="28E8505A" w14:textId="77777777" w:rsidTr="00866991">
        <w:tc>
          <w:tcPr>
            <w:tcW w:w="6585" w:type="dxa"/>
            <w:gridSpan w:val="2"/>
            <w:tcBorders>
              <w:top w:val="single" w:sz="4" w:space="0" w:color="000000"/>
              <w:left w:val="single" w:sz="4" w:space="0" w:color="000000"/>
              <w:bottom w:val="single" w:sz="4" w:space="0" w:color="000000"/>
            </w:tcBorders>
            <w:shd w:val="clear" w:color="auto" w:fill="auto"/>
            <w:tcMar>
              <w:left w:w="65" w:type="dxa"/>
            </w:tcMar>
            <w:vAlign w:val="center"/>
          </w:tcPr>
          <w:p w14:paraId="37D7181E" w14:textId="77777777" w:rsidR="00EE5A4D" w:rsidRPr="00EE5A4D" w:rsidRDefault="00EE5A4D" w:rsidP="00EE5A4D">
            <w:pPr>
              <w:pStyle w:val="Nagwek3"/>
              <w:numPr>
                <w:ilvl w:val="0"/>
                <w:numId w:val="0"/>
              </w:numPr>
              <w:snapToGrid w:val="0"/>
              <w:spacing w:before="57" w:after="62" w:line="276" w:lineRule="auto"/>
              <w:ind w:left="465" w:right="12"/>
              <w:jc w:val="left"/>
              <w:rPr>
                <w:sz w:val="24"/>
                <w:szCs w:val="24"/>
              </w:rPr>
            </w:pPr>
            <w:r w:rsidRPr="00EE5A4D">
              <w:rPr>
                <w:sz w:val="24"/>
                <w:szCs w:val="24"/>
              </w:rPr>
              <w:t>Przyjęta grupa wysokości budynku</w:t>
            </w:r>
          </w:p>
        </w:tc>
        <w:tc>
          <w:tcPr>
            <w:tcW w:w="2126" w:type="dxa"/>
            <w:tcBorders>
              <w:top w:val="single" w:sz="4" w:space="0" w:color="000000"/>
              <w:left w:val="single" w:sz="4" w:space="0" w:color="000000"/>
              <w:bottom w:val="single" w:sz="4" w:space="0" w:color="000000"/>
            </w:tcBorders>
            <w:shd w:val="clear" w:color="auto" w:fill="auto"/>
            <w:tcMar>
              <w:left w:w="65" w:type="dxa"/>
            </w:tcMar>
            <w:vAlign w:val="center"/>
          </w:tcPr>
          <w:p w14:paraId="51C518E7" w14:textId="03272BFD" w:rsidR="00EE5A4D" w:rsidRPr="00985DC9" w:rsidRDefault="00455748" w:rsidP="00B75627">
            <w:pPr>
              <w:pStyle w:val="Nagwek3"/>
              <w:numPr>
                <w:ilvl w:val="0"/>
                <w:numId w:val="0"/>
              </w:numPr>
              <w:snapToGrid w:val="0"/>
              <w:spacing w:before="57" w:after="62" w:line="276" w:lineRule="auto"/>
              <w:ind w:left="83" w:right="-2"/>
              <w:jc w:val="center"/>
              <w:rPr>
                <w:sz w:val="24"/>
                <w:szCs w:val="22"/>
              </w:rPr>
            </w:pPr>
            <w:r w:rsidRPr="00BD2C1B">
              <w:rPr>
                <w:sz w:val="24"/>
                <w:szCs w:val="22"/>
              </w:rPr>
              <w:t>Wysoki</w:t>
            </w:r>
            <w:r w:rsidR="00EE5A4D" w:rsidRPr="00985DC9">
              <w:rPr>
                <w:sz w:val="24"/>
                <w:szCs w:val="22"/>
              </w:rPr>
              <w:t>*</w:t>
            </w:r>
          </w:p>
        </w:tc>
        <w:tc>
          <w:tcPr>
            <w:tcW w:w="789" w:type="dxa"/>
            <w:tcBorders>
              <w:top w:val="single" w:sz="4" w:space="0" w:color="000000"/>
              <w:left w:val="single" w:sz="4" w:space="0" w:color="000000"/>
              <w:bottom w:val="single" w:sz="4" w:space="0" w:color="000000"/>
              <w:right w:val="single" w:sz="4" w:space="0" w:color="000000"/>
            </w:tcBorders>
            <w:shd w:val="clear" w:color="auto" w:fill="auto"/>
            <w:tcMar>
              <w:left w:w="65" w:type="dxa"/>
            </w:tcMar>
            <w:vAlign w:val="center"/>
          </w:tcPr>
          <w:p w14:paraId="1159463D" w14:textId="77777777" w:rsidR="00EE5A4D" w:rsidRPr="00EE5A4D" w:rsidRDefault="00EE5A4D" w:rsidP="0047060F">
            <w:pPr>
              <w:pStyle w:val="Nagwek3"/>
              <w:numPr>
                <w:ilvl w:val="0"/>
                <w:numId w:val="0"/>
              </w:numPr>
              <w:tabs>
                <w:tab w:val="clear" w:pos="1134"/>
                <w:tab w:val="left" w:pos="993"/>
              </w:tabs>
              <w:snapToGrid w:val="0"/>
              <w:spacing w:before="57" w:after="62" w:line="276" w:lineRule="auto"/>
              <w:ind w:right="-2"/>
              <w:jc w:val="center"/>
              <w:rPr>
                <w:sz w:val="24"/>
                <w:szCs w:val="24"/>
              </w:rPr>
            </w:pPr>
          </w:p>
        </w:tc>
      </w:tr>
      <w:tr w:rsidR="00EE5A4D" w:rsidRPr="00EE5A4D" w14:paraId="787180AD" w14:textId="77777777" w:rsidTr="00866991">
        <w:tc>
          <w:tcPr>
            <w:tcW w:w="2167" w:type="dxa"/>
            <w:vMerge w:val="restart"/>
            <w:tcBorders>
              <w:top w:val="single" w:sz="4" w:space="0" w:color="000000"/>
              <w:left w:val="single" w:sz="4" w:space="0" w:color="000000"/>
              <w:bottom w:val="single" w:sz="4" w:space="0" w:color="000000"/>
            </w:tcBorders>
            <w:shd w:val="clear" w:color="auto" w:fill="auto"/>
            <w:tcMar>
              <w:top w:w="70" w:type="dxa"/>
              <w:left w:w="65" w:type="dxa"/>
              <w:bottom w:w="70" w:type="dxa"/>
            </w:tcMar>
            <w:vAlign w:val="center"/>
          </w:tcPr>
          <w:p w14:paraId="735F5D64" w14:textId="77777777" w:rsidR="00B75627" w:rsidRPr="00EE5A4D" w:rsidRDefault="00B75627" w:rsidP="00B75627">
            <w:pPr>
              <w:pStyle w:val="Nagwek3"/>
              <w:numPr>
                <w:ilvl w:val="0"/>
                <w:numId w:val="0"/>
              </w:numPr>
              <w:snapToGrid w:val="0"/>
              <w:spacing w:before="57" w:after="0" w:line="276" w:lineRule="auto"/>
              <w:ind w:left="424" w:right="-2"/>
              <w:jc w:val="left"/>
              <w:rPr>
                <w:sz w:val="24"/>
                <w:szCs w:val="24"/>
              </w:rPr>
            </w:pPr>
            <w:r w:rsidRPr="00EE5A4D">
              <w:rPr>
                <w:sz w:val="24"/>
                <w:szCs w:val="24"/>
              </w:rPr>
              <w:t>Liczba kondygnacji</w:t>
            </w:r>
          </w:p>
        </w:tc>
        <w:tc>
          <w:tcPr>
            <w:tcW w:w="4418" w:type="dxa"/>
            <w:tcBorders>
              <w:top w:val="single" w:sz="4" w:space="0" w:color="000000"/>
              <w:left w:val="single" w:sz="4" w:space="0" w:color="000000"/>
              <w:bottom w:val="single" w:sz="4" w:space="0" w:color="000000"/>
            </w:tcBorders>
            <w:shd w:val="clear" w:color="auto" w:fill="auto"/>
            <w:tcMar>
              <w:top w:w="70" w:type="dxa"/>
              <w:left w:w="65" w:type="dxa"/>
              <w:bottom w:w="70" w:type="dxa"/>
            </w:tcMar>
            <w:vAlign w:val="center"/>
          </w:tcPr>
          <w:p w14:paraId="2C8EB738" w14:textId="77777777" w:rsidR="00B75627" w:rsidRPr="00EE5A4D" w:rsidRDefault="00B75627" w:rsidP="00B75627">
            <w:pPr>
              <w:pStyle w:val="Nagwek3"/>
              <w:numPr>
                <w:ilvl w:val="0"/>
                <w:numId w:val="0"/>
              </w:numPr>
              <w:snapToGrid w:val="0"/>
              <w:spacing w:before="57" w:after="0" w:line="276" w:lineRule="auto"/>
              <w:ind w:left="1046" w:right="12"/>
              <w:jc w:val="left"/>
              <w:rPr>
                <w:sz w:val="24"/>
                <w:szCs w:val="24"/>
              </w:rPr>
            </w:pPr>
            <w:r w:rsidRPr="00EE5A4D">
              <w:rPr>
                <w:sz w:val="24"/>
                <w:szCs w:val="24"/>
              </w:rPr>
              <w:t>Nadziemne</w:t>
            </w:r>
          </w:p>
        </w:tc>
        <w:tc>
          <w:tcPr>
            <w:tcW w:w="2126" w:type="dxa"/>
            <w:tcBorders>
              <w:top w:val="single" w:sz="4" w:space="0" w:color="000000"/>
              <w:left w:val="single" w:sz="4" w:space="0" w:color="000000"/>
              <w:bottom w:val="single" w:sz="4" w:space="0" w:color="000000"/>
            </w:tcBorders>
            <w:shd w:val="clear" w:color="auto" w:fill="auto"/>
            <w:tcMar>
              <w:top w:w="70" w:type="dxa"/>
              <w:bottom w:w="70" w:type="dxa"/>
            </w:tcMar>
            <w:vAlign w:val="center"/>
          </w:tcPr>
          <w:p w14:paraId="7A17BCC7" w14:textId="07CAC691" w:rsidR="00B75627" w:rsidRPr="006E2CC9" w:rsidRDefault="009F5860" w:rsidP="0047060F">
            <w:pPr>
              <w:pStyle w:val="Nagwek3"/>
              <w:numPr>
                <w:ilvl w:val="0"/>
                <w:numId w:val="0"/>
              </w:numPr>
              <w:snapToGrid w:val="0"/>
              <w:spacing w:before="57" w:after="0" w:line="276" w:lineRule="auto"/>
              <w:ind w:left="83" w:right="-2"/>
              <w:jc w:val="center"/>
              <w:rPr>
                <w:sz w:val="24"/>
                <w:szCs w:val="22"/>
              </w:rPr>
            </w:pPr>
            <w:r w:rsidRPr="006D5180">
              <w:rPr>
                <w:sz w:val="24"/>
                <w:szCs w:val="22"/>
              </w:rPr>
              <w:t>1</w:t>
            </w:r>
            <w:r w:rsidR="0047060F" w:rsidRPr="00BD2C1B">
              <w:rPr>
                <w:sz w:val="24"/>
                <w:szCs w:val="22"/>
              </w:rPr>
              <w:t xml:space="preserve">, </w:t>
            </w:r>
            <w:r w:rsidRPr="00985DC9">
              <w:rPr>
                <w:sz w:val="24"/>
                <w:szCs w:val="22"/>
              </w:rPr>
              <w:t>częściowo</w:t>
            </w:r>
            <w:r w:rsidR="00B02CB9" w:rsidRPr="0064447F">
              <w:rPr>
                <w:sz w:val="24"/>
                <w:szCs w:val="22"/>
              </w:rPr>
              <w:t xml:space="preserve"> </w:t>
            </w:r>
            <w:r w:rsidR="00B75627" w:rsidRPr="006E2CC9">
              <w:rPr>
                <w:sz w:val="24"/>
                <w:szCs w:val="22"/>
              </w:rPr>
              <w:t>2</w:t>
            </w:r>
          </w:p>
        </w:tc>
        <w:tc>
          <w:tcPr>
            <w:tcW w:w="789" w:type="dxa"/>
            <w:tcBorders>
              <w:top w:val="single" w:sz="4" w:space="0" w:color="000000"/>
              <w:left w:val="single" w:sz="4" w:space="0" w:color="000000"/>
              <w:bottom w:val="single" w:sz="4" w:space="0" w:color="000000"/>
              <w:right w:val="single" w:sz="4" w:space="0" w:color="000000"/>
            </w:tcBorders>
            <w:shd w:val="clear" w:color="auto" w:fill="auto"/>
            <w:tcMar>
              <w:top w:w="70" w:type="dxa"/>
              <w:bottom w:w="70" w:type="dxa"/>
            </w:tcMar>
            <w:vAlign w:val="center"/>
          </w:tcPr>
          <w:p w14:paraId="7BB20B89" w14:textId="77777777" w:rsidR="00B75627" w:rsidRPr="00EE5A4D" w:rsidRDefault="00B75627" w:rsidP="00866991">
            <w:pPr>
              <w:pStyle w:val="Nagwek3"/>
              <w:numPr>
                <w:ilvl w:val="0"/>
                <w:numId w:val="0"/>
              </w:numPr>
              <w:snapToGrid w:val="0"/>
              <w:spacing w:before="57" w:after="0" w:line="276" w:lineRule="auto"/>
              <w:ind w:left="219" w:right="-2"/>
              <w:jc w:val="left"/>
              <w:rPr>
                <w:sz w:val="24"/>
                <w:szCs w:val="24"/>
              </w:rPr>
            </w:pPr>
            <w:r w:rsidRPr="00EE5A4D">
              <w:rPr>
                <w:sz w:val="24"/>
                <w:szCs w:val="24"/>
              </w:rPr>
              <w:t>-</w:t>
            </w:r>
          </w:p>
        </w:tc>
      </w:tr>
      <w:tr w:rsidR="00EE5A4D" w:rsidRPr="00EE5A4D" w14:paraId="7C31F8F4" w14:textId="77777777" w:rsidTr="00866991">
        <w:tc>
          <w:tcPr>
            <w:tcW w:w="2167" w:type="dxa"/>
            <w:vMerge/>
            <w:tcBorders>
              <w:top w:val="single" w:sz="4" w:space="0" w:color="000000"/>
              <w:left w:val="single" w:sz="4" w:space="0" w:color="000000"/>
              <w:bottom w:val="single" w:sz="4" w:space="0" w:color="000000"/>
            </w:tcBorders>
            <w:shd w:val="clear" w:color="auto" w:fill="auto"/>
            <w:tcMar>
              <w:top w:w="70" w:type="dxa"/>
              <w:left w:w="65" w:type="dxa"/>
              <w:bottom w:w="70" w:type="dxa"/>
            </w:tcMar>
            <w:vAlign w:val="center"/>
          </w:tcPr>
          <w:p w14:paraId="35625B11" w14:textId="77777777" w:rsidR="00B75627" w:rsidRPr="00EE5A4D" w:rsidRDefault="00B75627" w:rsidP="00B75627"/>
        </w:tc>
        <w:tc>
          <w:tcPr>
            <w:tcW w:w="4418" w:type="dxa"/>
            <w:tcBorders>
              <w:top w:val="single" w:sz="4" w:space="0" w:color="000000"/>
              <w:left w:val="single" w:sz="4" w:space="0" w:color="000000"/>
              <w:bottom w:val="single" w:sz="4" w:space="0" w:color="000000"/>
            </w:tcBorders>
            <w:shd w:val="clear" w:color="auto" w:fill="auto"/>
            <w:tcMar>
              <w:top w:w="70" w:type="dxa"/>
              <w:left w:w="65" w:type="dxa"/>
              <w:bottom w:w="70" w:type="dxa"/>
            </w:tcMar>
            <w:vAlign w:val="center"/>
          </w:tcPr>
          <w:p w14:paraId="194C7C83" w14:textId="77777777" w:rsidR="00B75627" w:rsidRPr="00EE5A4D" w:rsidRDefault="009F5860" w:rsidP="00B75627">
            <w:pPr>
              <w:pStyle w:val="Nagwek3"/>
              <w:numPr>
                <w:ilvl w:val="0"/>
                <w:numId w:val="0"/>
              </w:numPr>
              <w:snapToGrid w:val="0"/>
              <w:spacing w:before="57" w:after="0" w:line="276" w:lineRule="auto"/>
              <w:ind w:left="1046" w:right="12"/>
              <w:jc w:val="left"/>
              <w:rPr>
                <w:sz w:val="24"/>
                <w:szCs w:val="24"/>
              </w:rPr>
            </w:pPr>
            <w:r w:rsidRPr="00EE5A4D">
              <w:rPr>
                <w:sz w:val="24"/>
                <w:szCs w:val="24"/>
              </w:rPr>
              <w:t>Podziemne</w:t>
            </w:r>
          </w:p>
        </w:tc>
        <w:tc>
          <w:tcPr>
            <w:tcW w:w="2126" w:type="dxa"/>
            <w:tcBorders>
              <w:top w:val="single" w:sz="4" w:space="0" w:color="000000"/>
              <w:left w:val="single" w:sz="4" w:space="0" w:color="000000"/>
              <w:bottom w:val="single" w:sz="4" w:space="0" w:color="000000"/>
            </w:tcBorders>
            <w:shd w:val="clear" w:color="auto" w:fill="auto"/>
            <w:tcMar>
              <w:top w:w="70" w:type="dxa"/>
              <w:bottom w:w="70" w:type="dxa"/>
            </w:tcMar>
            <w:vAlign w:val="center"/>
          </w:tcPr>
          <w:p w14:paraId="26515F32" w14:textId="77777777" w:rsidR="00B75627" w:rsidRPr="006D5180" w:rsidRDefault="00B75627" w:rsidP="00B75627">
            <w:pPr>
              <w:pStyle w:val="Nagwek3"/>
              <w:numPr>
                <w:ilvl w:val="0"/>
                <w:numId w:val="0"/>
              </w:numPr>
              <w:snapToGrid w:val="0"/>
              <w:spacing w:before="57" w:after="0" w:line="276" w:lineRule="auto"/>
              <w:ind w:left="83" w:right="-2"/>
              <w:jc w:val="center"/>
              <w:rPr>
                <w:sz w:val="24"/>
                <w:szCs w:val="22"/>
              </w:rPr>
            </w:pPr>
            <w:r w:rsidRPr="006D5180">
              <w:rPr>
                <w:sz w:val="24"/>
                <w:szCs w:val="22"/>
              </w:rPr>
              <w:t>0</w:t>
            </w:r>
          </w:p>
        </w:tc>
        <w:tc>
          <w:tcPr>
            <w:tcW w:w="789" w:type="dxa"/>
            <w:tcBorders>
              <w:top w:val="single" w:sz="4" w:space="0" w:color="000000"/>
              <w:left w:val="single" w:sz="4" w:space="0" w:color="000000"/>
              <w:bottom w:val="single" w:sz="4" w:space="0" w:color="000000"/>
              <w:right w:val="single" w:sz="4" w:space="0" w:color="000000"/>
            </w:tcBorders>
            <w:shd w:val="clear" w:color="auto" w:fill="auto"/>
            <w:tcMar>
              <w:top w:w="70" w:type="dxa"/>
              <w:bottom w:w="70" w:type="dxa"/>
            </w:tcMar>
            <w:vAlign w:val="center"/>
          </w:tcPr>
          <w:p w14:paraId="1ABDBE15" w14:textId="77777777" w:rsidR="00B75627" w:rsidRPr="00EE5A4D" w:rsidRDefault="00B75627" w:rsidP="00866991">
            <w:pPr>
              <w:pStyle w:val="Nagwek3"/>
              <w:numPr>
                <w:ilvl w:val="0"/>
                <w:numId w:val="0"/>
              </w:numPr>
              <w:snapToGrid w:val="0"/>
              <w:spacing w:before="57" w:after="0" w:line="276" w:lineRule="auto"/>
              <w:ind w:left="219" w:right="-2"/>
              <w:jc w:val="left"/>
              <w:rPr>
                <w:sz w:val="24"/>
                <w:szCs w:val="24"/>
              </w:rPr>
            </w:pPr>
            <w:r w:rsidRPr="00EE5A4D">
              <w:rPr>
                <w:sz w:val="24"/>
                <w:szCs w:val="24"/>
              </w:rPr>
              <w:t>-</w:t>
            </w:r>
          </w:p>
        </w:tc>
      </w:tr>
    </w:tbl>
    <w:p w14:paraId="242893DD" w14:textId="5E19B256" w:rsidR="00A22A92" w:rsidRPr="00EE5A4D" w:rsidRDefault="00EE5A4D" w:rsidP="00EE5A4D">
      <w:pPr>
        <w:widowControl/>
        <w:suppressAutoHyphens w:val="0"/>
        <w:spacing w:before="72"/>
        <w:rPr>
          <w:rFonts w:cs="Arial"/>
          <w:sz w:val="20"/>
        </w:rPr>
      </w:pPr>
      <w:r w:rsidRPr="00EE5A4D">
        <w:t xml:space="preserve">* </w:t>
      </w:r>
      <w:r w:rsidRPr="00EE5A4D">
        <w:rPr>
          <w:rFonts w:cs="Arial"/>
          <w:sz w:val="20"/>
        </w:rPr>
        <w:t>Biorąc pod uwagę na konstrukcję, charakter budynku, a także fakt, że pomieszczenia przeznaczone na pobyt ludzi znajdują się na wysokości mniejszej niż 12 m nad poziomem terenu</w:t>
      </w:r>
      <w:r w:rsidRPr="004472CC">
        <w:rPr>
          <w:rFonts w:cs="Arial"/>
          <w:b/>
          <w:sz w:val="20"/>
        </w:rPr>
        <w:t>, przyjęto</w:t>
      </w:r>
      <w:r w:rsidR="007116D7" w:rsidRPr="004472CC">
        <w:rPr>
          <w:rFonts w:cs="Arial"/>
          <w:b/>
          <w:sz w:val="20"/>
        </w:rPr>
        <w:t xml:space="preserve"> do analizy </w:t>
      </w:r>
      <w:r w:rsidR="004472CC">
        <w:rPr>
          <w:rFonts w:cs="Arial"/>
          <w:b/>
          <w:sz w:val="20"/>
        </w:rPr>
        <w:t xml:space="preserve">porównawczej </w:t>
      </w:r>
      <w:r w:rsidR="007116D7" w:rsidRPr="004472CC">
        <w:rPr>
          <w:rFonts w:cs="Arial"/>
          <w:b/>
          <w:sz w:val="20"/>
        </w:rPr>
        <w:t>w celach informacyjnych</w:t>
      </w:r>
      <w:r w:rsidRPr="00EE5A4D">
        <w:rPr>
          <w:rFonts w:cs="Arial"/>
          <w:sz w:val="20"/>
        </w:rPr>
        <w:t xml:space="preserve"> dla budynku HWS Arena grupę wysokości</w:t>
      </w:r>
      <w:r w:rsidRPr="00613E9F">
        <w:rPr>
          <w:rFonts w:cs="Arial"/>
          <w:color w:val="FF0000"/>
          <w:sz w:val="20"/>
        </w:rPr>
        <w:t xml:space="preserve"> </w:t>
      </w:r>
      <w:r w:rsidRPr="00985DC9">
        <w:rPr>
          <w:rFonts w:cs="Arial"/>
          <w:sz w:val="20"/>
        </w:rPr>
        <w:t>niski (N</w:t>
      </w:r>
      <w:r w:rsidR="008A174C" w:rsidRPr="0064447F">
        <w:rPr>
          <w:rFonts w:cs="Arial"/>
          <w:sz w:val="20"/>
        </w:rPr>
        <w:t>)</w:t>
      </w:r>
      <w:r w:rsidR="003B2A01" w:rsidRPr="006E2CC9">
        <w:rPr>
          <w:rFonts w:cs="Arial"/>
          <w:sz w:val="20"/>
        </w:rPr>
        <w:t xml:space="preserve"> </w:t>
      </w:r>
      <w:r w:rsidR="003B2A01">
        <w:rPr>
          <w:rFonts w:cs="Arial"/>
          <w:sz w:val="20"/>
        </w:rPr>
        <w:t>– określaną w stosunku do wysokości operacyjnej</w:t>
      </w:r>
      <w:r w:rsidR="008A174C" w:rsidRPr="00EE5A4D">
        <w:rPr>
          <w:rFonts w:cs="Arial"/>
          <w:sz w:val="20"/>
        </w:rPr>
        <w:t>.</w:t>
      </w:r>
      <w:r w:rsidR="008A174C">
        <w:rPr>
          <w:rFonts w:cs="Arial"/>
          <w:sz w:val="20"/>
        </w:rPr>
        <w:t xml:space="preserve"> </w:t>
      </w:r>
      <w:r w:rsidR="003B2A01">
        <w:rPr>
          <w:rFonts w:cs="Arial"/>
          <w:b/>
          <w:sz w:val="20"/>
          <w:u w:val="single"/>
        </w:rPr>
        <w:t>Należy podkreślić, że w</w:t>
      </w:r>
      <w:r w:rsidR="008A174C" w:rsidRPr="00613E9F">
        <w:rPr>
          <w:rFonts w:cs="Arial"/>
          <w:b/>
          <w:sz w:val="20"/>
          <w:u w:val="single"/>
        </w:rPr>
        <w:t>szystkie</w:t>
      </w:r>
      <w:r w:rsidR="004472CC">
        <w:rPr>
          <w:rFonts w:cs="Arial"/>
          <w:b/>
          <w:sz w:val="20"/>
          <w:u w:val="single"/>
        </w:rPr>
        <w:t xml:space="preserve"> zagadnienia związane z </w:t>
      </w:r>
      <w:r w:rsidRPr="00613E9F">
        <w:rPr>
          <w:rFonts w:cs="Arial"/>
          <w:b/>
          <w:sz w:val="20"/>
          <w:u w:val="single"/>
        </w:rPr>
        <w:t xml:space="preserve">warunkami technicznymi ochrony przeciwpożarowej zostaną określone dla budynku HWS Arena jak dla budynku </w:t>
      </w:r>
      <w:r w:rsidR="007116D7" w:rsidRPr="00613E9F">
        <w:rPr>
          <w:rFonts w:cs="Arial"/>
          <w:b/>
          <w:sz w:val="20"/>
          <w:u w:val="single"/>
        </w:rPr>
        <w:t>wysokiego (W)</w:t>
      </w:r>
      <w:r w:rsidR="00E86965">
        <w:rPr>
          <w:rFonts w:cs="Arial"/>
          <w:b/>
          <w:sz w:val="20"/>
          <w:u w:val="single"/>
        </w:rPr>
        <w:t>.</w:t>
      </w:r>
      <w:r w:rsidRPr="00613E9F">
        <w:rPr>
          <w:rFonts w:cs="Arial"/>
          <w:b/>
          <w:sz w:val="20"/>
        </w:rPr>
        <w:t xml:space="preserve"> </w:t>
      </w:r>
    </w:p>
    <w:p w14:paraId="43BD5C6D" w14:textId="77777777" w:rsidR="00EE5A4D" w:rsidRPr="00937198" w:rsidRDefault="00EE5A4D">
      <w:pPr>
        <w:widowControl/>
        <w:suppressAutoHyphens w:val="0"/>
        <w:spacing w:before="72"/>
      </w:pPr>
    </w:p>
    <w:p w14:paraId="528FA4F4" w14:textId="77777777" w:rsidR="00A22A92" w:rsidRPr="00937198" w:rsidRDefault="001F0E19">
      <w:pPr>
        <w:pStyle w:val="Nagwek2"/>
        <w:tabs>
          <w:tab w:val="left" w:pos="567"/>
        </w:tabs>
        <w:spacing w:line="360" w:lineRule="auto"/>
        <w:ind w:hanging="568"/>
        <w:rPr>
          <w:sz w:val="24"/>
          <w:szCs w:val="24"/>
          <w:u w:val="single"/>
        </w:rPr>
      </w:pPr>
      <w:r w:rsidRPr="00937198">
        <w:rPr>
          <w:sz w:val="24"/>
          <w:szCs w:val="24"/>
          <w:u w:val="single"/>
        </w:rPr>
        <w:t xml:space="preserve">Odległość od budynków sąsiednich. </w:t>
      </w:r>
    </w:p>
    <w:p w14:paraId="6BB7F8EF" w14:textId="77777777" w:rsidR="00937198" w:rsidRPr="003A6053" w:rsidRDefault="00937198" w:rsidP="00937198">
      <w:pPr>
        <w:pStyle w:val="Nagwek2"/>
        <w:numPr>
          <w:ilvl w:val="0"/>
          <w:numId w:val="0"/>
        </w:numPr>
        <w:spacing w:line="360" w:lineRule="auto"/>
        <w:rPr>
          <w:sz w:val="24"/>
          <w:szCs w:val="24"/>
        </w:rPr>
      </w:pPr>
      <w:r w:rsidRPr="00937198">
        <w:rPr>
          <w:sz w:val="24"/>
          <w:szCs w:val="24"/>
        </w:rPr>
        <w:tab/>
        <w:t>Obiekt HWS A</w:t>
      </w:r>
      <w:r w:rsidR="008D2569" w:rsidRPr="00937198">
        <w:rPr>
          <w:sz w:val="24"/>
          <w:szCs w:val="24"/>
        </w:rPr>
        <w:t>rena</w:t>
      </w:r>
      <w:r w:rsidRPr="00937198">
        <w:rPr>
          <w:sz w:val="24"/>
          <w:szCs w:val="24"/>
        </w:rPr>
        <w:t xml:space="preserve"> w Poznaniu mieści się u zbiegu ulic Władysława Reymonta, </w:t>
      </w:r>
      <w:r w:rsidRPr="003A6053">
        <w:rPr>
          <w:sz w:val="24"/>
          <w:szCs w:val="24"/>
        </w:rPr>
        <w:t>Wyspiańskiego i Jarochowskiego, w kwartale ograniczonym parkiem Kasprowicza.</w:t>
      </w:r>
    </w:p>
    <w:p w14:paraId="0BD5CFEE" w14:textId="77777777" w:rsidR="00A22A92" w:rsidRPr="003A6053" w:rsidRDefault="00937198" w:rsidP="00937198">
      <w:pPr>
        <w:pStyle w:val="Nagwek2"/>
        <w:numPr>
          <w:ilvl w:val="0"/>
          <w:numId w:val="0"/>
        </w:numPr>
        <w:spacing w:line="360" w:lineRule="auto"/>
        <w:rPr>
          <w:sz w:val="24"/>
          <w:szCs w:val="24"/>
        </w:rPr>
      </w:pPr>
      <w:r w:rsidRPr="003A6053">
        <w:rPr>
          <w:sz w:val="24"/>
          <w:szCs w:val="24"/>
        </w:rPr>
        <w:tab/>
      </w:r>
      <w:r w:rsidR="001F0E19" w:rsidRPr="003A6053">
        <w:rPr>
          <w:sz w:val="24"/>
          <w:szCs w:val="24"/>
        </w:rPr>
        <w:t>Przedmiotowy budynek</w:t>
      </w:r>
      <w:r w:rsidR="006167FA">
        <w:rPr>
          <w:sz w:val="24"/>
          <w:szCs w:val="24"/>
        </w:rPr>
        <w:t xml:space="preserve"> </w:t>
      </w:r>
      <w:r w:rsidR="001F0E19" w:rsidRPr="003A6053">
        <w:rPr>
          <w:sz w:val="24"/>
          <w:szCs w:val="24"/>
        </w:rPr>
        <w:t>graniczy:</w:t>
      </w:r>
    </w:p>
    <w:p w14:paraId="24968E8A" w14:textId="77777777" w:rsidR="00A22A92" w:rsidRPr="003A6053" w:rsidRDefault="001F0E19" w:rsidP="006969BB">
      <w:pPr>
        <w:pStyle w:val="Tretekstu"/>
        <w:numPr>
          <w:ilvl w:val="0"/>
          <w:numId w:val="8"/>
        </w:numPr>
        <w:tabs>
          <w:tab w:val="left" w:pos="675"/>
        </w:tabs>
        <w:jc w:val="both"/>
      </w:pPr>
      <w:proofErr w:type="gramStart"/>
      <w:r w:rsidRPr="003A6053">
        <w:rPr>
          <w:szCs w:val="24"/>
        </w:rPr>
        <w:t>od</w:t>
      </w:r>
      <w:proofErr w:type="gramEnd"/>
      <w:r w:rsidRPr="003A6053">
        <w:rPr>
          <w:szCs w:val="24"/>
        </w:rPr>
        <w:t xml:space="preserve"> strony </w:t>
      </w:r>
      <w:r w:rsidR="00912A45" w:rsidRPr="003A6053">
        <w:rPr>
          <w:szCs w:val="24"/>
        </w:rPr>
        <w:t>północnej</w:t>
      </w:r>
      <w:r w:rsidR="00B75627" w:rsidRPr="003A6053">
        <w:rPr>
          <w:szCs w:val="24"/>
        </w:rPr>
        <w:t xml:space="preserve"> (front</w:t>
      </w:r>
      <w:r w:rsidR="00912A45" w:rsidRPr="003A6053">
        <w:rPr>
          <w:szCs w:val="24"/>
        </w:rPr>
        <w:t xml:space="preserve"> - wyjście A</w:t>
      </w:r>
      <w:r w:rsidR="00B75627" w:rsidRPr="003A6053">
        <w:rPr>
          <w:szCs w:val="24"/>
        </w:rPr>
        <w:t xml:space="preserve">): </w:t>
      </w:r>
      <w:r w:rsidR="00D621EB" w:rsidRPr="003A6053">
        <w:rPr>
          <w:szCs w:val="24"/>
        </w:rPr>
        <w:t>z ulicą Wyspiańskiego</w:t>
      </w:r>
      <w:r w:rsidR="00DB05F6" w:rsidRPr="003A6053">
        <w:rPr>
          <w:szCs w:val="24"/>
        </w:rPr>
        <w:t>, od strony północno-wschodniej budynek w odległości ok. 35 m,</w:t>
      </w:r>
    </w:p>
    <w:p w14:paraId="3EE71D00" w14:textId="77777777" w:rsidR="00A22A92" w:rsidRPr="003A6053" w:rsidRDefault="00B75627" w:rsidP="006969BB">
      <w:pPr>
        <w:pStyle w:val="Tretekstu"/>
        <w:numPr>
          <w:ilvl w:val="0"/>
          <w:numId w:val="8"/>
        </w:numPr>
        <w:tabs>
          <w:tab w:val="left" w:pos="675"/>
        </w:tabs>
        <w:jc w:val="both"/>
      </w:pPr>
      <w:proofErr w:type="gramStart"/>
      <w:r w:rsidRPr="003A6053">
        <w:rPr>
          <w:szCs w:val="24"/>
        </w:rPr>
        <w:t>od</w:t>
      </w:r>
      <w:proofErr w:type="gramEnd"/>
      <w:r w:rsidRPr="003A6053">
        <w:rPr>
          <w:szCs w:val="24"/>
        </w:rPr>
        <w:t xml:space="preserve"> strony </w:t>
      </w:r>
      <w:r w:rsidR="003A6053" w:rsidRPr="003A6053">
        <w:rPr>
          <w:szCs w:val="24"/>
        </w:rPr>
        <w:t>zachodniej: kompleks boisk,</w:t>
      </w:r>
    </w:p>
    <w:p w14:paraId="43504CCF" w14:textId="77777777" w:rsidR="00A22A92" w:rsidRPr="003A6053" w:rsidRDefault="003A6053" w:rsidP="006969BB">
      <w:pPr>
        <w:pStyle w:val="Tretekstu"/>
        <w:numPr>
          <w:ilvl w:val="0"/>
          <w:numId w:val="8"/>
        </w:numPr>
        <w:tabs>
          <w:tab w:val="left" w:pos="675"/>
        </w:tabs>
        <w:jc w:val="both"/>
      </w:pPr>
      <w:proofErr w:type="gramStart"/>
      <w:r w:rsidRPr="003A6053">
        <w:rPr>
          <w:szCs w:val="24"/>
        </w:rPr>
        <w:t>od</w:t>
      </w:r>
      <w:proofErr w:type="gramEnd"/>
      <w:r w:rsidRPr="003A6053">
        <w:rPr>
          <w:szCs w:val="24"/>
        </w:rPr>
        <w:t xml:space="preserve"> strony południowej: zasadnicza część parku Kasprowicza,</w:t>
      </w:r>
    </w:p>
    <w:p w14:paraId="25C60CC3" w14:textId="1E0186BE" w:rsidR="00434109" w:rsidRPr="00434109" w:rsidRDefault="00897230" w:rsidP="00434109">
      <w:pPr>
        <w:pStyle w:val="Tretekstu"/>
        <w:numPr>
          <w:ilvl w:val="0"/>
          <w:numId w:val="8"/>
        </w:numPr>
        <w:tabs>
          <w:tab w:val="left" w:pos="675"/>
        </w:tabs>
        <w:jc w:val="both"/>
      </w:pPr>
      <w:proofErr w:type="gramStart"/>
      <w:r w:rsidRPr="003A6053">
        <w:rPr>
          <w:szCs w:val="24"/>
        </w:rPr>
        <w:t>od</w:t>
      </w:r>
      <w:proofErr w:type="gramEnd"/>
      <w:r w:rsidRPr="003A6053">
        <w:rPr>
          <w:szCs w:val="24"/>
        </w:rPr>
        <w:t xml:space="preserve"> strony </w:t>
      </w:r>
      <w:r w:rsidR="003A6053" w:rsidRPr="003A6053">
        <w:rPr>
          <w:szCs w:val="24"/>
        </w:rPr>
        <w:t>wschodniej: centrum tenisowe w odległości ok. 37,0 i 52,0 m</w:t>
      </w:r>
    </w:p>
    <w:p w14:paraId="3B9AD9D3" w14:textId="6280ABDF" w:rsidR="00434109" w:rsidRPr="009438DC" w:rsidRDefault="00434109" w:rsidP="00434109">
      <w:pPr>
        <w:pStyle w:val="Tretekstu"/>
        <w:tabs>
          <w:tab w:val="left" w:pos="675"/>
        </w:tabs>
        <w:jc w:val="both"/>
      </w:pPr>
      <w:r>
        <w:rPr>
          <w:szCs w:val="24"/>
        </w:rPr>
        <w:tab/>
        <w:t>Od strony południowo zachodniej zlokalizowany jest wolnostojący budynek</w:t>
      </w:r>
      <w:r w:rsidR="00337209">
        <w:rPr>
          <w:szCs w:val="24"/>
        </w:rPr>
        <w:t xml:space="preserve"> o powierzchni 335 m</w:t>
      </w:r>
      <w:r w:rsidR="00337209">
        <w:rPr>
          <w:szCs w:val="24"/>
          <w:vertAlign w:val="superscript"/>
        </w:rPr>
        <w:t>2</w:t>
      </w:r>
      <w:r>
        <w:rPr>
          <w:szCs w:val="24"/>
        </w:rPr>
        <w:t xml:space="preserve">, który stanowi </w:t>
      </w:r>
      <w:proofErr w:type="spellStart"/>
      <w:r>
        <w:rPr>
          <w:szCs w:val="24"/>
        </w:rPr>
        <w:t>wentylatorownie</w:t>
      </w:r>
      <w:proofErr w:type="spellEnd"/>
      <w:r>
        <w:rPr>
          <w:szCs w:val="24"/>
        </w:rPr>
        <w:t xml:space="preserve"> dla obiektu HWS Arena. Z tego budynku są poprowadzone podziemne kanały betonowe, które wprowadzone są do analizowanego obiek</w:t>
      </w:r>
      <w:r w:rsidR="00337209">
        <w:rPr>
          <w:szCs w:val="24"/>
        </w:rPr>
        <w:t>t</w:t>
      </w:r>
      <w:r>
        <w:rPr>
          <w:szCs w:val="24"/>
        </w:rPr>
        <w:t xml:space="preserve">u. Przyjęto, że oba </w:t>
      </w:r>
      <w:r w:rsidR="00337209">
        <w:rPr>
          <w:szCs w:val="24"/>
        </w:rPr>
        <w:t xml:space="preserve">budynki </w:t>
      </w:r>
      <w:r>
        <w:rPr>
          <w:szCs w:val="24"/>
        </w:rPr>
        <w:t>stanowią jedną strefę pożarową, z</w:t>
      </w:r>
      <w:r w:rsidR="00337209">
        <w:rPr>
          <w:szCs w:val="24"/>
        </w:rPr>
        <w:t> </w:t>
      </w:r>
      <w:r>
        <w:rPr>
          <w:szCs w:val="24"/>
        </w:rPr>
        <w:t>uwagi na połącz</w:t>
      </w:r>
      <w:r w:rsidR="00337209">
        <w:rPr>
          <w:szCs w:val="24"/>
        </w:rPr>
        <w:t>enie</w:t>
      </w:r>
      <w:r>
        <w:rPr>
          <w:szCs w:val="24"/>
        </w:rPr>
        <w:t xml:space="preserve"> kanałami podziemnymi, w których to nie występują klapy przeci</w:t>
      </w:r>
      <w:r w:rsidR="00337209">
        <w:rPr>
          <w:szCs w:val="24"/>
        </w:rPr>
        <w:t>w</w:t>
      </w:r>
      <w:r>
        <w:rPr>
          <w:szCs w:val="24"/>
        </w:rPr>
        <w:t>pożarowe</w:t>
      </w:r>
      <w:r w:rsidR="00337209">
        <w:rPr>
          <w:szCs w:val="24"/>
        </w:rPr>
        <w:t>.</w:t>
      </w:r>
    </w:p>
    <w:p w14:paraId="35880643" w14:textId="743A547E" w:rsidR="00A22A92" w:rsidRDefault="001F0E19">
      <w:pPr>
        <w:tabs>
          <w:tab w:val="left" w:pos="675"/>
        </w:tabs>
        <w:rPr>
          <w:rFonts w:cs="Arial"/>
          <w:bCs/>
          <w:szCs w:val="24"/>
        </w:rPr>
      </w:pPr>
      <w:r w:rsidRPr="003A6053">
        <w:rPr>
          <w:rFonts w:cs="Arial"/>
          <w:bCs/>
          <w:szCs w:val="24"/>
        </w:rPr>
        <w:tab/>
      </w:r>
      <w:r w:rsidRPr="003A6053">
        <w:rPr>
          <w:rFonts w:cs="Arial"/>
          <w:bCs/>
          <w:szCs w:val="24"/>
        </w:rPr>
        <w:tab/>
      </w:r>
      <w:r w:rsidR="00912A45" w:rsidRPr="003A6053">
        <w:rPr>
          <w:rFonts w:cs="Arial"/>
          <w:bCs/>
          <w:szCs w:val="24"/>
        </w:rPr>
        <w:t>Odległości</w:t>
      </w:r>
      <w:r w:rsidRPr="003A6053">
        <w:rPr>
          <w:rFonts w:cs="Arial"/>
          <w:bCs/>
          <w:szCs w:val="24"/>
        </w:rPr>
        <w:t xml:space="preserve"> od obiektów sąsiadujących są większe od dopuszczaln</w:t>
      </w:r>
      <w:r w:rsidR="00897230" w:rsidRPr="003A6053">
        <w:rPr>
          <w:rFonts w:cs="Arial"/>
          <w:bCs/>
          <w:szCs w:val="24"/>
        </w:rPr>
        <w:t xml:space="preserve">ych </w:t>
      </w:r>
      <w:r w:rsidRPr="003A6053">
        <w:rPr>
          <w:rFonts w:cs="Arial"/>
          <w:bCs/>
          <w:szCs w:val="24"/>
        </w:rPr>
        <w:t>odległości</w:t>
      </w:r>
      <w:r w:rsidR="006167FA">
        <w:rPr>
          <w:rFonts w:cs="Arial"/>
          <w:bCs/>
          <w:szCs w:val="24"/>
        </w:rPr>
        <w:t xml:space="preserve"> </w:t>
      </w:r>
      <w:r w:rsidRPr="003A6053">
        <w:rPr>
          <w:rFonts w:cs="Arial"/>
          <w:bCs/>
          <w:szCs w:val="24"/>
        </w:rPr>
        <w:t>określon</w:t>
      </w:r>
      <w:r w:rsidR="00897230" w:rsidRPr="003A6053">
        <w:rPr>
          <w:rFonts w:cs="Arial"/>
          <w:bCs/>
          <w:szCs w:val="24"/>
        </w:rPr>
        <w:t>ych</w:t>
      </w:r>
      <w:r w:rsidRPr="003A6053">
        <w:rPr>
          <w:rFonts w:cs="Arial"/>
          <w:bCs/>
          <w:szCs w:val="24"/>
        </w:rPr>
        <w:t xml:space="preserve"> na podstawie </w:t>
      </w:r>
      <w:r w:rsidRPr="003A6053">
        <w:rPr>
          <w:rFonts w:cs="Arial;sans-serif"/>
          <w:bCs/>
          <w:szCs w:val="24"/>
        </w:rPr>
        <w:t xml:space="preserve">§ 271.[1]. </w:t>
      </w:r>
      <w:r w:rsidR="00434109">
        <w:rPr>
          <w:rFonts w:cs="Arial"/>
          <w:bCs/>
          <w:szCs w:val="24"/>
        </w:rPr>
        <w:t>Lokalizację</w:t>
      </w:r>
      <w:r w:rsidR="00434109" w:rsidRPr="003A6053">
        <w:rPr>
          <w:rFonts w:cs="Arial"/>
          <w:bCs/>
          <w:szCs w:val="24"/>
        </w:rPr>
        <w:t xml:space="preserve"> przedstawiono</w:t>
      </w:r>
      <w:r w:rsidRPr="003A6053">
        <w:rPr>
          <w:rFonts w:cs="Arial"/>
          <w:bCs/>
          <w:szCs w:val="24"/>
        </w:rPr>
        <w:t xml:space="preserve"> na planie sytuacyjnym.</w:t>
      </w:r>
    </w:p>
    <w:p w14:paraId="3C488977" w14:textId="77777777" w:rsidR="00E86965" w:rsidRPr="003A6053" w:rsidRDefault="00E86965">
      <w:pPr>
        <w:tabs>
          <w:tab w:val="left" w:pos="675"/>
        </w:tabs>
        <w:rPr>
          <w:rFonts w:cs="Arial"/>
          <w:bCs/>
          <w:szCs w:val="24"/>
        </w:rPr>
      </w:pPr>
    </w:p>
    <w:p w14:paraId="4554ED72" w14:textId="77777777" w:rsidR="00A22A92" w:rsidRPr="0045120B" w:rsidRDefault="001F0E19" w:rsidP="009F5860">
      <w:pPr>
        <w:pStyle w:val="Nagwek2"/>
        <w:tabs>
          <w:tab w:val="left" w:pos="567"/>
        </w:tabs>
        <w:spacing w:line="360" w:lineRule="auto"/>
        <w:ind w:hanging="568"/>
        <w:rPr>
          <w:sz w:val="24"/>
          <w:szCs w:val="24"/>
          <w:u w:val="single"/>
        </w:rPr>
      </w:pPr>
      <w:r w:rsidRPr="0045120B">
        <w:rPr>
          <w:sz w:val="24"/>
          <w:szCs w:val="24"/>
          <w:u w:val="single"/>
        </w:rPr>
        <w:t xml:space="preserve">Parametry pożarowe substancji palnych. </w:t>
      </w:r>
    </w:p>
    <w:p w14:paraId="66260208" w14:textId="77777777" w:rsidR="00A22A92" w:rsidRPr="0045120B" w:rsidRDefault="001F0E19" w:rsidP="009F5860">
      <w:pPr>
        <w:widowControl/>
        <w:spacing w:before="72"/>
        <w:rPr>
          <w:rFonts w:cs="Arial"/>
          <w:szCs w:val="24"/>
        </w:rPr>
      </w:pPr>
      <w:r w:rsidRPr="0045120B">
        <w:rPr>
          <w:rFonts w:cs="Arial"/>
          <w:szCs w:val="24"/>
        </w:rPr>
        <w:t>W budynku znajdować się będą następujące materiały palne:</w:t>
      </w:r>
    </w:p>
    <w:p w14:paraId="5B28E205" w14:textId="77777777" w:rsidR="00A22A92" w:rsidRPr="0045120B" w:rsidRDefault="001F0E19" w:rsidP="006969BB">
      <w:pPr>
        <w:widowControl/>
        <w:numPr>
          <w:ilvl w:val="0"/>
          <w:numId w:val="9"/>
        </w:numPr>
        <w:spacing w:before="74" w:after="113"/>
      </w:pPr>
      <w:r w:rsidRPr="0045120B">
        <w:rPr>
          <w:rFonts w:cs="Arial"/>
          <w:szCs w:val="24"/>
        </w:rPr>
        <w:t xml:space="preserve">materiały wykonane z drewna i materiałów drewnopochodnych takie jak </w:t>
      </w:r>
      <w:proofErr w:type="gramStart"/>
      <w:r w:rsidRPr="0045120B">
        <w:rPr>
          <w:rFonts w:cs="Arial"/>
          <w:szCs w:val="24"/>
        </w:rPr>
        <w:t>drzwi,  meble</w:t>
      </w:r>
      <w:proofErr w:type="gramEnd"/>
      <w:r w:rsidRPr="0045120B">
        <w:rPr>
          <w:rFonts w:cs="Arial"/>
          <w:szCs w:val="24"/>
        </w:rPr>
        <w:t xml:space="preserve"> drewniane i z materiałów drewnopochodnych itp.</w:t>
      </w:r>
    </w:p>
    <w:p w14:paraId="4A73AFFC" w14:textId="77777777" w:rsidR="00A22A92" w:rsidRPr="0045120B" w:rsidRDefault="001F0E19" w:rsidP="006969BB">
      <w:pPr>
        <w:widowControl/>
        <w:numPr>
          <w:ilvl w:val="0"/>
          <w:numId w:val="9"/>
        </w:numPr>
        <w:spacing w:before="74" w:after="113"/>
      </w:pPr>
      <w:proofErr w:type="gramStart"/>
      <w:r w:rsidRPr="0045120B">
        <w:rPr>
          <w:rFonts w:cs="Arial"/>
          <w:szCs w:val="24"/>
        </w:rPr>
        <w:t>materiały</w:t>
      </w:r>
      <w:proofErr w:type="gramEnd"/>
      <w:r w:rsidRPr="0045120B">
        <w:rPr>
          <w:rFonts w:cs="Arial"/>
          <w:szCs w:val="24"/>
        </w:rPr>
        <w:t xml:space="preserve"> włókiennicze takie jak wykładziny, ręczniki, odzież, zasłony, elementy tapicerowane</w:t>
      </w:r>
      <w:r w:rsidR="00897230" w:rsidRPr="0045120B">
        <w:rPr>
          <w:rFonts w:cs="Arial"/>
          <w:szCs w:val="24"/>
        </w:rPr>
        <w:t>,</w:t>
      </w:r>
    </w:p>
    <w:p w14:paraId="53332C0A" w14:textId="77777777" w:rsidR="00A22A92" w:rsidRPr="0045120B" w:rsidRDefault="001F0E19" w:rsidP="006969BB">
      <w:pPr>
        <w:widowControl/>
        <w:numPr>
          <w:ilvl w:val="0"/>
          <w:numId w:val="9"/>
        </w:numPr>
        <w:spacing w:before="74" w:after="113"/>
        <w:rPr>
          <w:rFonts w:cs="Arial"/>
          <w:szCs w:val="24"/>
        </w:rPr>
      </w:pPr>
      <w:proofErr w:type="gramStart"/>
      <w:r w:rsidRPr="0045120B">
        <w:rPr>
          <w:rFonts w:cs="Arial"/>
          <w:szCs w:val="24"/>
        </w:rPr>
        <w:t>materiały</w:t>
      </w:r>
      <w:proofErr w:type="gramEnd"/>
      <w:r w:rsidRPr="0045120B">
        <w:rPr>
          <w:rFonts w:cs="Arial"/>
          <w:szCs w:val="24"/>
        </w:rPr>
        <w:t xml:space="preserve"> papiernicze takie jak książki, artykuły piśmiennicze, opakowania kartonowe,</w:t>
      </w:r>
    </w:p>
    <w:p w14:paraId="6D2D5F23" w14:textId="77777777" w:rsidR="00A22A92" w:rsidRPr="0045120B" w:rsidRDefault="001F0E19" w:rsidP="006969BB">
      <w:pPr>
        <w:widowControl/>
        <w:numPr>
          <w:ilvl w:val="0"/>
          <w:numId w:val="9"/>
        </w:numPr>
        <w:spacing w:before="74" w:after="113"/>
        <w:rPr>
          <w:rFonts w:cs="Arial"/>
          <w:szCs w:val="24"/>
        </w:rPr>
      </w:pPr>
      <w:proofErr w:type="gramStart"/>
      <w:r w:rsidRPr="0045120B">
        <w:rPr>
          <w:rFonts w:cs="Arial"/>
          <w:szCs w:val="24"/>
        </w:rPr>
        <w:t>materiały</w:t>
      </w:r>
      <w:proofErr w:type="gramEnd"/>
      <w:r w:rsidRPr="0045120B">
        <w:rPr>
          <w:rFonts w:cs="Arial"/>
          <w:szCs w:val="24"/>
        </w:rPr>
        <w:t xml:space="preserve"> wykonane z tworzyw sztucznych, takie jak sprzęt i akcesoria biurowe, sprzęt RTV, i</w:t>
      </w:r>
      <w:r w:rsidR="0045120B">
        <w:rPr>
          <w:rFonts w:cs="Arial"/>
          <w:szCs w:val="24"/>
        </w:rPr>
        <w:t>zolacje przewodów elektrycznych, krzesła,</w:t>
      </w:r>
    </w:p>
    <w:p w14:paraId="00A7A3F3" w14:textId="77777777" w:rsidR="00A22A92" w:rsidRPr="0045120B" w:rsidRDefault="001F0E19" w:rsidP="009F5860">
      <w:pPr>
        <w:widowControl/>
        <w:spacing w:before="74" w:after="227"/>
        <w:ind w:left="-56"/>
        <w:rPr>
          <w:rFonts w:cs="Arial"/>
          <w:szCs w:val="24"/>
          <w:u w:val="single"/>
        </w:rPr>
      </w:pPr>
      <w:r w:rsidRPr="0045120B">
        <w:rPr>
          <w:rFonts w:cs="Arial"/>
          <w:szCs w:val="24"/>
          <w:u w:val="single"/>
        </w:rPr>
        <w:t xml:space="preserve">Powyższe substancje zgodnie z § 2.1 [2] </w:t>
      </w:r>
      <w:proofErr w:type="gramStart"/>
      <w:r w:rsidRPr="0045120B">
        <w:rPr>
          <w:rFonts w:cs="Arial"/>
          <w:szCs w:val="24"/>
          <w:u w:val="single"/>
        </w:rPr>
        <w:t>nie</w:t>
      </w:r>
      <w:proofErr w:type="gramEnd"/>
      <w:r w:rsidRPr="0045120B">
        <w:rPr>
          <w:rFonts w:cs="Arial"/>
          <w:szCs w:val="24"/>
          <w:u w:val="single"/>
        </w:rPr>
        <w:t xml:space="preserve"> stanowią materiałów niebezpiecznych pożarowo.</w:t>
      </w:r>
      <w:r w:rsidR="00897230" w:rsidRPr="0045120B">
        <w:rPr>
          <w:rFonts w:cs="Arial"/>
          <w:szCs w:val="24"/>
          <w:u w:val="single"/>
        </w:rPr>
        <w:t xml:space="preserve"> Brak składowania, bądź używania materiałów niebezpiecznych pożarowo.</w:t>
      </w:r>
    </w:p>
    <w:p w14:paraId="3A4959D9" w14:textId="77777777" w:rsidR="0045120B" w:rsidRPr="00FA00F5" w:rsidRDefault="0045120B" w:rsidP="009F5860">
      <w:pPr>
        <w:widowControl/>
        <w:spacing w:before="74" w:after="227"/>
        <w:ind w:left="-56"/>
        <w:rPr>
          <w:rFonts w:cs="Arial"/>
          <w:color w:val="FF0000"/>
          <w:szCs w:val="24"/>
          <w:u w:val="single"/>
        </w:rPr>
      </w:pPr>
    </w:p>
    <w:p w14:paraId="2B08B8FE" w14:textId="77777777" w:rsidR="00A22A92" w:rsidRPr="0045120B" w:rsidRDefault="001F0E19">
      <w:pPr>
        <w:pStyle w:val="Nagwek2"/>
        <w:tabs>
          <w:tab w:val="left" w:pos="567"/>
        </w:tabs>
        <w:spacing w:before="113" w:after="0" w:line="360" w:lineRule="auto"/>
        <w:ind w:hanging="568"/>
        <w:rPr>
          <w:sz w:val="24"/>
          <w:szCs w:val="24"/>
          <w:u w:val="single"/>
        </w:rPr>
      </w:pPr>
      <w:r w:rsidRPr="0045120B">
        <w:rPr>
          <w:sz w:val="24"/>
          <w:szCs w:val="24"/>
          <w:u w:val="single"/>
        </w:rPr>
        <w:t>Kategoria zagrożenia ludzi. Przewidywana liczba osób na kondygnacjach.</w:t>
      </w:r>
    </w:p>
    <w:p w14:paraId="08ADC171" w14:textId="77777777" w:rsidR="00A22A92" w:rsidRPr="0045120B" w:rsidRDefault="001F0E19">
      <w:pPr>
        <w:spacing w:after="227"/>
        <w:ind w:firstLine="567"/>
        <w:rPr>
          <w:rFonts w:cs="Arial"/>
          <w:szCs w:val="24"/>
        </w:rPr>
      </w:pPr>
      <w:r w:rsidRPr="0045120B">
        <w:rPr>
          <w:rFonts w:cs="Arial"/>
          <w:szCs w:val="24"/>
        </w:rPr>
        <w:t xml:space="preserve">Zgodnie z § 209. </w:t>
      </w:r>
      <w:proofErr w:type="gramStart"/>
      <w:r w:rsidRPr="0045120B">
        <w:rPr>
          <w:rFonts w:cs="Arial"/>
          <w:szCs w:val="24"/>
        </w:rPr>
        <w:t>ust</w:t>
      </w:r>
      <w:proofErr w:type="gramEnd"/>
      <w:r w:rsidRPr="0045120B">
        <w:rPr>
          <w:rFonts w:cs="Arial"/>
          <w:szCs w:val="24"/>
        </w:rPr>
        <w:t>. 2. rozporządzenia [1] budynek zakwalifikowano do kategorii zagrożenia ludzi ZL I, ZL III</w:t>
      </w:r>
      <w:r w:rsidR="00897230" w:rsidRPr="0045120B">
        <w:rPr>
          <w:rFonts w:cs="Arial"/>
          <w:szCs w:val="24"/>
        </w:rPr>
        <w:t>.</w:t>
      </w:r>
    </w:p>
    <w:p w14:paraId="0CE2C560" w14:textId="45CE74AB" w:rsidR="0045120B" w:rsidRPr="00481A02" w:rsidRDefault="0045120B">
      <w:pPr>
        <w:spacing w:after="227"/>
        <w:ind w:firstLine="567"/>
        <w:rPr>
          <w:rFonts w:cs="Arial"/>
          <w:szCs w:val="24"/>
        </w:rPr>
      </w:pPr>
    </w:p>
    <w:p w14:paraId="72BAA5A0" w14:textId="77777777" w:rsidR="00A22A92" w:rsidRPr="00481A02" w:rsidRDefault="001F0E19">
      <w:pPr>
        <w:pStyle w:val="Nagwek2"/>
        <w:tabs>
          <w:tab w:val="left" w:pos="567"/>
        </w:tabs>
        <w:spacing w:before="170" w:after="0" w:line="360" w:lineRule="auto"/>
        <w:ind w:hanging="568"/>
        <w:rPr>
          <w:sz w:val="24"/>
          <w:szCs w:val="24"/>
          <w:u w:val="single"/>
        </w:rPr>
      </w:pPr>
      <w:r w:rsidRPr="00481A02">
        <w:rPr>
          <w:sz w:val="24"/>
          <w:szCs w:val="24"/>
          <w:u w:val="single"/>
        </w:rPr>
        <w:t>Przewidywana gęstość obciążenia ogniowego.</w:t>
      </w:r>
    </w:p>
    <w:p w14:paraId="1BF83C9C" w14:textId="72254F16" w:rsidR="00932AE9" w:rsidRDefault="001F0E19">
      <w:pPr>
        <w:widowControl/>
        <w:spacing w:after="113"/>
        <w:ind w:firstLine="567"/>
        <w:rPr>
          <w:rFonts w:cs="Arial"/>
          <w:szCs w:val="24"/>
        </w:rPr>
      </w:pPr>
      <w:r w:rsidRPr="00481A02">
        <w:rPr>
          <w:rFonts w:cs="Arial"/>
          <w:szCs w:val="24"/>
        </w:rPr>
        <w:t xml:space="preserve">Dla obiektów zaliczonych do kategorii ZL nie oblicza się gęstości obciążenia ogniowego. W pomieszczeniach technicznych </w:t>
      </w:r>
      <w:r w:rsidR="00984CAF" w:rsidRPr="00481A02">
        <w:rPr>
          <w:rFonts w:cs="Arial"/>
          <w:szCs w:val="24"/>
        </w:rPr>
        <w:t>zaliczanych do kategorii PM przyjęto gęstość obciążenia ogniowego do 500 MJ/m</w:t>
      </w:r>
      <w:r w:rsidR="00984CAF" w:rsidRPr="00481A02">
        <w:rPr>
          <w:rFonts w:cs="Arial"/>
          <w:szCs w:val="24"/>
          <w:vertAlign w:val="superscript"/>
        </w:rPr>
        <w:t>2</w:t>
      </w:r>
      <w:r w:rsidR="00481A02">
        <w:rPr>
          <w:rFonts w:cs="Arial"/>
          <w:szCs w:val="24"/>
        </w:rPr>
        <w:t>, a dla pomieszczeń magazynowych do 1000</w:t>
      </w:r>
      <w:r w:rsidR="007116D7">
        <w:rPr>
          <w:rFonts w:cs="Arial"/>
          <w:szCs w:val="24"/>
        </w:rPr>
        <w:t> </w:t>
      </w:r>
      <w:r w:rsidR="00481A02" w:rsidRPr="00481A02">
        <w:rPr>
          <w:rFonts w:cs="Arial"/>
          <w:szCs w:val="24"/>
        </w:rPr>
        <w:t>MJ/m</w:t>
      </w:r>
      <w:r w:rsidR="00481A02" w:rsidRPr="00481A02">
        <w:rPr>
          <w:rFonts w:cs="Arial"/>
          <w:szCs w:val="24"/>
          <w:vertAlign w:val="superscript"/>
        </w:rPr>
        <w:t>2</w:t>
      </w:r>
      <w:r w:rsidR="00481A02" w:rsidRPr="00481A02">
        <w:rPr>
          <w:rFonts w:cs="Arial"/>
          <w:szCs w:val="24"/>
        </w:rPr>
        <w:t>.</w:t>
      </w:r>
      <w:r w:rsidR="000A6ADE">
        <w:rPr>
          <w:rFonts w:cs="Arial"/>
          <w:szCs w:val="24"/>
        </w:rPr>
        <w:t xml:space="preserve"> </w:t>
      </w:r>
    </w:p>
    <w:p w14:paraId="6DC1E120" w14:textId="1C5EA72E" w:rsidR="0045120B" w:rsidRPr="0045120B" w:rsidRDefault="0045120B" w:rsidP="0045120B">
      <w:pPr>
        <w:widowControl/>
        <w:tabs>
          <w:tab w:val="left" w:pos="990"/>
        </w:tabs>
        <w:spacing w:after="113"/>
        <w:ind w:firstLine="567"/>
        <w:rPr>
          <w:rFonts w:cs="Arial"/>
          <w:szCs w:val="24"/>
        </w:rPr>
      </w:pPr>
    </w:p>
    <w:p w14:paraId="41E67BA4" w14:textId="77777777" w:rsidR="00A22A92" w:rsidRPr="0045120B" w:rsidRDefault="001F0E19">
      <w:pPr>
        <w:pStyle w:val="Nagwek2"/>
        <w:tabs>
          <w:tab w:val="left" w:pos="567"/>
        </w:tabs>
        <w:spacing w:before="170" w:after="0" w:line="360" w:lineRule="auto"/>
        <w:ind w:hanging="568"/>
        <w:rPr>
          <w:sz w:val="24"/>
          <w:szCs w:val="24"/>
          <w:u w:val="single"/>
        </w:rPr>
      </w:pPr>
      <w:r w:rsidRPr="0045120B">
        <w:rPr>
          <w:sz w:val="24"/>
          <w:szCs w:val="24"/>
          <w:u w:val="single"/>
        </w:rPr>
        <w:t>Ocena zagrożenia wybuchem.</w:t>
      </w:r>
    </w:p>
    <w:p w14:paraId="42221586" w14:textId="77777777" w:rsidR="00A22A92" w:rsidRPr="0045120B" w:rsidRDefault="001F0E19" w:rsidP="00984CAF">
      <w:pPr>
        <w:pStyle w:val="Nagwek3"/>
        <w:numPr>
          <w:ilvl w:val="0"/>
          <w:numId w:val="0"/>
        </w:numPr>
        <w:tabs>
          <w:tab w:val="clear" w:pos="1134"/>
          <w:tab w:val="left" w:pos="993"/>
        </w:tabs>
        <w:suppressAutoHyphens/>
        <w:spacing w:line="360" w:lineRule="auto"/>
        <w:ind w:left="426" w:hanging="426"/>
        <w:jc w:val="left"/>
        <w:rPr>
          <w:sz w:val="24"/>
          <w:szCs w:val="24"/>
        </w:rPr>
      </w:pPr>
      <w:r w:rsidRPr="0045120B">
        <w:rPr>
          <w:sz w:val="24"/>
          <w:szCs w:val="24"/>
        </w:rPr>
        <w:t>W budynku nie występują pomieszczenia ani strefy zewnętrzne zagrożone wybuchem.</w:t>
      </w:r>
    </w:p>
    <w:p w14:paraId="30A09271" w14:textId="77777777" w:rsidR="0045120B" w:rsidRPr="0045120B" w:rsidRDefault="0045120B" w:rsidP="0045120B">
      <w:pPr>
        <w:pStyle w:val="Tretekstu"/>
      </w:pPr>
    </w:p>
    <w:p w14:paraId="1B1ECDF2" w14:textId="76D7F245" w:rsidR="00A22A92" w:rsidRPr="00F248D3" w:rsidRDefault="001F0E19">
      <w:pPr>
        <w:pStyle w:val="Nagwek2"/>
        <w:tabs>
          <w:tab w:val="left" w:pos="567"/>
        </w:tabs>
        <w:spacing w:before="227" w:after="119" w:line="360" w:lineRule="auto"/>
        <w:ind w:hanging="568"/>
        <w:rPr>
          <w:sz w:val="24"/>
          <w:szCs w:val="24"/>
          <w:u w:val="single"/>
        </w:rPr>
      </w:pPr>
      <w:r w:rsidRPr="00F248D3">
        <w:rPr>
          <w:sz w:val="24"/>
          <w:szCs w:val="24"/>
          <w:u w:val="single"/>
        </w:rPr>
        <w:t>Podział budynku na strefy pożarowe.</w:t>
      </w:r>
    </w:p>
    <w:p w14:paraId="07CF8F0A" w14:textId="574F47C7" w:rsidR="008F2C7F" w:rsidRDefault="00BF2927" w:rsidP="008F2C7F">
      <w:pPr>
        <w:pStyle w:val="Tretekstu"/>
        <w:ind w:firstLine="709"/>
        <w:jc w:val="both"/>
      </w:pPr>
      <w:r>
        <w:t xml:space="preserve">Pierwotnie, obiekt HWS Arena został </w:t>
      </w:r>
      <w:proofErr w:type="gramStart"/>
      <w:r>
        <w:t>zaprojektowany jako</w:t>
      </w:r>
      <w:proofErr w:type="gramEnd"/>
      <w:r>
        <w:t xml:space="preserve"> jedna strefa pożarowa.</w:t>
      </w:r>
    </w:p>
    <w:p w14:paraId="355BCC0E" w14:textId="77777777" w:rsidR="008D5E44" w:rsidRDefault="008D5E44" w:rsidP="008F2C7F">
      <w:pPr>
        <w:pStyle w:val="Tretekstu"/>
        <w:ind w:firstLine="709"/>
        <w:jc w:val="both"/>
      </w:pPr>
      <w:r>
        <w:t xml:space="preserve">W przedmiotowej ekspertyzie przyjęto także koncepcję podziału obiektu na dwie strefy pożarowe: </w:t>
      </w:r>
    </w:p>
    <w:p w14:paraId="4F0576DB" w14:textId="14000887" w:rsidR="008D5E44" w:rsidRDefault="008D5E44" w:rsidP="00613E9F">
      <w:pPr>
        <w:pStyle w:val="Tretekstu"/>
        <w:numPr>
          <w:ilvl w:val="0"/>
          <w:numId w:val="42"/>
        </w:numPr>
        <w:jc w:val="both"/>
      </w:pPr>
      <w:r>
        <w:t>Strefa pożarowa nr 1: ZL I – hala widowiskowo sportowa, o powierzchni ok. 9770</w:t>
      </w:r>
      <w:r w:rsidR="006F38AC">
        <w:t>,0</w:t>
      </w:r>
      <w:r>
        <w:t xml:space="preserve"> m</w:t>
      </w:r>
      <w:r>
        <w:rPr>
          <w:vertAlign w:val="superscript"/>
        </w:rPr>
        <w:t>2</w:t>
      </w:r>
      <w:r>
        <w:t xml:space="preserve">, </w:t>
      </w:r>
    </w:p>
    <w:p w14:paraId="529F34B2" w14:textId="15A5ED11" w:rsidR="008D5E44" w:rsidRDefault="008D5E44" w:rsidP="00613E9F">
      <w:pPr>
        <w:pStyle w:val="Tretekstu"/>
        <w:numPr>
          <w:ilvl w:val="0"/>
          <w:numId w:val="42"/>
        </w:numPr>
        <w:jc w:val="both"/>
      </w:pPr>
      <w:r>
        <w:t xml:space="preserve">Strefa pożarowa nr 2: ZL III – </w:t>
      </w:r>
      <w:r w:rsidR="006F38AC">
        <w:t xml:space="preserve">część </w:t>
      </w:r>
      <w:r>
        <w:t>biurowo-socjalna dwukondygnacyjna, o powierzchni ok. 1532,5 m</w:t>
      </w:r>
      <w:r>
        <w:rPr>
          <w:vertAlign w:val="superscript"/>
        </w:rPr>
        <w:t>2</w:t>
      </w:r>
      <w:r>
        <w:t xml:space="preserve">. Powierzchnię strefy pożarowej nr 2 należy powiększyć o zlokalizowaną w sąsiedztwie </w:t>
      </w:r>
      <w:proofErr w:type="spellStart"/>
      <w:r>
        <w:t>wentylatorownię</w:t>
      </w:r>
      <w:proofErr w:type="spellEnd"/>
      <w:r>
        <w:t xml:space="preserve">, z uwagi na połącznie </w:t>
      </w:r>
      <w:r w:rsidR="006F38AC">
        <w:t>podziemnymi kanałami betonowymi i brak wydzielenia pożarowego pomiędzy obiektami, stąd powierzchnia strefy będzie wynosiła 1532,5</w:t>
      </w:r>
      <w:r w:rsidR="006F38AC">
        <w:rPr>
          <w:szCs w:val="24"/>
        </w:rPr>
        <w:t xml:space="preserve"> + 335,0 m</w:t>
      </w:r>
      <w:r w:rsidR="006F38AC">
        <w:rPr>
          <w:szCs w:val="24"/>
          <w:vertAlign w:val="superscript"/>
        </w:rPr>
        <w:t>2</w:t>
      </w:r>
      <w:r w:rsidR="006F38AC">
        <w:rPr>
          <w:szCs w:val="24"/>
        </w:rPr>
        <w:t xml:space="preserve"> = 1867,5</w:t>
      </w:r>
      <w:r w:rsidR="006F38AC" w:rsidRPr="006F38AC">
        <w:rPr>
          <w:szCs w:val="24"/>
        </w:rPr>
        <w:t xml:space="preserve"> </w:t>
      </w:r>
      <w:r w:rsidR="006F38AC">
        <w:rPr>
          <w:szCs w:val="24"/>
        </w:rPr>
        <w:t>m</w:t>
      </w:r>
      <w:r w:rsidR="006F38AC">
        <w:rPr>
          <w:szCs w:val="24"/>
          <w:vertAlign w:val="superscript"/>
        </w:rPr>
        <w:t>2</w:t>
      </w:r>
      <w:r w:rsidR="006F38AC">
        <w:rPr>
          <w:szCs w:val="24"/>
        </w:rPr>
        <w:t xml:space="preserve">. </w:t>
      </w:r>
    </w:p>
    <w:p w14:paraId="4148FD7B" w14:textId="4E79EFB3" w:rsidR="008D5E44" w:rsidRDefault="008D5E44" w:rsidP="00613E9F">
      <w:pPr>
        <w:pStyle w:val="Tretekstu"/>
        <w:jc w:val="both"/>
      </w:pPr>
      <w:r>
        <w:t xml:space="preserve">Cały budynek musi spełniać wymagania klasy odporności pożarowej „B”. </w:t>
      </w:r>
      <w:r w:rsidR="005E5946">
        <w:t>Wymagania dla elementów oddzielenia przeciwpożarowego rozpatrywać zgodnie z § 232 ust. 4, m.in. ściany REI 120, zamknięcia EI 60.</w:t>
      </w:r>
    </w:p>
    <w:p w14:paraId="282856B6" w14:textId="6053D492" w:rsidR="006F38AC" w:rsidRPr="00E91E17" w:rsidRDefault="006F38AC" w:rsidP="006F38AC">
      <w:pPr>
        <w:pStyle w:val="Tretekstu"/>
        <w:ind w:firstLine="720"/>
        <w:jc w:val="both"/>
      </w:pPr>
      <w:r w:rsidRPr="00E91E17">
        <w:t xml:space="preserve">W budynku </w:t>
      </w:r>
      <w:r w:rsidRPr="00613E9F">
        <w:t xml:space="preserve">niskim* </w:t>
      </w:r>
      <w:r w:rsidRPr="006D5180">
        <w:t xml:space="preserve">zakwalifikowanym </w:t>
      </w:r>
      <w:r w:rsidRPr="00E91E17">
        <w:t xml:space="preserve">do kategorii zagrożenia ludzi ZL I, ZL III zgodnie z § 227.1. </w:t>
      </w:r>
      <w:proofErr w:type="gramStart"/>
      <w:r w:rsidRPr="00E91E17">
        <w:t>rozporządzenia</w:t>
      </w:r>
      <w:proofErr w:type="gramEnd"/>
      <w:r w:rsidRPr="00E91E17">
        <w:t xml:space="preserve"> [1] dopuszczalna powierzchnia strefy pożarowej może wynosić maksymalnie 8000</w:t>
      </w:r>
      <w:r>
        <w:t>,0</w:t>
      </w:r>
      <w:r w:rsidRPr="00E91E17">
        <w:t xml:space="preserve"> m</w:t>
      </w:r>
      <w:r w:rsidRPr="00E91E17">
        <w:rPr>
          <w:rFonts w:eastAsia="Times New Roman"/>
        </w:rPr>
        <w:t>²</w:t>
      </w:r>
      <w:r w:rsidRPr="00E91E17">
        <w:t>.</w:t>
      </w:r>
      <w:r>
        <w:t xml:space="preserve"> Natomiast, z uwagi na fakt, że obiekt HWS Arena zakwalifikowano do grupy wysokościowej: wysoki (W), dopuszczalna powierzchnia strefy pożarowej wynosi 2500,0 </w:t>
      </w:r>
      <w:r w:rsidRPr="00E91E17">
        <w:t>m</w:t>
      </w:r>
      <w:r w:rsidRPr="00E91E17">
        <w:rPr>
          <w:rFonts w:eastAsia="Times New Roman"/>
        </w:rPr>
        <w:t>²</w:t>
      </w:r>
      <w:r w:rsidRPr="00E91E17">
        <w:t>.</w:t>
      </w:r>
    </w:p>
    <w:p w14:paraId="46944C98" w14:textId="12036F9D" w:rsidR="006F38AC" w:rsidRDefault="006F38AC" w:rsidP="00613E9F">
      <w:pPr>
        <w:pStyle w:val="Tretekstu"/>
        <w:ind w:firstLine="720"/>
        <w:jc w:val="both"/>
      </w:pPr>
      <w:r>
        <w:t xml:space="preserve">Dopuszczalna powierzchnia strefy pożarowej nr 1 (ZL I) </w:t>
      </w:r>
      <w:r w:rsidR="00AE211A">
        <w:t>będzie przekroczona o </w:t>
      </w:r>
      <w:r>
        <w:t xml:space="preserve">7270 </w:t>
      </w:r>
      <w:r w:rsidRPr="006D5180">
        <w:t>m</w:t>
      </w:r>
      <w:r w:rsidRPr="006F38AC">
        <w:rPr>
          <w:vertAlign w:val="superscript"/>
        </w:rPr>
        <w:t>2</w:t>
      </w:r>
      <w:r>
        <w:t xml:space="preserve">, </w:t>
      </w:r>
      <w:proofErr w:type="gramStart"/>
      <w:r>
        <w:t xml:space="preserve">czyli o </w:t>
      </w:r>
      <w:r w:rsidRPr="006D5180">
        <w:t>290</w:t>
      </w:r>
      <w:r>
        <w:t>%, co</w:t>
      </w:r>
      <w:proofErr w:type="gramEnd"/>
      <w:r>
        <w:t xml:space="preserve"> stanowi </w:t>
      </w:r>
      <w:r w:rsidRPr="00E91E17">
        <w:rPr>
          <w:u w:val="single"/>
        </w:rPr>
        <w:t>nieprawidłowość</w:t>
      </w:r>
      <w:r>
        <w:t xml:space="preserve"> w związku z § 227 rozporządzenia [1].</w:t>
      </w:r>
    </w:p>
    <w:p w14:paraId="2C5F6242" w14:textId="1ADB65BC" w:rsidR="00AB61F7" w:rsidRDefault="008F2C7F" w:rsidP="008F2C7F">
      <w:pPr>
        <w:pStyle w:val="Tretekstu"/>
        <w:jc w:val="both"/>
      </w:pPr>
      <w:r>
        <w:tab/>
      </w:r>
      <w:r w:rsidR="00AB61F7">
        <w:t>Biorąc pod uwagę, konstrukcję</w:t>
      </w:r>
      <w:r w:rsidR="00402F62">
        <w:t xml:space="preserve"> i charakter</w:t>
      </w:r>
      <w:r w:rsidR="00AB61F7">
        <w:t xml:space="preserve"> budynku, </w:t>
      </w:r>
      <w:r w:rsidR="00402F62">
        <w:t>występują trudności ze spełnieniem poszczególnych wymagań, są to m.in.</w:t>
      </w:r>
      <w:r w:rsidR="00AB61F7">
        <w:t xml:space="preserve"> brak pasów pionowych na granicy stref pożarowych,</w:t>
      </w:r>
      <w:r w:rsidR="00402F62">
        <w:t xml:space="preserve"> a także</w:t>
      </w:r>
      <w:r w:rsidR="00AB61F7">
        <w:t xml:space="preserve"> brak własnych fundamentów dla ścian oddzielenia </w:t>
      </w:r>
      <w:r w:rsidR="00402F62">
        <w:t>p</w:t>
      </w:r>
      <w:r w:rsidR="00AB61F7">
        <w:t>rzeciwpożarowego</w:t>
      </w:r>
      <w:r w:rsidR="00402F62">
        <w:t>.</w:t>
      </w:r>
      <w:r w:rsidR="00AB61F7">
        <w:t xml:space="preserve"> </w:t>
      </w:r>
      <w:r w:rsidR="00402F62">
        <w:t>P</w:t>
      </w:r>
      <w:r w:rsidR="00AB61F7">
        <w:t>ierwotnie</w:t>
      </w:r>
      <w:r w:rsidR="00402F62">
        <w:t xml:space="preserve"> budynek</w:t>
      </w:r>
      <w:r w:rsidR="00AB61F7">
        <w:t xml:space="preserve"> powstał jak jedna strefa pożarowa, </w:t>
      </w:r>
      <w:r w:rsidR="00402F62">
        <w:t xml:space="preserve">stąd w wyniku przedmiotowego podziału na strefy pożarowe wynikają powyższe nieprawidłowości. </w:t>
      </w:r>
      <w:r w:rsidR="0004054E">
        <w:t>W </w:t>
      </w:r>
      <w:r w:rsidR="00402F62">
        <w:t>przedmiotowej ekspertyzie wnioskuje się o zachowanie podziału budynku na dwie strefy pożarowe, wraz z nieprawidłowościami, tj</w:t>
      </w:r>
      <w:r w:rsidR="004472CC">
        <w:t>.</w:t>
      </w:r>
      <w:r w:rsidR="00402F62">
        <w:t xml:space="preserve">: przekroczona powierzchnia strefy pożarowej nr 1 (ZL I); pozostawienie granicy </w:t>
      </w:r>
      <w:proofErr w:type="gramStart"/>
      <w:r w:rsidR="00402F62">
        <w:t>stref  pożarowych</w:t>
      </w:r>
      <w:proofErr w:type="gramEnd"/>
      <w:r w:rsidR="00402F62">
        <w:t xml:space="preserve"> bez pasów pionowych o szerokości 2,0 m i klasie odporności ogniowej EI 60 z materiałów niepalnych (wobec braku wysunięcia ściany poza lico o min. 0,3 m); a także pozostawienie ścian oddzielenia przeciwpożarowego które nie są wzniesione na własnym fundamencie.</w:t>
      </w:r>
    </w:p>
    <w:p w14:paraId="2959C267" w14:textId="77777777" w:rsidR="00D8466E" w:rsidRDefault="00D8466E" w:rsidP="00E91E17">
      <w:pPr>
        <w:pStyle w:val="Tretekstu"/>
        <w:ind w:firstLine="720"/>
        <w:jc w:val="both"/>
      </w:pPr>
    </w:p>
    <w:p w14:paraId="1932D69E" w14:textId="7E33DB93" w:rsidR="0048429C" w:rsidRDefault="00622A73" w:rsidP="00E91E17">
      <w:pPr>
        <w:pStyle w:val="Tretekstu"/>
        <w:ind w:firstLine="624"/>
        <w:jc w:val="both"/>
      </w:pPr>
      <w:r w:rsidRPr="00C31506">
        <w:t>W budynku występują pomie</w:t>
      </w:r>
      <w:r w:rsidR="00B6188E" w:rsidRPr="00C31506">
        <w:t>s</w:t>
      </w:r>
      <w:r w:rsidR="00C31506" w:rsidRPr="00C31506">
        <w:t>zczenia techniczne i magazynowe</w:t>
      </w:r>
      <w:r w:rsidR="0048429C">
        <w:t xml:space="preserve">, które </w:t>
      </w:r>
      <w:proofErr w:type="gramStart"/>
      <w:r w:rsidR="0048429C">
        <w:t>zakwalifikowano jako</w:t>
      </w:r>
      <w:proofErr w:type="gramEnd"/>
      <w:r w:rsidR="0048429C">
        <w:t xml:space="preserve"> powiązane funkcjonalnie z częścią ZL. Pomieszczenia te nie muszą być wydzielone w odrębną strefą pożarową. </w:t>
      </w:r>
    </w:p>
    <w:p w14:paraId="3900C4EE" w14:textId="77777777" w:rsidR="000D009A" w:rsidRDefault="000D009A" w:rsidP="00E91E17">
      <w:pPr>
        <w:pStyle w:val="Tretekstu"/>
        <w:ind w:firstLine="624"/>
        <w:jc w:val="both"/>
      </w:pPr>
    </w:p>
    <w:p w14:paraId="6D8FA2DF" w14:textId="77777777" w:rsidR="000D009A" w:rsidRDefault="0048429C" w:rsidP="00E91E17">
      <w:pPr>
        <w:pStyle w:val="Tretekstu"/>
        <w:ind w:firstLine="624"/>
        <w:jc w:val="both"/>
      </w:pPr>
      <w:r>
        <w:t>W ramach rozwiązań zastępczych proponuje się</w:t>
      </w:r>
      <w:r w:rsidR="000D009A">
        <w:t>:</w:t>
      </w:r>
    </w:p>
    <w:p w14:paraId="723FCECC" w14:textId="1E6F75AB" w:rsidR="0048429C" w:rsidRDefault="0048429C" w:rsidP="00613E9F">
      <w:pPr>
        <w:pStyle w:val="Tretekstu"/>
        <w:numPr>
          <w:ilvl w:val="0"/>
          <w:numId w:val="43"/>
        </w:numPr>
        <w:ind w:left="567"/>
        <w:jc w:val="both"/>
      </w:pPr>
      <w:r>
        <w:t>wydzielenie wszystkich pomieszczeń technicznych i magazynowych od dróg komunikacji ogólnej drzwiami o klasie odporn</w:t>
      </w:r>
      <w:r w:rsidR="000D009A">
        <w:t xml:space="preserve">ości </w:t>
      </w:r>
      <w:proofErr w:type="gramStart"/>
      <w:r w:rsidR="000D009A">
        <w:t>ogniowej co</w:t>
      </w:r>
      <w:proofErr w:type="gramEnd"/>
      <w:r w:rsidR="000D009A">
        <w:t xml:space="preserve"> najmniej EI 30, </w:t>
      </w:r>
    </w:p>
    <w:p w14:paraId="7AC26BF7" w14:textId="1316B4E4" w:rsidR="004F21B2" w:rsidRDefault="000D009A" w:rsidP="00613E9F">
      <w:pPr>
        <w:pStyle w:val="Tretekstu"/>
        <w:numPr>
          <w:ilvl w:val="0"/>
          <w:numId w:val="43"/>
        </w:numPr>
        <w:ind w:left="567"/>
        <w:jc w:val="both"/>
      </w:pPr>
      <w:r>
        <w:t xml:space="preserve">wydzielenie dwóch </w:t>
      </w:r>
      <w:proofErr w:type="spellStart"/>
      <w:r>
        <w:t>wentylatorowni</w:t>
      </w:r>
      <w:proofErr w:type="spellEnd"/>
      <w:r>
        <w:t xml:space="preserve"> zlokalizowanych na parterze budynku, w sposób określony w trybie § 268 ust. 1 pkt 5, czyli wydzielenie pożarowe ścianami o klasie odporności </w:t>
      </w:r>
      <w:proofErr w:type="gramStart"/>
      <w:r>
        <w:t>ogniowej co</w:t>
      </w:r>
      <w:proofErr w:type="gramEnd"/>
      <w:r>
        <w:t xml:space="preserve"> najmniej EI 60 i zamykane drzwiami EI 30, </w:t>
      </w:r>
    </w:p>
    <w:p w14:paraId="48904869" w14:textId="692655A2" w:rsidR="009E3228" w:rsidRDefault="00A043CA" w:rsidP="00613E9F">
      <w:pPr>
        <w:pStyle w:val="Tretekstu"/>
        <w:numPr>
          <w:ilvl w:val="0"/>
          <w:numId w:val="43"/>
        </w:numPr>
        <w:ind w:left="567"/>
        <w:jc w:val="both"/>
      </w:pPr>
      <w:r>
        <w:t xml:space="preserve">pomieszczenie </w:t>
      </w:r>
      <w:r w:rsidR="009E3228">
        <w:t xml:space="preserve">ochrony – portiernia, przy wyjściu „C”, zostanie wydzielone pożarowo, w taki </w:t>
      </w:r>
      <w:proofErr w:type="gramStart"/>
      <w:r w:rsidR="009E3228">
        <w:t>sposób aby</w:t>
      </w:r>
      <w:proofErr w:type="gramEnd"/>
      <w:r w:rsidR="009E3228">
        <w:t xml:space="preserve"> zostały spełnione wytyczne CNBOP jak dla pomieszczeń</w:t>
      </w:r>
      <w:r w:rsidR="00E25671">
        <w:t xml:space="preserve"> obsługi urządzeń przeciwpożarowych (POUP), są to m.in.:</w:t>
      </w:r>
    </w:p>
    <w:p w14:paraId="06EAB3EE" w14:textId="1B0BD020" w:rsidR="00E25671" w:rsidRDefault="00E25671" w:rsidP="00613E9F">
      <w:pPr>
        <w:pStyle w:val="Tretekstu"/>
        <w:numPr>
          <w:ilvl w:val="1"/>
          <w:numId w:val="38"/>
        </w:numPr>
        <w:ind w:left="1134" w:hanging="425"/>
        <w:jc w:val="both"/>
      </w:pPr>
      <w:proofErr w:type="gramStart"/>
      <w:r>
        <w:t>ściany</w:t>
      </w:r>
      <w:proofErr w:type="gramEnd"/>
      <w:r>
        <w:t xml:space="preserve"> i stropy o klasie odporności ogniowej REI 60,</w:t>
      </w:r>
    </w:p>
    <w:p w14:paraId="324BBC4F" w14:textId="31E22870" w:rsidR="00E25671" w:rsidRDefault="003E46A0" w:rsidP="00613E9F">
      <w:pPr>
        <w:pStyle w:val="Tretekstu"/>
        <w:numPr>
          <w:ilvl w:val="1"/>
          <w:numId w:val="38"/>
        </w:numPr>
        <w:ind w:left="1134" w:hanging="425"/>
        <w:jc w:val="both"/>
      </w:pPr>
      <w:proofErr w:type="gramStart"/>
      <w:r>
        <w:t>zamknięcia</w:t>
      </w:r>
      <w:proofErr w:type="gramEnd"/>
      <w:r>
        <w:t xml:space="preserve"> </w:t>
      </w:r>
      <w:r w:rsidR="00E25671">
        <w:t>o klasie odporności ogniowej EI 30.</w:t>
      </w:r>
    </w:p>
    <w:p w14:paraId="15394DF7" w14:textId="77777777" w:rsidR="00A043CA" w:rsidRDefault="00A043CA" w:rsidP="00613E9F">
      <w:pPr>
        <w:pStyle w:val="Tretekstu"/>
        <w:jc w:val="both"/>
      </w:pPr>
    </w:p>
    <w:p w14:paraId="5270C87B" w14:textId="47AFE621" w:rsidR="00A043CA" w:rsidRDefault="00A043CA" w:rsidP="00613E9F">
      <w:pPr>
        <w:pStyle w:val="Tretekstu"/>
        <w:ind w:firstLine="624"/>
        <w:jc w:val="both"/>
      </w:pPr>
      <w:r>
        <w:t>Granicę stref pożarowych, a także pomieszczenia wydzielone pożarowo przedstawiono w części rysunkowej.</w:t>
      </w:r>
    </w:p>
    <w:p w14:paraId="1D283DE8" w14:textId="69C16AD2" w:rsidR="00E80119" w:rsidRPr="006D5180" w:rsidRDefault="00E80119" w:rsidP="00613E9F">
      <w:pPr>
        <w:pStyle w:val="Tretekstu"/>
        <w:ind w:firstLine="624"/>
        <w:jc w:val="both"/>
      </w:pPr>
      <w:r>
        <w:t>Należy podkreślić, że pomieszczenia techniczne i magazynowe wydzielone pożarowo zajmują powierzchnię ok. 1130 m</w:t>
      </w:r>
      <w:r>
        <w:rPr>
          <w:vertAlign w:val="superscript"/>
        </w:rPr>
        <w:t>2</w:t>
      </w:r>
      <w:r>
        <w:t xml:space="preserve"> (w tym ok. 970 m</w:t>
      </w:r>
      <w:r>
        <w:rPr>
          <w:vertAlign w:val="superscript"/>
        </w:rPr>
        <w:t>2</w:t>
      </w:r>
      <w:r>
        <w:t xml:space="preserve"> w obrębie strefy pożarowej ZL I). W przypadku zakwalifikowania </w:t>
      </w:r>
      <w:proofErr w:type="gramStart"/>
      <w:r>
        <w:t>obiektu jako</w:t>
      </w:r>
      <w:proofErr w:type="gramEnd"/>
      <w:r>
        <w:t xml:space="preserve"> budynek</w:t>
      </w:r>
      <w:r w:rsidRPr="00E91E17">
        <w:t xml:space="preserve"> </w:t>
      </w:r>
      <w:r>
        <w:t>niski*,</w:t>
      </w:r>
      <w:r w:rsidRPr="00E91E17">
        <w:t xml:space="preserve"> dopuszczalna powierzchnia strefy pożarowej może wynosić maksymalnie 8000</w:t>
      </w:r>
      <w:r>
        <w:t>,0</w:t>
      </w:r>
      <w:r w:rsidRPr="00E91E17">
        <w:t xml:space="preserve"> m</w:t>
      </w:r>
      <w:r w:rsidRPr="00E91E17">
        <w:rPr>
          <w:rFonts w:eastAsia="Times New Roman"/>
        </w:rPr>
        <w:t>²</w:t>
      </w:r>
      <w:r>
        <w:t>, a więc przekroczenie powierzchni stre</w:t>
      </w:r>
      <w:r w:rsidR="00747446">
        <w:t>fy pożarowej byłoby nieznaczne, tj. o 1770 m</w:t>
      </w:r>
      <w:r w:rsidR="00747446">
        <w:rPr>
          <w:vertAlign w:val="superscript"/>
        </w:rPr>
        <w:t>2</w:t>
      </w:r>
      <w:r w:rsidR="00747446">
        <w:t>, z czego ok. 970 m</w:t>
      </w:r>
      <w:r w:rsidR="00747446">
        <w:rPr>
          <w:vertAlign w:val="superscript"/>
        </w:rPr>
        <w:t>2</w:t>
      </w:r>
      <w:r w:rsidR="00747446">
        <w:t xml:space="preserve"> stanowiłyby pomieszczenia wydzielone pożarowo.</w:t>
      </w:r>
    </w:p>
    <w:p w14:paraId="2E578C48" w14:textId="77777777" w:rsidR="009E3228" w:rsidRDefault="009E3228">
      <w:pPr>
        <w:pStyle w:val="Tretekstu"/>
        <w:rPr>
          <w:i/>
          <w:iCs/>
          <w:color w:val="FF0000"/>
          <w:sz w:val="20"/>
        </w:rPr>
      </w:pPr>
    </w:p>
    <w:p w14:paraId="62F968E0" w14:textId="77777777" w:rsidR="00A043CA" w:rsidRPr="00FA00F5" w:rsidRDefault="00A043CA">
      <w:pPr>
        <w:pStyle w:val="Tretekstu"/>
        <w:rPr>
          <w:i/>
          <w:iCs/>
          <w:color w:val="FF0000"/>
          <w:sz w:val="20"/>
        </w:rPr>
      </w:pPr>
    </w:p>
    <w:p w14:paraId="0E8F0159" w14:textId="77777777" w:rsidR="00A22A92" w:rsidRPr="00ED2D1A" w:rsidRDefault="001F0E19">
      <w:pPr>
        <w:pStyle w:val="Nagwek2"/>
        <w:tabs>
          <w:tab w:val="left" w:pos="567"/>
        </w:tabs>
        <w:spacing w:line="360" w:lineRule="auto"/>
        <w:ind w:hanging="568"/>
        <w:rPr>
          <w:sz w:val="24"/>
          <w:szCs w:val="24"/>
          <w:u w:val="single"/>
        </w:rPr>
      </w:pPr>
      <w:r w:rsidRPr="00ED2D1A">
        <w:rPr>
          <w:sz w:val="24"/>
          <w:szCs w:val="24"/>
          <w:u w:val="single"/>
        </w:rPr>
        <w:t>Klasa odporności pożarowej budynku, oraz klasa odporności ogniowej i stopień rozprzestrzeniania ognia przez elementy budowlane;</w:t>
      </w:r>
    </w:p>
    <w:p w14:paraId="1091B52B" w14:textId="7EB01AA3" w:rsidR="00A22A92" w:rsidRPr="00FA00F5" w:rsidRDefault="001F0E19" w:rsidP="00613E9F">
      <w:pPr>
        <w:rPr>
          <w:color w:val="FF0000"/>
          <w:szCs w:val="24"/>
        </w:rPr>
      </w:pPr>
      <w:r w:rsidRPr="00ED2D1A">
        <w:rPr>
          <w:rFonts w:cs="Arial"/>
          <w:szCs w:val="24"/>
        </w:rPr>
        <w:tab/>
        <w:t>Wymagana klasa odporności pożarowej klasy „</w:t>
      </w:r>
      <w:r w:rsidR="00ED2D1A" w:rsidRPr="00ED2D1A">
        <w:rPr>
          <w:rFonts w:cs="Arial"/>
          <w:szCs w:val="24"/>
        </w:rPr>
        <w:t>B</w:t>
      </w:r>
      <w:r w:rsidRPr="00ED2D1A">
        <w:rPr>
          <w:rFonts w:cs="Arial"/>
          <w:szCs w:val="24"/>
        </w:rPr>
        <w:t xml:space="preserve">”, wymagania klasy odporności ogniowej i reakcji na ogień dla poszczególnych elementów przedstawiono w punkcie 3. </w:t>
      </w:r>
    </w:p>
    <w:p w14:paraId="40DFFA2E" w14:textId="77777777" w:rsidR="007834BB" w:rsidRPr="002F0DC5" w:rsidRDefault="005966F5" w:rsidP="007834BB">
      <w:pPr>
        <w:pStyle w:val="Nagwek2"/>
        <w:tabs>
          <w:tab w:val="left" w:pos="567"/>
        </w:tabs>
        <w:spacing w:before="170" w:after="119" w:line="360" w:lineRule="auto"/>
        <w:ind w:hanging="568"/>
        <w:rPr>
          <w:sz w:val="24"/>
          <w:szCs w:val="24"/>
          <w:u w:val="single"/>
        </w:rPr>
      </w:pPr>
      <w:r>
        <w:rPr>
          <w:color w:val="FF0000"/>
          <w:sz w:val="24"/>
          <w:szCs w:val="24"/>
          <w:highlight w:val="yellow"/>
          <w:u w:val="single"/>
        </w:rPr>
        <w:br w:type="page"/>
      </w:r>
      <w:r w:rsidR="001F0E19" w:rsidRPr="002F0DC5">
        <w:rPr>
          <w:sz w:val="24"/>
          <w:szCs w:val="24"/>
          <w:u w:val="single"/>
        </w:rPr>
        <w:t>Warunki ewakuacji z budynku</w:t>
      </w:r>
    </w:p>
    <w:p w14:paraId="6B8D7C18" w14:textId="77777777" w:rsidR="007834BB" w:rsidRDefault="007834BB" w:rsidP="007834BB">
      <w:pPr>
        <w:pStyle w:val="Tretekstu"/>
        <w:ind w:firstLine="709"/>
        <w:jc w:val="both"/>
      </w:pPr>
      <w:r>
        <w:t xml:space="preserve">Warunki ewakuacji z budynku zostały przeanalizowane z uwzględnieniem </w:t>
      </w:r>
      <w:r w:rsidR="0028616F">
        <w:t xml:space="preserve">zasadniczego </w:t>
      </w:r>
      <w:r>
        <w:t>podziału funkcjonalnego</w:t>
      </w:r>
      <w:r w:rsidR="0028616F">
        <w:t xml:space="preserve"> i przeznaczenia</w:t>
      </w:r>
      <w:r>
        <w:t xml:space="preserve">: </w:t>
      </w:r>
    </w:p>
    <w:p w14:paraId="2DDE8634" w14:textId="77777777" w:rsidR="007834BB" w:rsidRDefault="00C9151D" w:rsidP="006969BB">
      <w:pPr>
        <w:pStyle w:val="Tretekstu"/>
        <w:numPr>
          <w:ilvl w:val="0"/>
          <w:numId w:val="22"/>
        </w:numPr>
        <w:jc w:val="both"/>
      </w:pPr>
      <w:proofErr w:type="gramStart"/>
      <w:r>
        <w:t>c</w:t>
      </w:r>
      <w:r w:rsidR="007834BB">
        <w:t>zęść</w:t>
      </w:r>
      <w:proofErr w:type="gramEnd"/>
      <w:r w:rsidR="007834BB">
        <w:t xml:space="preserve"> zasadnicza obiektu: hala widowiskowo-sportowa,</w:t>
      </w:r>
    </w:p>
    <w:p w14:paraId="4CCF3881" w14:textId="77777777" w:rsidR="007834BB" w:rsidRDefault="007834BB" w:rsidP="006969BB">
      <w:pPr>
        <w:pStyle w:val="Tretekstu"/>
        <w:numPr>
          <w:ilvl w:val="0"/>
          <w:numId w:val="22"/>
        </w:numPr>
        <w:jc w:val="both"/>
      </w:pPr>
      <w:proofErr w:type="gramStart"/>
      <w:r>
        <w:t>oraz</w:t>
      </w:r>
      <w:proofErr w:type="gramEnd"/>
      <w:r>
        <w:t xml:space="preserve"> część biurowo-administracyjną przeznaczoną dla pracowników, wraz pozostałą częścią zaplecza, szatni,</w:t>
      </w:r>
      <w:r w:rsidR="00C9151D">
        <w:t xml:space="preserve"> itd.</w:t>
      </w:r>
    </w:p>
    <w:p w14:paraId="50F0CAF7" w14:textId="77777777" w:rsidR="00C277A7" w:rsidRPr="00F961FF" w:rsidRDefault="00C277A7" w:rsidP="00F961FF">
      <w:pPr>
        <w:pStyle w:val="Nagwek3"/>
        <w:numPr>
          <w:ilvl w:val="2"/>
          <w:numId w:val="34"/>
        </w:numPr>
        <w:tabs>
          <w:tab w:val="clear" w:pos="1134"/>
        </w:tabs>
        <w:spacing w:before="120" w:after="120"/>
        <w:rPr>
          <w:u w:val="single"/>
        </w:rPr>
      </w:pPr>
      <w:r w:rsidRPr="00F961FF">
        <w:rPr>
          <w:sz w:val="24"/>
          <w:u w:val="single"/>
        </w:rPr>
        <w:t xml:space="preserve">Warunki ewakuacji dla hali </w:t>
      </w:r>
      <w:r w:rsidR="00C9151D" w:rsidRPr="00F961FF">
        <w:rPr>
          <w:sz w:val="24"/>
          <w:u w:val="single"/>
        </w:rPr>
        <w:t xml:space="preserve">widowiskowo-sportowej </w:t>
      </w:r>
      <w:r w:rsidRPr="00F961FF">
        <w:rPr>
          <w:sz w:val="24"/>
          <w:u w:val="single"/>
        </w:rPr>
        <w:t>– ZL I</w:t>
      </w:r>
      <w:r w:rsidR="00C9151D" w:rsidRPr="00F961FF">
        <w:rPr>
          <w:sz w:val="24"/>
          <w:u w:val="single"/>
        </w:rPr>
        <w:t>:</w:t>
      </w:r>
    </w:p>
    <w:p w14:paraId="40A74A49" w14:textId="2B7E0F7D" w:rsidR="005966F5" w:rsidRDefault="00C9151D" w:rsidP="005966F5">
      <w:pPr>
        <w:ind w:firstLine="624"/>
      </w:pPr>
      <w:r w:rsidRPr="00C9151D">
        <w:rPr>
          <w:u w:val="single"/>
        </w:rPr>
        <w:t>Stan pierwotny</w:t>
      </w:r>
      <w:r>
        <w:t xml:space="preserve">: </w:t>
      </w:r>
      <w:r w:rsidR="005966F5">
        <w:t>Hala Arena została wykonana w oparciu o projekt, zakładający wykonanie dwóch głównych kierunków ewakuacji z poziomu parteru (wyjście „A” i „B”), oraz schodami z poziomu +5,50 m do pozostałych wyjść (wyjście „D”, „F”, „K</w:t>
      </w:r>
      <w:proofErr w:type="gramStart"/>
      <w:r w:rsidR="005966F5">
        <w:t>”).</w:t>
      </w:r>
      <w:r w:rsidR="003D41D4">
        <w:t xml:space="preserve"> Pierwotne</w:t>
      </w:r>
      <w:proofErr w:type="gramEnd"/>
      <w:r w:rsidR="003D41D4">
        <w:t xml:space="preserve"> założenie zakładało, że wyjście „C” będzie wykorz</w:t>
      </w:r>
      <w:r w:rsidR="004E4D31">
        <w:t>ystywane na potrzeby zawodników i do obsługi zaplecza hali.</w:t>
      </w:r>
    </w:p>
    <w:p w14:paraId="6CD9A337" w14:textId="049A0A28" w:rsidR="007E782F" w:rsidRPr="007E782F" w:rsidRDefault="009A6133" w:rsidP="00C9151D">
      <w:pPr>
        <w:pStyle w:val="Tretekstu"/>
        <w:rPr>
          <w:color w:val="FF0000"/>
        </w:rPr>
      </w:pPr>
      <w:r>
        <w:rPr>
          <w:i/>
          <w:noProof/>
          <w:lang w:eastAsia="pl-PL"/>
        </w:rPr>
        <mc:AlternateContent>
          <mc:Choice Requires="wps">
            <w:drawing>
              <wp:anchor distT="0" distB="0" distL="114300" distR="114300" simplePos="0" relativeHeight="251645952" behindDoc="0" locked="0" layoutInCell="1" allowOverlap="1" wp14:anchorId="129FA055" wp14:editId="72D07F72">
                <wp:simplePos x="0" y="0"/>
                <wp:positionH relativeFrom="column">
                  <wp:posOffset>542290</wp:posOffset>
                </wp:positionH>
                <wp:positionV relativeFrom="paragraph">
                  <wp:posOffset>2397125</wp:posOffset>
                </wp:positionV>
                <wp:extent cx="396875" cy="396875"/>
                <wp:effectExtent l="0" t="0" r="3175" b="3175"/>
                <wp:wrapNone/>
                <wp:docPr id="5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96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97AEE0" w14:textId="77777777" w:rsidR="00BC3E13" w:rsidRPr="009D7FC9" w:rsidRDefault="00BC3E13" w:rsidP="003D41D4">
                            <w:pPr>
                              <w:rPr>
                                <w:b/>
                                <w:color w:val="0070C0"/>
                                <w:sz w:val="40"/>
                              </w:rPr>
                            </w:pPr>
                            <w:r w:rsidRPr="009D7FC9">
                              <w:rPr>
                                <w:b/>
                                <w:color w:val="0070C0"/>
                                <w:sz w:val="40"/>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9FA055" id="_x0000_t202" coordsize="21600,21600" o:spt="202" path="m,l,21600r21600,l21600,xe">
                <v:stroke joinstyle="miter"/>
                <v:path gradientshapeok="t" o:connecttype="rect"/>
              </v:shapetype>
              <v:shape id="Text Box 12" o:spid="_x0000_s1026" type="#_x0000_t202" style="position:absolute;left:0;text-align:left;margin-left:42.7pt;margin-top:188.75pt;width:31.25pt;height:31.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" stroked="f">
                <v:textbox>
                  <w:txbxContent>
                    <w:p w14:paraId="7A97AEE0" w14:textId="77777777" w:rsidR="00BC3E13" w:rsidRPr="009D7FC9" w:rsidRDefault="00BC3E13" w:rsidP="003D41D4">
                      <w:pPr>
                        <w:rPr>
                          <w:b/>
                          <w:color w:val="0070C0"/>
                          <w:sz w:val="40"/>
                        </w:rPr>
                      </w:pPr>
                      <w:r w:rsidRPr="009D7FC9">
                        <w:rPr>
                          <w:b/>
                          <w:color w:val="0070C0"/>
                          <w:sz w:val="40"/>
                        </w:rPr>
                        <w:t>F</w:t>
                      </w:r>
                    </w:p>
                  </w:txbxContent>
                </v:textbox>
              </v:shape>
            </w:pict>
          </mc:Fallback>
        </mc:AlternateContent>
      </w:r>
      <w:r>
        <w:rPr>
          <w:i/>
          <w:noProof/>
          <w:lang w:eastAsia="pl-PL"/>
        </w:rPr>
        <mc:AlternateContent>
          <mc:Choice Requires="wps">
            <w:drawing>
              <wp:anchor distT="0" distB="0" distL="114300" distR="114300" simplePos="0" relativeHeight="251646976" behindDoc="0" locked="0" layoutInCell="1" allowOverlap="1" wp14:anchorId="10D68DE3" wp14:editId="43B633E5">
                <wp:simplePos x="0" y="0"/>
                <wp:positionH relativeFrom="column">
                  <wp:posOffset>5073650</wp:posOffset>
                </wp:positionH>
                <wp:positionV relativeFrom="paragraph">
                  <wp:posOffset>2366645</wp:posOffset>
                </wp:positionV>
                <wp:extent cx="396875" cy="396875"/>
                <wp:effectExtent l="0" t="0" r="3175" b="3175"/>
                <wp:wrapNone/>
                <wp:docPr id="5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96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D9F046" w14:textId="77777777" w:rsidR="00BC3E13" w:rsidRPr="009D7FC9" w:rsidRDefault="00BC3E13" w:rsidP="003D41D4">
                            <w:pPr>
                              <w:rPr>
                                <w:b/>
                                <w:color w:val="0070C0"/>
                                <w:sz w:val="40"/>
                              </w:rPr>
                            </w:pPr>
                            <w:r w:rsidRPr="009D7FC9">
                              <w:rPr>
                                <w:b/>
                                <w:color w:val="0070C0"/>
                                <w:sz w:val="40"/>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D68DE3" id="Text Box 13" o:spid="_x0000_s1027" type="#_x0000_t202" style="position:absolute;left:0;text-align:left;margin-left:399.5pt;margin-top:186.35pt;width:31.25pt;height:31.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" stroked="f">
                <v:textbox>
                  <w:txbxContent>
                    <w:p w14:paraId="6FD9F046" w14:textId="77777777" w:rsidR="00BC3E13" w:rsidRPr="009D7FC9" w:rsidRDefault="00BC3E13" w:rsidP="003D41D4">
                      <w:pPr>
                        <w:rPr>
                          <w:b/>
                          <w:color w:val="0070C0"/>
                          <w:sz w:val="40"/>
                        </w:rPr>
                      </w:pPr>
                      <w:r w:rsidRPr="009D7FC9">
                        <w:rPr>
                          <w:b/>
                          <w:color w:val="0070C0"/>
                          <w:sz w:val="40"/>
                        </w:rPr>
                        <w:t>D</w:t>
                      </w:r>
                    </w:p>
                  </w:txbxContent>
                </v:textbox>
              </v:shape>
            </w:pict>
          </mc:Fallback>
        </mc:AlternateContent>
      </w:r>
      <w:r>
        <w:rPr>
          <w:noProof/>
          <w:lang w:eastAsia="pl-PL"/>
        </w:rPr>
        <mc:AlternateContent>
          <mc:Choice Requires="wps">
            <w:drawing>
              <wp:anchor distT="0" distB="0" distL="114300" distR="114300" simplePos="0" relativeHeight="251643904" behindDoc="0" locked="0" layoutInCell="1" allowOverlap="1" wp14:anchorId="120DE900" wp14:editId="3FF1BF38">
                <wp:simplePos x="0" y="0"/>
                <wp:positionH relativeFrom="column">
                  <wp:posOffset>4697095</wp:posOffset>
                </wp:positionH>
                <wp:positionV relativeFrom="paragraph">
                  <wp:posOffset>3977005</wp:posOffset>
                </wp:positionV>
                <wp:extent cx="396875" cy="396875"/>
                <wp:effectExtent l="0" t="0" r="3175" b="3175"/>
                <wp:wrapNone/>
                <wp:docPr id="5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96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DFB053" w14:textId="77777777" w:rsidR="00BC3E13" w:rsidRPr="009D7FC9" w:rsidRDefault="00BC3E13" w:rsidP="003D41D4">
                            <w:pPr>
                              <w:rPr>
                                <w:b/>
                                <w:color w:val="00B050"/>
                                <w:sz w:val="40"/>
                              </w:rPr>
                            </w:pPr>
                            <w:r w:rsidRPr="009D7FC9">
                              <w:rPr>
                                <w:b/>
                                <w:color w:val="00B050"/>
                                <w:sz w:val="4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DE900" id="Text Box 10" o:spid="_x0000_s1028" type="#_x0000_t202" style="position:absolute;left:0;text-align:left;margin-left:369.85pt;margin-top:313.15pt;width:31.25pt;height:31.2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" stroked="f">
                <v:textbox>
                  <w:txbxContent>
                    <w:p w14:paraId="34DFB053" w14:textId="77777777" w:rsidR="00BC3E13" w:rsidRPr="009D7FC9" w:rsidRDefault="00BC3E13" w:rsidP="003D41D4">
                      <w:pPr>
                        <w:rPr>
                          <w:b/>
                          <w:color w:val="00B050"/>
                          <w:sz w:val="40"/>
                        </w:rPr>
                      </w:pPr>
                      <w:r w:rsidRPr="009D7FC9">
                        <w:rPr>
                          <w:b/>
                          <w:color w:val="00B050"/>
                          <w:sz w:val="40"/>
                        </w:rPr>
                        <w:t>A</w:t>
                      </w:r>
                    </w:p>
                  </w:txbxContent>
                </v:textbox>
              </v:shape>
            </w:pict>
          </mc:Fallback>
        </mc:AlternateContent>
      </w:r>
      <w:r>
        <w:rPr>
          <w:noProof/>
          <w:color w:val="FF0000"/>
          <w:lang w:eastAsia="pl-PL"/>
        </w:rPr>
        <mc:AlternateContent>
          <mc:Choice Requires="wps">
            <w:drawing>
              <wp:anchor distT="0" distB="0" distL="114300" distR="114300" simplePos="0" relativeHeight="251642880" behindDoc="0" locked="0" layoutInCell="1" allowOverlap="1" wp14:anchorId="3AB06CEF" wp14:editId="384197D1">
                <wp:simplePos x="0" y="0"/>
                <wp:positionH relativeFrom="column">
                  <wp:posOffset>891540</wp:posOffset>
                </wp:positionH>
                <wp:positionV relativeFrom="paragraph">
                  <wp:posOffset>3964940</wp:posOffset>
                </wp:positionV>
                <wp:extent cx="396875" cy="396875"/>
                <wp:effectExtent l="0" t="0" r="3175" b="3175"/>
                <wp:wrapNone/>
                <wp:docPr id="5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96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2C37E" w14:textId="77777777" w:rsidR="00BC3E13" w:rsidRPr="009D7FC9" w:rsidRDefault="00BC3E13">
                            <w:pPr>
                              <w:rPr>
                                <w:b/>
                                <w:color w:val="00B050"/>
                                <w:sz w:val="40"/>
                              </w:rPr>
                            </w:pPr>
                            <w:r w:rsidRPr="009D7FC9">
                              <w:rPr>
                                <w:b/>
                                <w:color w:val="00B050"/>
                                <w:sz w:val="4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B06CEF" id="Text Box 9" o:spid="_x0000_s1029" type="#_x0000_t202" style="position:absolute;left:0;text-align:left;margin-left:70.2pt;margin-top:312.2pt;width:31.25pt;height:31.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" stroked="f">
                <v:textbox>
                  <w:txbxContent>
                    <w:p w14:paraId="2BB2C37E" w14:textId="77777777" w:rsidR="00BC3E13" w:rsidRPr="009D7FC9" w:rsidRDefault="00BC3E13">
                      <w:pPr>
                        <w:rPr>
                          <w:b/>
                          <w:color w:val="00B050"/>
                          <w:sz w:val="40"/>
                        </w:rPr>
                      </w:pPr>
                      <w:r w:rsidRPr="009D7FC9">
                        <w:rPr>
                          <w:b/>
                          <w:color w:val="00B050"/>
                          <w:sz w:val="40"/>
                        </w:rPr>
                        <w:t>B</w:t>
                      </w:r>
                    </w:p>
                  </w:txbxContent>
                </v:textbox>
              </v:shape>
            </w:pict>
          </mc:Fallback>
        </mc:AlternateContent>
      </w:r>
      <w:r>
        <w:rPr>
          <w:i/>
          <w:noProof/>
          <w:lang w:eastAsia="pl-PL"/>
        </w:rPr>
        <mc:AlternateContent>
          <mc:Choice Requires="wps">
            <w:drawing>
              <wp:anchor distT="0" distB="0" distL="114300" distR="114300" simplePos="0" relativeHeight="251648000" behindDoc="0" locked="0" layoutInCell="1" allowOverlap="1" wp14:anchorId="1D4FCEB0" wp14:editId="476A09E9">
                <wp:simplePos x="0" y="0"/>
                <wp:positionH relativeFrom="column">
                  <wp:posOffset>2861310</wp:posOffset>
                </wp:positionH>
                <wp:positionV relativeFrom="paragraph">
                  <wp:posOffset>4890770</wp:posOffset>
                </wp:positionV>
                <wp:extent cx="396875" cy="332105"/>
                <wp:effectExtent l="0" t="0" r="3175" b="0"/>
                <wp:wrapNone/>
                <wp:docPr id="5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32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5869E4" w14:textId="77777777" w:rsidR="00BC3E13" w:rsidRPr="009D7FC9" w:rsidRDefault="00BC3E13" w:rsidP="003D41D4">
                            <w:pPr>
                              <w:rPr>
                                <w:b/>
                                <w:color w:val="0070C0"/>
                                <w:sz w:val="40"/>
                              </w:rPr>
                            </w:pPr>
                            <w:r w:rsidRPr="009D7FC9">
                              <w:rPr>
                                <w:b/>
                                <w:color w:val="0070C0"/>
                                <w:sz w:val="40"/>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FCEB0" id="Text Box 14" o:spid="_x0000_s1030" type="#_x0000_t202" style="position:absolute;left:0;text-align:left;margin-left:225.3pt;margin-top:385.1pt;width:31.25pt;height:26.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" stroked="f">
                <v:textbox>
                  <w:txbxContent>
                    <w:p w14:paraId="6E5869E4" w14:textId="77777777" w:rsidR="00BC3E13" w:rsidRPr="009D7FC9" w:rsidRDefault="00BC3E13" w:rsidP="003D41D4">
                      <w:pPr>
                        <w:rPr>
                          <w:b/>
                          <w:color w:val="0070C0"/>
                          <w:sz w:val="40"/>
                        </w:rPr>
                      </w:pPr>
                      <w:r w:rsidRPr="009D7FC9">
                        <w:rPr>
                          <w:b/>
                          <w:color w:val="0070C0"/>
                          <w:sz w:val="40"/>
                        </w:rPr>
                        <w:t>K</w:t>
                      </w:r>
                    </w:p>
                  </w:txbxContent>
                </v:textbox>
              </v:shape>
            </w:pict>
          </mc:Fallback>
        </mc:AlternateContent>
      </w:r>
      <w:r>
        <w:rPr>
          <w:i/>
          <w:noProof/>
          <w:lang w:eastAsia="pl-PL"/>
        </w:rPr>
        <mc:AlternateContent>
          <mc:Choice Requires="wps">
            <w:drawing>
              <wp:anchor distT="0" distB="0" distL="114300" distR="114300" simplePos="0" relativeHeight="251644928" behindDoc="0" locked="0" layoutInCell="1" allowOverlap="1" wp14:anchorId="19B902D1" wp14:editId="4A0B1971">
                <wp:simplePos x="0" y="0"/>
                <wp:positionH relativeFrom="column">
                  <wp:posOffset>2861310</wp:posOffset>
                </wp:positionH>
                <wp:positionV relativeFrom="paragraph">
                  <wp:posOffset>412115</wp:posOffset>
                </wp:positionV>
                <wp:extent cx="396875" cy="396875"/>
                <wp:effectExtent l="0" t="0" r="3175" b="3175"/>
                <wp:wrapNone/>
                <wp:docPr id="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96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8D361" w14:textId="77777777" w:rsidR="00BC3E13" w:rsidRPr="003D41D4" w:rsidRDefault="00BC3E13" w:rsidP="003D41D4">
                            <w:pPr>
                              <w:rPr>
                                <w:b/>
                                <w:color w:val="FF0000"/>
                                <w:sz w:val="40"/>
                              </w:rPr>
                            </w:pPr>
                            <w:r>
                              <w:rPr>
                                <w:b/>
                                <w:color w:val="FF0000"/>
                                <w:sz w:val="4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B902D1" id="Text Box 11" o:spid="_x0000_s1031" type="#_x0000_t202" style="position:absolute;left:0;text-align:left;margin-left:225.3pt;margin-top:32.45pt;width:31.25pt;height:31.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" stroked="f">
                <v:textbox>
                  <w:txbxContent>
                    <w:p w14:paraId="38D8D361" w14:textId="77777777" w:rsidR="00BC3E13" w:rsidRPr="003D41D4" w:rsidRDefault="00BC3E13" w:rsidP="003D41D4">
                      <w:pPr>
                        <w:rPr>
                          <w:b/>
                          <w:color w:val="FF0000"/>
                          <w:sz w:val="40"/>
                        </w:rPr>
                      </w:pPr>
                      <w:r>
                        <w:rPr>
                          <w:b/>
                          <w:color w:val="FF0000"/>
                          <w:sz w:val="40"/>
                        </w:rPr>
                        <w:t>C</w:t>
                      </w:r>
                    </w:p>
                  </w:txbxContent>
                </v:textbox>
              </v:shape>
            </w:pict>
          </mc:Fallback>
        </mc:AlternateContent>
      </w:r>
      <w:r w:rsidR="00A714FB" w:rsidRPr="007E782F">
        <w:rPr>
          <w:noProof/>
          <w:color w:val="FF0000"/>
          <w:lang w:eastAsia="pl-PL"/>
        </w:rPr>
        <w:drawing>
          <wp:inline distT="0" distB="0" distL="0" distR="0" wp14:anchorId="69ADCD56" wp14:editId="26DBF02D">
            <wp:extent cx="5650865" cy="5363210"/>
            <wp:effectExtent l="0" t="0" r="6985" b="8890"/>
            <wp:docPr id="9" name="Obraz 9" descr="Cyryl-koncep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yryl-koncepcja"/>
                    <pic:cNvPicPr>
                      <a:picLocks noChangeAspect="1" noChangeArrowheads="1"/>
                    </pic:cNvPicPr>
                  </pic:nvPicPr>
                  <pic:blipFill>
                    <a:blip r:embed="rId23">
                      <a:lum bright="4000" contrast="6000"/>
                      <a:extLst>
                        <a:ext uri="{28A0092B-C50C-407E-A947-70E740481C1C}">
                          <a14:useLocalDpi xmlns:a14="http://schemas.microsoft.com/office/drawing/2010/main" val="0"/>
                        </a:ext>
                      </a:extLst>
                    </a:blip>
                    <a:srcRect/>
                    <a:stretch>
                      <a:fillRect/>
                    </a:stretch>
                  </pic:blipFill>
                  <pic:spPr bwMode="auto">
                    <a:xfrm>
                      <a:off x="0" y="0"/>
                      <a:ext cx="5650865" cy="5363210"/>
                    </a:xfrm>
                    <a:prstGeom prst="rect">
                      <a:avLst/>
                    </a:prstGeom>
                    <a:noFill/>
                    <a:ln>
                      <a:noFill/>
                    </a:ln>
                  </pic:spPr>
                </pic:pic>
              </a:graphicData>
            </a:graphic>
          </wp:inline>
        </w:drawing>
      </w:r>
    </w:p>
    <w:p w14:paraId="745766DE" w14:textId="1783178D" w:rsidR="0020508F" w:rsidRDefault="00BE4DB6" w:rsidP="0020508F">
      <w:pPr>
        <w:pStyle w:val="Rysunek"/>
      </w:pPr>
      <w:r>
        <w:t>Fot. 6</w:t>
      </w:r>
      <w:r w:rsidR="0020508F">
        <w:t xml:space="preserve">. Zdjęcie przedstawiające koncepcję projektową Areny. </w:t>
      </w:r>
      <w:proofErr w:type="spellStart"/>
      <w:r w:rsidR="009F6987">
        <w:t>Zródło</w:t>
      </w:r>
      <w:proofErr w:type="spellEnd"/>
      <w:r w:rsidR="009F6987">
        <w:t xml:space="preserve">: </w:t>
      </w:r>
      <w:hyperlink r:id="rId24" w:history="1">
        <w:r w:rsidR="009F6987" w:rsidRPr="00E013ED">
          <w:rPr>
            <w:rStyle w:val="Hipercze"/>
          </w:rPr>
          <w:t>www.cyryl.poznan.pl</w:t>
        </w:r>
      </w:hyperlink>
      <w:r w:rsidR="009F6987">
        <w:t>.</w:t>
      </w:r>
    </w:p>
    <w:p w14:paraId="528B40BC" w14:textId="5A7B6B2E" w:rsidR="00C277A7" w:rsidRDefault="00C277A7" w:rsidP="00C277A7">
      <w:pPr>
        <w:ind w:firstLine="624"/>
      </w:pPr>
      <w:r>
        <w:t>Pierwotnie na trybunach hali sportowo-widowiskowej mo</w:t>
      </w:r>
      <w:r w:rsidR="00336BB0">
        <w:t>gło</w:t>
      </w:r>
      <w:r>
        <w:t xml:space="preserve"> przebywać maksymalnie 413</w:t>
      </w:r>
      <w:r w:rsidR="004E4D31">
        <w:t>4</w:t>
      </w:r>
      <w:r>
        <w:t xml:space="preserve"> osób. Ilość osób na poszczególnych trybunach:</w:t>
      </w:r>
    </w:p>
    <w:p w14:paraId="433F46A9" w14:textId="77777777" w:rsidR="00C277A7" w:rsidRDefault="00C277A7" w:rsidP="006969BB">
      <w:pPr>
        <w:numPr>
          <w:ilvl w:val="0"/>
          <w:numId w:val="21"/>
        </w:numPr>
      </w:pPr>
      <w:proofErr w:type="gramStart"/>
      <w:r>
        <w:t>trybuna</w:t>
      </w:r>
      <w:proofErr w:type="gramEnd"/>
      <w:r>
        <w:t xml:space="preserve"> A1 – 493 osoby,</w:t>
      </w:r>
    </w:p>
    <w:p w14:paraId="6D869D7B" w14:textId="77777777" w:rsidR="00C277A7" w:rsidRDefault="00C277A7" w:rsidP="006969BB">
      <w:pPr>
        <w:numPr>
          <w:ilvl w:val="0"/>
          <w:numId w:val="21"/>
        </w:numPr>
      </w:pPr>
      <w:proofErr w:type="gramStart"/>
      <w:r>
        <w:t>trybuna</w:t>
      </w:r>
      <w:proofErr w:type="gramEnd"/>
      <w:r>
        <w:t xml:space="preserve"> A2 – 366 osoby,</w:t>
      </w:r>
    </w:p>
    <w:p w14:paraId="60545A96" w14:textId="77777777" w:rsidR="00C277A7" w:rsidRDefault="00C277A7" w:rsidP="006969BB">
      <w:pPr>
        <w:numPr>
          <w:ilvl w:val="0"/>
          <w:numId w:val="21"/>
        </w:numPr>
      </w:pPr>
      <w:proofErr w:type="gramStart"/>
      <w:r>
        <w:t>trybuna</w:t>
      </w:r>
      <w:proofErr w:type="gramEnd"/>
      <w:r>
        <w:t xml:space="preserve"> A2 ( nad wyjściem) – 64 osoby,</w:t>
      </w:r>
    </w:p>
    <w:p w14:paraId="1F2423B5" w14:textId="77777777" w:rsidR="00C277A7" w:rsidRDefault="00C277A7" w:rsidP="006969BB">
      <w:pPr>
        <w:numPr>
          <w:ilvl w:val="0"/>
          <w:numId w:val="21"/>
        </w:numPr>
      </w:pPr>
      <w:proofErr w:type="gramStart"/>
      <w:r>
        <w:t>trybuna</w:t>
      </w:r>
      <w:proofErr w:type="gramEnd"/>
      <w:r>
        <w:t xml:space="preserve"> A3 – 306 osób,</w:t>
      </w:r>
    </w:p>
    <w:p w14:paraId="487A89DB" w14:textId="77777777" w:rsidR="00C277A7" w:rsidRDefault="00C277A7" w:rsidP="006969BB">
      <w:pPr>
        <w:numPr>
          <w:ilvl w:val="0"/>
          <w:numId w:val="21"/>
        </w:numPr>
      </w:pPr>
      <w:proofErr w:type="gramStart"/>
      <w:r>
        <w:t>trybuna</w:t>
      </w:r>
      <w:proofErr w:type="gramEnd"/>
      <w:r>
        <w:t xml:space="preserve"> A4 – 295 osób,</w:t>
      </w:r>
    </w:p>
    <w:p w14:paraId="20076BC1" w14:textId="77777777" w:rsidR="00C277A7" w:rsidRDefault="00C277A7" w:rsidP="006969BB">
      <w:pPr>
        <w:numPr>
          <w:ilvl w:val="0"/>
          <w:numId w:val="21"/>
        </w:numPr>
      </w:pPr>
      <w:proofErr w:type="gramStart"/>
      <w:r>
        <w:t>trybuna</w:t>
      </w:r>
      <w:proofErr w:type="gramEnd"/>
      <w:r>
        <w:t xml:space="preserve"> A5 – 298 osób,</w:t>
      </w:r>
    </w:p>
    <w:p w14:paraId="57BD92BE" w14:textId="77777777" w:rsidR="00C277A7" w:rsidRDefault="00C277A7" w:rsidP="006969BB">
      <w:pPr>
        <w:numPr>
          <w:ilvl w:val="0"/>
          <w:numId w:val="21"/>
        </w:numPr>
      </w:pPr>
      <w:proofErr w:type="gramStart"/>
      <w:r>
        <w:t>trybuna</w:t>
      </w:r>
      <w:proofErr w:type="gramEnd"/>
      <w:r>
        <w:t xml:space="preserve"> A6 – 127 osób,</w:t>
      </w:r>
    </w:p>
    <w:p w14:paraId="1EB375BE" w14:textId="77777777" w:rsidR="00C277A7" w:rsidRDefault="00C277A7" w:rsidP="006969BB">
      <w:pPr>
        <w:numPr>
          <w:ilvl w:val="0"/>
          <w:numId w:val="21"/>
        </w:numPr>
      </w:pPr>
      <w:proofErr w:type="gramStart"/>
      <w:r>
        <w:t>trybuna</w:t>
      </w:r>
      <w:proofErr w:type="gramEnd"/>
      <w:r>
        <w:t xml:space="preserve"> B1 – 493 osoby,</w:t>
      </w:r>
    </w:p>
    <w:p w14:paraId="65B8B105" w14:textId="77777777" w:rsidR="00C277A7" w:rsidRDefault="00C277A7" w:rsidP="006969BB">
      <w:pPr>
        <w:numPr>
          <w:ilvl w:val="0"/>
          <w:numId w:val="21"/>
        </w:numPr>
      </w:pPr>
      <w:proofErr w:type="gramStart"/>
      <w:r>
        <w:t>trybuna</w:t>
      </w:r>
      <w:proofErr w:type="gramEnd"/>
      <w:r>
        <w:t xml:space="preserve"> B1 ( nad wyjściem) – 64 osoby,</w:t>
      </w:r>
    </w:p>
    <w:p w14:paraId="796BF317" w14:textId="77777777" w:rsidR="00C277A7" w:rsidRDefault="00C277A7" w:rsidP="006969BB">
      <w:pPr>
        <w:numPr>
          <w:ilvl w:val="0"/>
          <w:numId w:val="21"/>
        </w:numPr>
      </w:pPr>
      <w:proofErr w:type="gramStart"/>
      <w:r>
        <w:t>trybuna</w:t>
      </w:r>
      <w:proofErr w:type="gramEnd"/>
      <w:r>
        <w:t xml:space="preserve"> B2 – 367 osób,</w:t>
      </w:r>
    </w:p>
    <w:p w14:paraId="3D59B73C" w14:textId="77777777" w:rsidR="00C277A7" w:rsidRDefault="00C277A7" w:rsidP="006969BB">
      <w:pPr>
        <w:numPr>
          <w:ilvl w:val="0"/>
          <w:numId w:val="21"/>
        </w:numPr>
      </w:pPr>
      <w:proofErr w:type="gramStart"/>
      <w:r>
        <w:t>trybuna</w:t>
      </w:r>
      <w:proofErr w:type="gramEnd"/>
      <w:r>
        <w:t xml:space="preserve"> B3 – 307 osób,</w:t>
      </w:r>
    </w:p>
    <w:p w14:paraId="35D758A2" w14:textId="77777777" w:rsidR="00C277A7" w:rsidRDefault="00C277A7" w:rsidP="006969BB">
      <w:pPr>
        <w:numPr>
          <w:ilvl w:val="0"/>
          <w:numId w:val="21"/>
        </w:numPr>
      </w:pPr>
      <w:proofErr w:type="gramStart"/>
      <w:r>
        <w:t>trybuna</w:t>
      </w:r>
      <w:proofErr w:type="gramEnd"/>
      <w:r>
        <w:t xml:space="preserve"> B4 – 295 osób,</w:t>
      </w:r>
    </w:p>
    <w:p w14:paraId="216FFE8B" w14:textId="77777777" w:rsidR="00C277A7" w:rsidRDefault="00C277A7" w:rsidP="006969BB">
      <w:pPr>
        <w:numPr>
          <w:ilvl w:val="0"/>
          <w:numId w:val="21"/>
        </w:numPr>
      </w:pPr>
      <w:proofErr w:type="gramStart"/>
      <w:r>
        <w:t>trybuna</w:t>
      </w:r>
      <w:proofErr w:type="gramEnd"/>
      <w:r>
        <w:t xml:space="preserve"> B5 – 298 osób,</w:t>
      </w:r>
    </w:p>
    <w:p w14:paraId="6084DD1B" w14:textId="77777777" w:rsidR="00C277A7" w:rsidRDefault="00C277A7" w:rsidP="006969BB">
      <w:pPr>
        <w:numPr>
          <w:ilvl w:val="0"/>
          <w:numId w:val="21"/>
        </w:numPr>
      </w:pPr>
      <w:proofErr w:type="gramStart"/>
      <w:r>
        <w:t>trybuna</w:t>
      </w:r>
      <w:proofErr w:type="gramEnd"/>
      <w:r>
        <w:t xml:space="preserve"> B6 – 128 osób,</w:t>
      </w:r>
    </w:p>
    <w:p w14:paraId="64234101" w14:textId="77777777" w:rsidR="00C277A7" w:rsidRDefault="00C277A7" w:rsidP="006969BB">
      <w:pPr>
        <w:numPr>
          <w:ilvl w:val="0"/>
          <w:numId w:val="21"/>
        </w:numPr>
      </w:pPr>
      <w:proofErr w:type="gramStart"/>
      <w:r>
        <w:t>trybuna</w:t>
      </w:r>
      <w:proofErr w:type="gramEnd"/>
      <w:r>
        <w:t xml:space="preserve"> C – 162 osoby,</w:t>
      </w:r>
    </w:p>
    <w:p w14:paraId="3781A84B" w14:textId="77777777" w:rsidR="00C277A7" w:rsidRDefault="00C277A7" w:rsidP="006969BB">
      <w:pPr>
        <w:numPr>
          <w:ilvl w:val="0"/>
          <w:numId w:val="21"/>
        </w:numPr>
      </w:pPr>
      <w:proofErr w:type="gramStart"/>
      <w:r>
        <w:t>loża</w:t>
      </w:r>
      <w:proofErr w:type="gramEnd"/>
      <w:r>
        <w:t xml:space="preserve"> honorowa – 67 osób.</w:t>
      </w:r>
    </w:p>
    <w:p w14:paraId="0422126D" w14:textId="77777777" w:rsidR="00C277A7" w:rsidRDefault="00C277A7" w:rsidP="00C277A7">
      <w:pPr>
        <w:ind w:firstLine="624"/>
      </w:pPr>
      <w:r>
        <w:t xml:space="preserve">W trakcie imprez o charakterze estradowym na płycie boiska </w:t>
      </w:r>
      <w:r w:rsidR="00336BB0">
        <w:t>mogły znajdować się</w:t>
      </w:r>
      <w:r>
        <w:t xml:space="preserve"> 1200 miejsca siedząc</w:t>
      </w:r>
      <w:r w:rsidR="00336BB0">
        <w:t>e</w:t>
      </w:r>
      <w:r>
        <w:t xml:space="preserve">. </w:t>
      </w:r>
    </w:p>
    <w:p w14:paraId="2A299686" w14:textId="6CB06C4C" w:rsidR="00C277A7" w:rsidRDefault="00620EA1" w:rsidP="00DC576F">
      <w:pPr>
        <w:ind w:firstLine="624"/>
      </w:pPr>
      <w:r>
        <w:t xml:space="preserve">Z uwagi na liczbę miejsc siedzących podczas imprez sportowych na </w:t>
      </w:r>
      <w:r w:rsidR="004E4D31">
        <w:t>widowni mogło przebywać ok. 4134</w:t>
      </w:r>
      <w:r>
        <w:t xml:space="preserve"> osób, a w trakcie imprez estradowych ok. 38</w:t>
      </w:r>
      <w:r w:rsidR="004E4D31">
        <w:t xml:space="preserve">93 </w:t>
      </w:r>
      <w:r>
        <w:t>osób.</w:t>
      </w:r>
    </w:p>
    <w:p w14:paraId="18804BA1" w14:textId="77777777" w:rsidR="000E1C67" w:rsidRDefault="000E1C67" w:rsidP="00DC576F">
      <w:pPr>
        <w:ind w:firstLine="624"/>
      </w:pPr>
      <w:r>
        <w:t>Analizując istniejące warunki ewakuacji z hali, w tym: szerokość przejść ewakuacyjnych, szerokość drzwi stanowiących wyjście z hali, szerok</w:t>
      </w:r>
      <w:r w:rsidR="008521CE">
        <w:t>ość biegów i </w:t>
      </w:r>
      <w:r>
        <w:t xml:space="preserve">spoczników </w:t>
      </w:r>
      <w:r w:rsidR="00741EF9">
        <w:t>ze schodów z poziomu +5,50, a także szerokości przejść pomiędzy rzędami siedzeń, stwierdzono, że liczba miejsc na hali jest przekroczona w stosunku do obecnych wymagań techniczno-budowlanych. W związku z powyższym przystąpiono do realizacji działań mających na celu zmniejszenie ilości osób mogących przebywać na widowni</w:t>
      </w:r>
      <w:r w:rsidR="008521CE">
        <w:t>, w </w:t>
      </w:r>
      <w:r w:rsidR="00741EF9">
        <w:t xml:space="preserve">taki </w:t>
      </w:r>
      <w:proofErr w:type="gramStart"/>
      <w:r w:rsidR="00741EF9">
        <w:t>sposób aby</w:t>
      </w:r>
      <w:proofErr w:type="gramEnd"/>
      <w:r w:rsidR="00741EF9">
        <w:t xml:space="preserve"> poprawić warunki ewakuacji z obiektu.</w:t>
      </w:r>
    </w:p>
    <w:p w14:paraId="0CE214C4" w14:textId="77777777" w:rsidR="00EC65A0" w:rsidRDefault="00336BB0" w:rsidP="00336BB0">
      <w:pPr>
        <w:ind w:firstLine="624"/>
      </w:pPr>
      <w:r w:rsidRPr="00C277A7">
        <w:rPr>
          <w:u w:val="single"/>
        </w:rPr>
        <w:t>Stan docelowy:</w:t>
      </w:r>
    </w:p>
    <w:p w14:paraId="58435C4C" w14:textId="77777777" w:rsidR="009D7FC9" w:rsidRDefault="009D7FC9" w:rsidP="00336BB0">
      <w:pPr>
        <w:ind w:firstLine="624"/>
      </w:pPr>
      <w:r>
        <w:t>Biorąc pod uwagę możliwości w zakresie ewakuacji ludzi z hali, przyjęto następujące parametry:</w:t>
      </w:r>
    </w:p>
    <w:p w14:paraId="2B38B92F" w14:textId="77777777" w:rsidR="009D7FC9" w:rsidRDefault="009D7FC9" w:rsidP="007D0711">
      <w:pPr>
        <w:numPr>
          <w:ilvl w:val="0"/>
          <w:numId w:val="25"/>
        </w:numPr>
        <w:ind w:left="1134" w:hanging="284"/>
      </w:pPr>
      <w:proofErr w:type="gramStart"/>
      <w:r>
        <w:t>z</w:t>
      </w:r>
      <w:proofErr w:type="gramEnd"/>
      <w:r>
        <w:t xml:space="preserve"> poziomu parteru istnieje możliwość </w:t>
      </w:r>
      <w:r w:rsidR="000C1456">
        <w:t>ewakuacji wyjściem „A” i „B”, o </w:t>
      </w:r>
      <w:r>
        <w:t>szerokości drzwi w świetle do womitorium (wyjście z hali) 6,43 m każde, czyli biorąc pod uwagę parametr 0,6 m na 100 osób, przyjęto ewakuację z poziomu parteru wyjściem „A” i „B” w ilości 2143 osób:</w:t>
      </w:r>
    </w:p>
    <w:p w14:paraId="3A25174B" w14:textId="77777777" w:rsidR="009D7FC9" w:rsidRDefault="009D7FC9" w:rsidP="007D0711">
      <w:pPr>
        <w:numPr>
          <w:ilvl w:val="1"/>
          <w:numId w:val="25"/>
        </w:numPr>
        <w:ind w:left="2127" w:hanging="284"/>
      </w:pPr>
      <w:proofErr w:type="gramStart"/>
      <w:r>
        <w:t>na</w:t>
      </w:r>
      <w:proofErr w:type="gramEnd"/>
      <w:r>
        <w:t xml:space="preserve"> wyjście „A” przypada 1071 osób,</w:t>
      </w:r>
    </w:p>
    <w:p w14:paraId="3BFB5C35" w14:textId="77777777" w:rsidR="009D7FC9" w:rsidRDefault="009D7FC9" w:rsidP="007D0711">
      <w:pPr>
        <w:numPr>
          <w:ilvl w:val="1"/>
          <w:numId w:val="25"/>
        </w:numPr>
        <w:ind w:left="2127" w:hanging="284"/>
      </w:pPr>
      <w:proofErr w:type="gramStart"/>
      <w:r>
        <w:t>na</w:t>
      </w:r>
      <w:proofErr w:type="gramEnd"/>
      <w:r>
        <w:t xml:space="preserve"> wyjście „B” przypada 1072 osoby,</w:t>
      </w:r>
    </w:p>
    <w:p w14:paraId="350D2D6E" w14:textId="0BA968B9" w:rsidR="009D7FC9" w:rsidRDefault="009D7FC9" w:rsidP="007D0711">
      <w:pPr>
        <w:numPr>
          <w:ilvl w:val="0"/>
          <w:numId w:val="25"/>
        </w:numPr>
        <w:ind w:left="1134" w:hanging="284"/>
      </w:pPr>
      <w:proofErr w:type="gramStart"/>
      <w:r>
        <w:t>z</w:t>
      </w:r>
      <w:proofErr w:type="gramEnd"/>
      <w:r>
        <w:t xml:space="preserve"> poziomu +5,50 istnieje możliwość ewakuac</w:t>
      </w:r>
      <w:r w:rsidR="004E4D31">
        <w:t>ji schodami na poziom parteru i </w:t>
      </w:r>
      <w:r>
        <w:t>wyjściami „D”, „F”, „K”</w:t>
      </w:r>
      <w:r w:rsidR="00D54A3D">
        <w:t>; szerokość biegu przy wyjściu „D” i „F” wynosi 2,92 m, przy wyjściu „K” łącznie 3,7 m,</w:t>
      </w:r>
      <w:r w:rsidR="00B315D9">
        <w:t xml:space="preserve"> czyli</w:t>
      </w:r>
      <w:r w:rsidR="008716DB">
        <w:t xml:space="preserve"> </w:t>
      </w:r>
      <w:r w:rsidR="00B315D9">
        <w:t>biorąc pod uwagę parametr 0,6 m na 100 osób, przyjęto ewakuację z poziomu +5,50 m wyjściem „D”, „F” i „K” w ilości 1588 osób:</w:t>
      </w:r>
    </w:p>
    <w:p w14:paraId="55949613" w14:textId="77777777" w:rsidR="00B315D9" w:rsidRDefault="00B315D9" w:rsidP="006969BB">
      <w:pPr>
        <w:numPr>
          <w:ilvl w:val="1"/>
          <w:numId w:val="25"/>
        </w:numPr>
      </w:pPr>
      <w:proofErr w:type="gramStart"/>
      <w:r>
        <w:t>na</w:t>
      </w:r>
      <w:proofErr w:type="gramEnd"/>
      <w:r>
        <w:t xml:space="preserve"> wyjście „D” przypada 486 osób,</w:t>
      </w:r>
    </w:p>
    <w:p w14:paraId="404E2AD3" w14:textId="77777777" w:rsidR="00B315D9" w:rsidRDefault="00B315D9" w:rsidP="006969BB">
      <w:pPr>
        <w:numPr>
          <w:ilvl w:val="1"/>
          <w:numId w:val="25"/>
        </w:numPr>
      </w:pPr>
      <w:proofErr w:type="gramStart"/>
      <w:r>
        <w:t>na</w:t>
      </w:r>
      <w:proofErr w:type="gramEnd"/>
      <w:r>
        <w:t xml:space="preserve"> wyjście „</w:t>
      </w:r>
      <w:r w:rsidR="00631CC8">
        <w:t>F</w:t>
      </w:r>
      <w:r>
        <w:t>” przypada 485 osób,</w:t>
      </w:r>
    </w:p>
    <w:p w14:paraId="11CDA4EA" w14:textId="77777777" w:rsidR="00B315D9" w:rsidRDefault="00B315D9" w:rsidP="006969BB">
      <w:pPr>
        <w:numPr>
          <w:ilvl w:val="1"/>
          <w:numId w:val="25"/>
        </w:numPr>
      </w:pPr>
      <w:proofErr w:type="gramStart"/>
      <w:r>
        <w:t>na</w:t>
      </w:r>
      <w:proofErr w:type="gramEnd"/>
      <w:r>
        <w:t xml:space="preserve"> wyjście „K” przypada 616 osób.</w:t>
      </w:r>
    </w:p>
    <w:p w14:paraId="43D5EC69" w14:textId="44FAE9E8" w:rsidR="00687E39" w:rsidRDefault="00B315D9" w:rsidP="00B315D9">
      <w:r>
        <w:t>Podsumowując, szerokości przejść ewakuacyjnych i wyjść ewakuacyjnych umożliwiają ewakuację do 3730 osób.</w:t>
      </w:r>
      <w:r w:rsidR="00892A80">
        <w:t xml:space="preserve"> Dopuszcza się </w:t>
      </w:r>
      <w:r w:rsidR="00DF64C8">
        <w:t xml:space="preserve">jednak </w:t>
      </w:r>
      <w:r w:rsidR="00892A80">
        <w:t xml:space="preserve">możliwość przebywania w hali do 3800 widzów, przy uwzględnieniu nieprawidłowości </w:t>
      </w:r>
      <w:r w:rsidR="00343382">
        <w:t xml:space="preserve">dla drzwi na parterze </w:t>
      </w:r>
      <w:r w:rsidR="00892A80">
        <w:t xml:space="preserve">w zakresie </w:t>
      </w:r>
      <w:r w:rsidR="004436BE">
        <w:t xml:space="preserve">stosowania </w:t>
      </w:r>
      <w:r w:rsidR="00892A80">
        <w:t xml:space="preserve">parametru </w:t>
      </w:r>
      <w:r w:rsidR="004436BE">
        <w:t>0,6 m na 100 osób.</w:t>
      </w:r>
      <w:r w:rsidR="00687E39">
        <w:t xml:space="preserve"> </w:t>
      </w:r>
      <w:r w:rsidR="0061558D">
        <w:t>Zgodnie z założeniami ewakuacji, d</w:t>
      </w:r>
      <w:r w:rsidR="00687E39">
        <w:t xml:space="preserve">la 3800 </w:t>
      </w:r>
      <w:r w:rsidR="00343382">
        <w:t>widzów, wyjściami A i B będzie ewakuowanych 2213 osób, stąd</w:t>
      </w:r>
      <w:r w:rsidR="00687E39">
        <w:t xml:space="preserve"> wymagana łączna szerokość </w:t>
      </w:r>
      <w:r w:rsidR="00343382">
        <w:t>drzwi</w:t>
      </w:r>
      <w:r w:rsidR="00687E39">
        <w:t xml:space="preserve"> wynosi </w:t>
      </w:r>
      <w:r w:rsidR="00343382">
        <w:t>13,28</w:t>
      </w:r>
      <w:r w:rsidR="00687E39">
        <w:t xml:space="preserve"> m (warunek 0,6 m na 100 osób). W obiekcie do dyspozycji łączna szerokość </w:t>
      </w:r>
      <w:r w:rsidR="0061558D">
        <w:t>drzwi na parterze</w:t>
      </w:r>
      <w:r w:rsidR="00974753">
        <w:t xml:space="preserve"> </w:t>
      </w:r>
      <w:r w:rsidR="00687E39">
        <w:t xml:space="preserve">wynosi </w:t>
      </w:r>
      <w:r w:rsidR="0061558D">
        <w:t>12,86</w:t>
      </w:r>
      <w:r w:rsidR="00DF64C8">
        <w:t xml:space="preserve"> m. D</w:t>
      </w:r>
      <w:r w:rsidR="00687E39">
        <w:t>la widowni w ilości</w:t>
      </w:r>
      <w:r w:rsidR="0061558D">
        <w:t xml:space="preserve"> 3800 osób </w:t>
      </w:r>
      <w:r w:rsidR="00DF64C8">
        <w:t xml:space="preserve">warunek dla 0,6 m na 100 osób dla drzwi na parterze </w:t>
      </w:r>
      <w:r w:rsidR="0061558D">
        <w:t xml:space="preserve">nie będzie spełniony, ponieważ łączna szerokość drzwi na parterze jest o 0,42 m mniejsza niż wynika z przepisów [1]. Wnioskuje się o pozostawienie </w:t>
      </w:r>
      <w:r w:rsidR="00DF64C8">
        <w:t>drzwi stanowiących wyjście z hali na parterze, w celu</w:t>
      </w:r>
      <w:r w:rsidR="0061558D">
        <w:t xml:space="preserve"> umożliwi</w:t>
      </w:r>
      <w:r w:rsidR="00DF64C8">
        <w:t>enia przebywania</w:t>
      </w:r>
      <w:r w:rsidR="0061558D">
        <w:t xml:space="preserve"> do 3800 widzów</w:t>
      </w:r>
      <w:r w:rsidR="00DF64C8">
        <w:t xml:space="preserve"> w hali</w:t>
      </w:r>
      <w:r w:rsidR="0061558D">
        <w:t>, skąd 2213 osób będzie się ewakuować wyjściami A i B.</w:t>
      </w:r>
    </w:p>
    <w:p w14:paraId="0DD9F0F8" w14:textId="41C0A525" w:rsidR="008A526E" w:rsidRDefault="006C3A38" w:rsidP="00613E9F">
      <w:pPr>
        <w:ind w:firstLine="720"/>
      </w:pPr>
      <w:r>
        <w:t>Liczba miejsc siedzących wynosi</w:t>
      </w:r>
      <w:r w:rsidR="004E4D31">
        <w:t>ła</w:t>
      </w:r>
      <w:r>
        <w:t xml:space="preserve"> pierwotnie 413</w:t>
      </w:r>
      <w:r w:rsidR="004E4D31">
        <w:t>4</w:t>
      </w:r>
      <w:r>
        <w:t xml:space="preserve"> osób. </w:t>
      </w:r>
      <w:r w:rsidR="000C1456">
        <w:t>W </w:t>
      </w:r>
      <w:r w:rsidR="007D0711">
        <w:t>związku z powyższym zastosowano w obiekcie prace polegające na usunięciu</w:t>
      </w:r>
      <w:r>
        <w:t xml:space="preserve"> </w:t>
      </w:r>
      <w:r w:rsidR="00152074">
        <w:t>418</w:t>
      </w:r>
      <w:r>
        <w:t xml:space="preserve"> miejsc s</w:t>
      </w:r>
      <w:r w:rsidR="004472CC">
        <w:t>iedzących z </w:t>
      </w:r>
      <w:r w:rsidR="007D0711">
        <w:t>przestrzeni widowni</w:t>
      </w:r>
      <w:r w:rsidR="008A526E">
        <w:t xml:space="preserve"> (pozostało 3716 miejsc siedzących)</w:t>
      </w:r>
      <w:r w:rsidR="007D0711">
        <w:t>, ora</w:t>
      </w:r>
      <w:r w:rsidR="000C1456">
        <w:t>z poprawie warunków ewakuacji z </w:t>
      </w:r>
      <w:r w:rsidR="007D0711">
        <w:t xml:space="preserve">przestrzeni sektorów (m.in. poprzez dodatkowe przejścia komunikacyjne między sektorami). </w:t>
      </w:r>
      <w:r w:rsidR="00B315D9">
        <w:t xml:space="preserve">Przyjęto, że </w:t>
      </w:r>
      <w:r w:rsidR="004472CC">
        <w:t xml:space="preserve">docelowo </w:t>
      </w:r>
      <w:r w:rsidR="00B315D9">
        <w:t>zostaną przeprowadzone działania polegające na ograniczeniu liczby miejsc siedzących na widowni</w:t>
      </w:r>
      <w:r w:rsidR="004E4D31">
        <w:t xml:space="preserve"> do </w:t>
      </w:r>
      <w:r w:rsidR="00687E39">
        <w:t>3800</w:t>
      </w:r>
      <w:r w:rsidR="008A526E">
        <w:t xml:space="preserve">. </w:t>
      </w:r>
      <w:r w:rsidR="00D43326">
        <w:t xml:space="preserve">Dla imprez sportowych, które organizowane są na środku hali a miejsce wokół zostanie </w:t>
      </w:r>
      <w:proofErr w:type="gramStart"/>
      <w:r w:rsidR="00D43326">
        <w:t>wykorzystane jako</w:t>
      </w:r>
      <w:proofErr w:type="gramEnd"/>
      <w:r w:rsidR="00D43326">
        <w:t xml:space="preserve"> widownia np. boks, szermierka czy inne, nie obejmujące całej płyty dopuszcza się możliwość ustawienia krzeseł w odpowiedniej ilości tak, aby </w:t>
      </w:r>
      <w:r w:rsidR="00F03CCC">
        <w:t xml:space="preserve">nie przekroczyć </w:t>
      </w:r>
      <w:r w:rsidR="00974753">
        <w:t>3800 miejsc siedzących dla widzów.</w:t>
      </w:r>
      <w:r w:rsidR="00F03CCC">
        <w:t xml:space="preserve"> </w:t>
      </w:r>
    </w:p>
    <w:p w14:paraId="37DD1CE9" w14:textId="0E4053B8" w:rsidR="004A03E9" w:rsidRDefault="008A526E" w:rsidP="008A526E">
      <w:pPr>
        <w:ind w:firstLine="720"/>
      </w:pPr>
      <w:r>
        <w:t xml:space="preserve">Dopuszcza się stosowanie dodatkowych 84 (imprezy sportowe) i 145 (imprezy estradowe) miejsc siedzących, w taki w </w:t>
      </w:r>
      <w:proofErr w:type="gramStart"/>
      <w:r>
        <w:t>sposób aby</w:t>
      </w:r>
      <w:proofErr w:type="gramEnd"/>
      <w:r>
        <w:t xml:space="preserve"> nie zawężały przejść komunikacyjnych i ewakuacyjnych, oraz nie przekraczały ilości 3800 widzów w hali. Rozmieszczenie dodatkowych miejsc zależy od typu imprezy masowej, dopuszcza się ich lokalizację na koronie hali, lub </w:t>
      </w:r>
      <w:r w:rsidR="00CD619A">
        <w:t xml:space="preserve">na </w:t>
      </w:r>
      <w:r>
        <w:t>płycie boiska.</w:t>
      </w:r>
      <w:r w:rsidR="004A03E9">
        <w:t xml:space="preserve"> </w:t>
      </w:r>
    </w:p>
    <w:p w14:paraId="261DBBB5" w14:textId="1A8EB001" w:rsidR="00A07A80" w:rsidRDefault="008A526E" w:rsidP="00613E9F">
      <w:pPr>
        <w:ind w:firstLine="720"/>
      </w:pPr>
      <w:r>
        <w:t xml:space="preserve">Poniżej przeanalizowano wpływ zwiększenia </w:t>
      </w:r>
      <w:r w:rsidR="00CD619A">
        <w:t>ilości</w:t>
      </w:r>
      <w:r>
        <w:t xml:space="preserve"> widzów z 3730 do </w:t>
      </w:r>
      <w:r w:rsidR="00CD619A">
        <w:t>3800. Dla wyjść A i B przypisano dodatkowe 35 osób</w:t>
      </w:r>
      <w:r>
        <w:t>,</w:t>
      </w:r>
      <w:r w:rsidR="00CD619A">
        <w:t xml:space="preserve"> a więc </w:t>
      </w:r>
      <w:r w:rsidR="00B96ED5">
        <w:t xml:space="preserve">nastąpiła zmiana </w:t>
      </w:r>
      <w:r w:rsidR="00CD619A">
        <w:t>z 1072 do 1107 osób dla wyjścia,</w:t>
      </w:r>
      <w:r>
        <w:t xml:space="preserve"> przez co czas bezpieczn</w:t>
      </w:r>
      <w:r w:rsidR="00CD619A">
        <w:t>ej ewakuacji wzrósł o 4 sekundy.</w:t>
      </w:r>
    </w:p>
    <w:bookmarkStart w:id="10" w:name="_MON_1553618035"/>
    <w:bookmarkEnd w:id="10"/>
    <w:p w14:paraId="652C9A57" w14:textId="6F02E33D" w:rsidR="00A07A80" w:rsidRDefault="0061558D" w:rsidP="00613E9F">
      <w:pPr>
        <w:widowControl/>
        <w:suppressAutoHyphens w:val="0"/>
        <w:spacing w:line="240" w:lineRule="auto"/>
        <w:jc w:val="center"/>
        <w:rPr>
          <w:rFonts w:eastAsia="Times New Roman"/>
        </w:rPr>
      </w:pPr>
      <w:r>
        <w:rPr>
          <w:rFonts w:eastAsia="Times New Roman"/>
        </w:rPr>
        <w:object w:dxaOrig="9560" w:dyaOrig="4776" w14:anchorId="34115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95pt;height:208.5pt" o:ole="">
            <v:imagedata r:id="rId25" o:title=""/>
          </v:shape>
          <o:OLEObject Type="Embed" ProgID="Excel.Sheet.12" ShapeID="_x0000_i1025" DrawAspect="Content" ObjectID="_1557899271" r:id="rId26"/>
        </w:object>
      </w:r>
    </w:p>
    <w:bookmarkStart w:id="11" w:name="_MON_1557829015"/>
    <w:bookmarkEnd w:id="11"/>
    <w:p w14:paraId="171CF0DA" w14:textId="1460FF21" w:rsidR="00CC25A7" w:rsidRDefault="0061558D" w:rsidP="00613E9F">
      <w:pPr>
        <w:widowControl/>
        <w:suppressAutoHyphens w:val="0"/>
        <w:spacing w:line="240" w:lineRule="auto"/>
        <w:jc w:val="center"/>
      </w:pPr>
      <w:r>
        <w:rPr>
          <w:rFonts w:eastAsia="Times New Roman"/>
        </w:rPr>
        <w:object w:dxaOrig="9560" w:dyaOrig="4776" w14:anchorId="7E399D17">
          <v:shape id="_x0000_i1026" type="#_x0000_t75" style="width:416.95pt;height:208.5pt" o:ole="">
            <v:imagedata r:id="rId27" o:title=""/>
          </v:shape>
          <o:OLEObject Type="Embed" ProgID="Excel.Sheet.12" ShapeID="_x0000_i1026" DrawAspect="Content" ObjectID="_1557899272" r:id="rId28"/>
        </w:object>
      </w:r>
    </w:p>
    <w:p w14:paraId="4742773B" w14:textId="6A48938C" w:rsidR="00CC25A7" w:rsidRDefault="00CC25A7" w:rsidP="00B87324">
      <w:r>
        <w:tab/>
        <w:t xml:space="preserve">Ponadto, ograniczając pojemność obiektu, zwrócono uwagę na liczbę krzeseł w rzędzie na poszczególnych sektorach. Przyjęto, że szerokość przejść pomiędzy rzędami siedzeń wynosi średnio 0,45 m i zgodnie z tym określono miejsca, dla których nie jest zapewniona wymagana szerokość przejścia między rzędami siedzeń. W dalszej części określono (poniższe </w:t>
      </w:r>
      <w:proofErr w:type="gramStart"/>
      <w:r>
        <w:t>tabele) jako</w:t>
      </w:r>
      <w:proofErr w:type="gramEnd"/>
      <w:r>
        <w:t xml:space="preserve"> miejsca „niespełniające wymagań”. Z uwagi nieregularne szerokości przejść między rzędami siedzeń, tj. 0,42-0,55 m, przyjęto wartość, która występuje najczęściej na widowni hali i jednocześnie jest wartością bazową, o której mowa w </w:t>
      </w:r>
      <w:r>
        <w:rPr>
          <w:rFonts w:cs="Arial"/>
        </w:rPr>
        <w:t>§</w:t>
      </w:r>
      <w:r>
        <w:t xml:space="preserve"> 261 pkt. 2 rozporządzenia [1]. Przyjęto, że dopuszczalna liczba krzeseł w rzędzie wynosi 16, a w rzędzie przyściennym 8. </w:t>
      </w:r>
    </w:p>
    <w:p w14:paraId="50E415AA" w14:textId="368E5372" w:rsidR="00042B8E" w:rsidRDefault="0043119B" w:rsidP="0043119B">
      <w:r>
        <w:t>Zagadnienie to przedstawiono w sposób szczegółowy w części graficznej ekspertyzy.</w:t>
      </w:r>
    </w:p>
    <w:p w14:paraId="7D05CCBA" w14:textId="7FC58D36" w:rsidR="00336BB0" w:rsidRPr="00CC25A7" w:rsidRDefault="00EC65A0" w:rsidP="00CC25A7">
      <w:pPr>
        <w:numPr>
          <w:ilvl w:val="0"/>
          <w:numId w:val="24"/>
        </w:numPr>
      </w:pPr>
      <w:r>
        <w:t xml:space="preserve">Wariant I – impreza </w:t>
      </w:r>
      <w:r w:rsidR="007B747C">
        <w:t xml:space="preserve">sportowa (po redukcji </w:t>
      </w:r>
      <w:r w:rsidR="00D54A3D">
        <w:t>z 413</w:t>
      </w:r>
      <w:r w:rsidR="004E4D31">
        <w:t>4</w:t>
      </w:r>
      <w:r w:rsidR="00D54A3D">
        <w:t xml:space="preserve"> do </w:t>
      </w:r>
      <w:r w:rsidR="00924BA6">
        <w:t>3716</w:t>
      </w:r>
      <w:r w:rsidR="007B747C">
        <w:t xml:space="preserve"> osób):</w:t>
      </w:r>
      <w:r w:rsidR="00A07A80">
        <w:tab/>
      </w:r>
    </w:p>
    <w:p w14:paraId="3A5EDE99" w14:textId="5B1E7CFC" w:rsidR="00C277A7" w:rsidRDefault="007608F8" w:rsidP="00AB20E5">
      <w:pPr>
        <w:ind w:left="-284"/>
      </w:pPr>
      <w:r w:rsidRPr="007608F8">
        <w:rPr>
          <w:noProof/>
          <w:lang w:eastAsia="pl-PL"/>
        </w:rPr>
        <w:drawing>
          <wp:inline distT="0" distB="0" distL="0" distR="0" wp14:anchorId="5B1FEB60" wp14:editId="718038F4">
            <wp:extent cx="6156000" cy="3483137"/>
            <wp:effectExtent l="0" t="0" r="0" b="31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000" cy="3483137"/>
                    </a:xfrm>
                    <a:prstGeom prst="rect">
                      <a:avLst/>
                    </a:prstGeom>
                    <a:noFill/>
                    <a:ln>
                      <a:noFill/>
                    </a:ln>
                  </pic:spPr>
                </pic:pic>
              </a:graphicData>
            </a:graphic>
          </wp:inline>
        </w:drawing>
      </w:r>
    </w:p>
    <w:p w14:paraId="648E7211" w14:textId="644D26A0" w:rsidR="0043119B" w:rsidRDefault="0043119B" w:rsidP="00B87324">
      <w:pPr>
        <w:pStyle w:val="Rysunek"/>
        <w:spacing w:after="0"/>
      </w:pPr>
      <w:r>
        <w:t xml:space="preserve">Tab. </w:t>
      </w:r>
      <w:r w:rsidR="00BE4DB6">
        <w:t>1</w:t>
      </w:r>
      <w:r>
        <w:t>. Zestawienie miejsc siedzących na hali dla imprez sportowych.</w:t>
      </w:r>
    </w:p>
    <w:p w14:paraId="47BAD1E3" w14:textId="7A3EAB4D" w:rsidR="00AB20E5" w:rsidRDefault="00EC65A0" w:rsidP="006969BB">
      <w:pPr>
        <w:numPr>
          <w:ilvl w:val="0"/>
          <w:numId w:val="23"/>
        </w:numPr>
      </w:pPr>
      <w:r>
        <w:t>Wariant II – impreza estradowa</w:t>
      </w:r>
      <w:r w:rsidR="007B747C">
        <w:t xml:space="preserve"> (po redukcji</w:t>
      </w:r>
      <w:r w:rsidR="00D54A3D">
        <w:t xml:space="preserve"> z 38</w:t>
      </w:r>
      <w:r w:rsidR="004E4D31">
        <w:t>93</w:t>
      </w:r>
      <w:r w:rsidR="00D54A3D">
        <w:t xml:space="preserve"> do</w:t>
      </w:r>
      <w:r w:rsidR="00924BA6">
        <w:t xml:space="preserve"> 3655</w:t>
      </w:r>
      <w:r w:rsidR="007B747C">
        <w:t xml:space="preserve"> osób):</w:t>
      </w:r>
    </w:p>
    <w:p w14:paraId="6512D7E4" w14:textId="7AAAD5CD" w:rsidR="00C277A7" w:rsidRDefault="007608F8" w:rsidP="00AB20E5">
      <w:pPr>
        <w:ind w:left="-284"/>
      </w:pPr>
      <w:r w:rsidRPr="007608F8">
        <w:rPr>
          <w:noProof/>
          <w:lang w:eastAsia="pl-PL"/>
        </w:rPr>
        <w:drawing>
          <wp:inline distT="0" distB="0" distL="0" distR="0" wp14:anchorId="1495F9E8" wp14:editId="1ADD9D3E">
            <wp:extent cx="6156000" cy="3656149"/>
            <wp:effectExtent l="0" t="0" r="0" b="190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56000" cy="3656149"/>
                    </a:xfrm>
                    <a:prstGeom prst="rect">
                      <a:avLst/>
                    </a:prstGeom>
                    <a:noFill/>
                    <a:ln>
                      <a:noFill/>
                    </a:ln>
                  </pic:spPr>
                </pic:pic>
              </a:graphicData>
            </a:graphic>
          </wp:inline>
        </w:drawing>
      </w:r>
    </w:p>
    <w:p w14:paraId="1EF12B49" w14:textId="032B5CDE" w:rsidR="00C277A7" w:rsidRDefault="0043119B" w:rsidP="0043119B">
      <w:pPr>
        <w:pStyle w:val="Rysunek"/>
      </w:pPr>
      <w:r w:rsidRPr="0043119B">
        <w:t xml:space="preserve">Tab. </w:t>
      </w:r>
      <w:r w:rsidR="00BE4DB6">
        <w:t>2</w:t>
      </w:r>
      <w:r w:rsidRPr="0043119B">
        <w:t xml:space="preserve">. Zestawienie miejsc siedzących na hali dla imprez </w:t>
      </w:r>
      <w:r>
        <w:t>estradowych.</w:t>
      </w:r>
    </w:p>
    <w:p w14:paraId="251640C0" w14:textId="0AA51316" w:rsidR="00134097" w:rsidRDefault="00A1795A" w:rsidP="00A1795A">
      <w:pPr>
        <w:ind w:hanging="142"/>
      </w:pPr>
      <w:r>
        <w:br w:type="page"/>
      </w:r>
      <w:r w:rsidR="009A6133">
        <w:rPr>
          <w:noProof/>
          <w:lang w:eastAsia="pl-PL"/>
        </w:rPr>
        <mc:AlternateContent>
          <mc:Choice Requires="wps">
            <w:drawing>
              <wp:anchor distT="0" distB="0" distL="114300" distR="114300" simplePos="0" relativeHeight="251652096" behindDoc="0" locked="0" layoutInCell="1" allowOverlap="1" wp14:anchorId="1AE50609" wp14:editId="157B2288">
                <wp:simplePos x="0" y="0"/>
                <wp:positionH relativeFrom="column">
                  <wp:posOffset>2536190</wp:posOffset>
                </wp:positionH>
                <wp:positionV relativeFrom="paragraph">
                  <wp:posOffset>1349375</wp:posOffset>
                </wp:positionV>
                <wp:extent cx="532765" cy="635"/>
                <wp:effectExtent l="19050" t="19050" r="19685" b="56515"/>
                <wp:wrapNone/>
                <wp:docPr id="48"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2765" cy="63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69AF0E1" id="_x0000_t32" coordsize="21600,21600" o:spt="32" o:oned="t" path="m,l21600,21600e" filled="f">
                <v:path arrowok="t" fillok="f" o:connecttype="none"/>
                <o:lock v:ext="edit" shapetype="t"/>
              </v:shapetype>
              <v:shape id="AutoShape 18" o:spid="_x0000_s1026" type="#_x0000_t32" style="position:absolute;margin-left:199.7pt;margin-top:106.25pt;width:41.95pt;height:.05pt;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" strokecolor="red" strokeweight="5pt">
                <v:shadow color="#868686"/>
              </v:shape>
            </w:pict>
          </mc:Fallback>
        </mc:AlternateContent>
      </w:r>
      <w:r w:rsidR="009A6133">
        <w:rPr>
          <w:noProof/>
          <w:lang w:eastAsia="pl-PL"/>
        </w:rPr>
        <mc:AlternateContent>
          <mc:Choice Requires="wps">
            <w:drawing>
              <wp:anchor distT="0" distB="0" distL="114300" distR="114300" simplePos="0" relativeHeight="251649024" behindDoc="0" locked="0" layoutInCell="1" allowOverlap="1" wp14:anchorId="5F254D8D" wp14:editId="2FE877E0">
                <wp:simplePos x="0" y="0"/>
                <wp:positionH relativeFrom="column">
                  <wp:posOffset>2536190</wp:posOffset>
                </wp:positionH>
                <wp:positionV relativeFrom="paragraph">
                  <wp:posOffset>1323975</wp:posOffset>
                </wp:positionV>
                <wp:extent cx="25400" cy="1447165"/>
                <wp:effectExtent l="19050" t="19050" r="50800" b="19685"/>
                <wp:wrapNone/>
                <wp:docPr id="47"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400" cy="144716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251E4A5" id="AutoShape 15" o:spid="_x0000_s1026" type="#_x0000_t32" style="position:absolute;margin-left:199.7pt;margin-top:104.25pt;width:2pt;height:113.95pt;flip:x 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" strokecolor="red" strokeweight="5pt">
                <v:shadow color="#868686"/>
              </v:shape>
            </w:pict>
          </mc:Fallback>
        </mc:AlternateContent>
      </w:r>
      <w:r w:rsidR="009A6133">
        <w:rPr>
          <w:noProof/>
          <w:color w:val="FF0000"/>
          <w:u w:val="single"/>
          <w:lang w:eastAsia="pl-PL"/>
        </w:rPr>
        <mc:AlternateContent>
          <mc:Choice Requires="wps">
            <w:drawing>
              <wp:anchor distT="4294967295" distB="4294967295" distL="114300" distR="114300" simplePos="0" relativeHeight="251651072" behindDoc="0" locked="0" layoutInCell="1" allowOverlap="1" wp14:anchorId="351D0299" wp14:editId="044B9642">
                <wp:simplePos x="0" y="0"/>
                <wp:positionH relativeFrom="column">
                  <wp:posOffset>2561590</wp:posOffset>
                </wp:positionH>
                <wp:positionV relativeFrom="paragraph">
                  <wp:posOffset>2736849</wp:posOffset>
                </wp:positionV>
                <wp:extent cx="743585" cy="0"/>
                <wp:effectExtent l="19050" t="19050" r="18415" b="38100"/>
                <wp:wrapNone/>
                <wp:docPr id="4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3585" cy="0"/>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46FDC8E" id="AutoShape 17" o:spid="_x0000_s1026" type="#_x0000_t32" style="position:absolute;margin-left:201.7pt;margin-top:215.5pt;width:58.55pt;height:0;flip:x;z-index:251651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" strokecolor="red" strokeweight="5pt">
                <v:shadow color="#868686"/>
              </v:shape>
            </w:pict>
          </mc:Fallback>
        </mc:AlternateContent>
      </w:r>
      <w:r w:rsidR="009A6133">
        <w:rPr>
          <w:i/>
          <w:noProof/>
          <w:lang w:eastAsia="pl-PL"/>
        </w:rPr>
        <mc:AlternateContent>
          <mc:Choice Requires="wps">
            <w:drawing>
              <wp:anchor distT="0" distB="0" distL="114300" distR="114300" simplePos="0" relativeHeight="251650048" behindDoc="0" locked="0" layoutInCell="1" allowOverlap="1" wp14:anchorId="34F98265" wp14:editId="62D01932">
                <wp:simplePos x="0" y="0"/>
                <wp:positionH relativeFrom="column">
                  <wp:posOffset>3068955</wp:posOffset>
                </wp:positionH>
                <wp:positionV relativeFrom="paragraph">
                  <wp:posOffset>1334135</wp:posOffset>
                </wp:positionV>
                <wp:extent cx="236220" cy="1402715"/>
                <wp:effectExtent l="19050" t="19050" r="49530" b="26035"/>
                <wp:wrapNone/>
                <wp:docPr id="4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6220" cy="140271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B56E5EF" id="AutoShape 16" o:spid="_x0000_s1026" type="#_x0000_t32" style="position:absolute;margin-left:241.65pt;margin-top:105.05pt;width:18.6pt;height:110.45pt;flip:x 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" strokecolor="red" strokeweight="5pt">
                <v:shadow color="#868686"/>
              </v:shape>
            </w:pict>
          </mc:Fallback>
        </mc:AlternateContent>
      </w:r>
      <w:r w:rsidR="00A714FB">
        <w:rPr>
          <w:noProof/>
          <w:lang w:eastAsia="pl-PL"/>
        </w:rPr>
        <w:drawing>
          <wp:inline distT="0" distB="0" distL="0" distR="0" wp14:anchorId="630C3C39" wp14:editId="64638E58">
            <wp:extent cx="6102985" cy="3338830"/>
            <wp:effectExtent l="0" t="0" r="0" b="0"/>
            <wp:docPr id="12" name="Obraz 12" descr="20170321_14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170321_144015"/>
                    <pic:cNvPicPr>
                      <a:picLocks noChangeAspect="1" noChangeArrowheads="1"/>
                    </pic:cNvPicPr>
                  </pic:nvPicPr>
                  <pic:blipFill>
                    <a:blip r:embed="rId31" cstate="print">
                      <a:lum bright="20000"/>
                      <a:extLst>
                        <a:ext uri="{28A0092B-C50C-407E-A947-70E740481C1C}">
                          <a14:useLocalDpi xmlns:a14="http://schemas.microsoft.com/office/drawing/2010/main" val="0"/>
                        </a:ext>
                      </a:extLst>
                    </a:blip>
                    <a:srcRect l="8847" r="2686" b="14044"/>
                    <a:stretch>
                      <a:fillRect/>
                    </a:stretch>
                  </pic:blipFill>
                  <pic:spPr bwMode="auto">
                    <a:xfrm>
                      <a:off x="0" y="0"/>
                      <a:ext cx="6102985" cy="3338830"/>
                    </a:xfrm>
                    <a:prstGeom prst="rect">
                      <a:avLst/>
                    </a:prstGeom>
                    <a:noFill/>
                    <a:ln>
                      <a:noFill/>
                    </a:ln>
                  </pic:spPr>
                </pic:pic>
              </a:graphicData>
            </a:graphic>
          </wp:inline>
        </w:drawing>
      </w:r>
    </w:p>
    <w:p w14:paraId="61BEC630" w14:textId="6EC3115F" w:rsidR="00DC576F" w:rsidRDefault="004C5CE6" w:rsidP="004C5CE6">
      <w:pPr>
        <w:pStyle w:val="Rysunek"/>
      </w:pPr>
      <w:r>
        <w:t xml:space="preserve">Fot. </w:t>
      </w:r>
      <w:r w:rsidR="00BE4DB6">
        <w:t>7</w:t>
      </w:r>
      <w:r>
        <w:t xml:space="preserve">. Sektor B1 – usunięcie krzesełek we wskazanym zakresie i wykonanie stopni – wykonanie dodatkowego przejścia i ograniczenie liczby krzesełek w jednym rzędzie. </w:t>
      </w:r>
      <w:r w:rsidR="00FD54A1">
        <w:t>Podobne</w:t>
      </w:r>
      <w:r>
        <w:t xml:space="preserve"> rozwiązanie zastosowano na sektorze A1.</w:t>
      </w:r>
    </w:p>
    <w:p w14:paraId="6EC6015E" w14:textId="13A5A50F" w:rsidR="003A7BEE" w:rsidRDefault="009A6133" w:rsidP="004C5CE6">
      <w:pPr>
        <w:pStyle w:val="Rysunek"/>
      </w:pPr>
      <w:r>
        <w:rPr>
          <w:noProof/>
          <w:lang w:eastAsia="pl-PL"/>
        </w:rPr>
        <mc:AlternateContent>
          <mc:Choice Requires="wps">
            <w:drawing>
              <wp:anchor distT="0" distB="0" distL="114300" distR="114300" simplePos="0" relativeHeight="251656192" behindDoc="0" locked="0" layoutInCell="1" allowOverlap="1" wp14:anchorId="330D3559" wp14:editId="5A58B77C">
                <wp:simplePos x="0" y="0"/>
                <wp:positionH relativeFrom="column">
                  <wp:posOffset>2601595</wp:posOffset>
                </wp:positionH>
                <wp:positionV relativeFrom="paragraph">
                  <wp:posOffset>1413510</wp:posOffset>
                </wp:positionV>
                <wp:extent cx="347345" cy="635"/>
                <wp:effectExtent l="19050" t="19050" r="14605" b="56515"/>
                <wp:wrapNone/>
                <wp:docPr id="44"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7345" cy="63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9B33781" id="AutoShape 22" o:spid="_x0000_s1026" type="#_x0000_t32" style="position:absolute;margin-left:204.85pt;margin-top:111.3pt;width:27.35pt;height:.05pt;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" strokecolor="red" strokeweight="5pt">
                <v:shadow color="#868686"/>
              </v:shape>
            </w:pict>
          </mc:Fallback>
        </mc:AlternateContent>
      </w:r>
      <w:r>
        <w:rPr>
          <w:noProof/>
          <w:lang w:eastAsia="pl-PL"/>
        </w:rPr>
        <mc:AlternateContent>
          <mc:Choice Requires="wps">
            <w:drawing>
              <wp:anchor distT="0" distB="0" distL="114300" distR="114300" simplePos="0" relativeHeight="251655168" behindDoc="0" locked="0" layoutInCell="1" allowOverlap="1" wp14:anchorId="1CC45BAB" wp14:editId="1883F102">
                <wp:simplePos x="0" y="0"/>
                <wp:positionH relativeFrom="column">
                  <wp:posOffset>2541270</wp:posOffset>
                </wp:positionH>
                <wp:positionV relativeFrom="paragraph">
                  <wp:posOffset>1821180</wp:posOffset>
                </wp:positionV>
                <wp:extent cx="442595" cy="635"/>
                <wp:effectExtent l="19050" t="19050" r="14605" b="56515"/>
                <wp:wrapNone/>
                <wp:docPr id="43"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595" cy="63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B6A922B" id="AutoShape 21" o:spid="_x0000_s1026" type="#_x0000_t32" style="position:absolute;margin-left:200.1pt;margin-top:143.4pt;width:34.85pt;height:.05pt;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" strokecolor="red" strokeweight="5pt">
                <v:shadow color="#868686"/>
              </v:shape>
            </w:pict>
          </mc:Fallback>
        </mc:AlternateContent>
      </w:r>
      <w:r>
        <w:rPr>
          <w:noProof/>
          <w:lang w:eastAsia="pl-PL"/>
        </w:rPr>
        <mc:AlternateContent>
          <mc:Choice Requires="wps">
            <w:drawing>
              <wp:anchor distT="0" distB="0" distL="114300" distR="114300" simplePos="0" relativeHeight="251654144" behindDoc="0" locked="0" layoutInCell="1" allowOverlap="1" wp14:anchorId="33FD7BC6" wp14:editId="18C18EDA">
                <wp:simplePos x="0" y="0"/>
                <wp:positionH relativeFrom="column">
                  <wp:posOffset>2948940</wp:posOffset>
                </wp:positionH>
                <wp:positionV relativeFrom="paragraph">
                  <wp:posOffset>1433830</wp:posOffset>
                </wp:positionV>
                <wp:extent cx="29845" cy="417195"/>
                <wp:effectExtent l="19050" t="19050" r="46355" b="20955"/>
                <wp:wrapNone/>
                <wp:docPr id="42"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9845" cy="41719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8FFF2C1" id="AutoShape 20" o:spid="_x0000_s1026" type="#_x0000_t32" style="position:absolute;margin-left:232.2pt;margin-top:112.9pt;width:2.35pt;height:32.85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" strokecolor="red" strokeweight="5pt">
                <v:shadow color="#868686"/>
              </v:shape>
            </w:pict>
          </mc:Fallback>
        </mc:AlternateContent>
      </w:r>
      <w:r>
        <w:rPr>
          <w:noProof/>
          <w:lang w:eastAsia="pl-PL"/>
        </w:rPr>
        <mc:AlternateContent>
          <mc:Choice Requires="wps">
            <w:drawing>
              <wp:anchor distT="0" distB="0" distL="114300" distR="114300" simplePos="0" relativeHeight="251653120" behindDoc="0" locked="0" layoutInCell="1" allowOverlap="1" wp14:anchorId="1E822DCE" wp14:editId="549212B7">
                <wp:simplePos x="0" y="0"/>
                <wp:positionH relativeFrom="column">
                  <wp:posOffset>2561590</wp:posOffset>
                </wp:positionH>
                <wp:positionV relativeFrom="paragraph">
                  <wp:posOffset>1433830</wp:posOffset>
                </wp:positionV>
                <wp:extent cx="65405" cy="417195"/>
                <wp:effectExtent l="19050" t="19050" r="48895" b="20955"/>
                <wp:wrapNone/>
                <wp:docPr id="41"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405" cy="41719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5401E4" id="AutoShape 19" o:spid="_x0000_s1026" type="#_x0000_t32" style="position:absolute;margin-left:201.7pt;margin-top:112.9pt;width:5.15pt;height:32.85pt;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" strokecolor="red" strokeweight="5pt">
                <v:shadow color="#868686"/>
              </v:shape>
            </w:pict>
          </mc:Fallback>
        </mc:AlternateContent>
      </w:r>
      <w:r w:rsidR="00A714FB">
        <w:rPr>
          <w:noProof/>
          <w:lang w:eastAsia="pl-PL"/>
        </w:rPr>
        <w:drawing>
          <wp:inline distT="0" distB="0" distL="0" distR="0" wp14:anchorId="0323E745" wp14:editId="02E4E84D">
            <wp:extent cx="6082030" cy="3739515"/>
            <wp:effectExtent l="0" t="0" r="0" b="0"/>
            <wp:docPr id="13" name="Obraz 13" descr="20170321_14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70321_144035"/>
                    <pic:cNvPicPr>
                      <a:picLocks noChangeAspect="1" noChangeArrowheads="1"/>
                    </pic:cNvPicPr>
                  </pic:nvPicPr>
                  <pic:blipFill>
                    <a:blip r:embed="rId32" cstate="print">
                      <a:lum bright="20000"/>
                      <a:extLst>
                        <a:ext uri="{28A0092B-C50C-407E-A947-70E740481C1C}">
                          <a14:useLocalDpi xmlns:a14="http://schemas.microsoft.com/office/drawing/2010/main" val="0"/>
                        </a:ext>
                      </a:extLst>
                    </a:blip>
                    <a:srcRect l="11475" t="6432" r="12927" b="10791"/>
                    <a:stretch>
                      <a:fillRect/>
                    </a:stretch>
                  </pic:blipFill>
                  <pic:spPr bwMode="auto">
                    <a:xfrm>
                      <a:off x="0" y="0"/>
                      <a:ext cx="6082030" cy="3739515"/>
                    </a:xfrm>
                    <a:prstGeom prst="rect">
                      <a:avLst/>
                    </a:prstGeom>
                    <a:noFill/>
                    <a:ln>
                      <a:noFill/>
                    </a:ln>
                  </pic:spPr>
                </pic:pic>
              </a:graphicData>
            </a:graphic>
          </wp:inline>
        </w:drawing>
      </w:r>
    </w:p>
    <w:p w14:paraId="3D2F5C80" w14:textId="243AF63D" w:rsidR="006462C9" w:rsidRDefault="006462C9" w:rsidP="006462C9">
      <w:pPr>
        <w:pStyle w:val="Rysunek"/>
      </w:pPr>
      <w:r>
        <w:t xml:space="preserve">Fot. </w:t>
      </w:r>
      <w:r w:rsidR="00BE4DB6">
        <w:t>8</w:t>
      </w:r>
      <w:r>
        <w:t xml:space="preserve">. Sektor B2 – usunięcie krzesełek we wskazanym zakresie i wykonanie stopni – wykonanie dodatkowego przejścia i ograniczenie liczby krzesełek w jednym rzędzie. </w:t>
      </w:r>
      <w:r w:rsidR="00FD54A1">
        <w:t>Podobne</w:t>
      </w:r>
      <w:r>
        <w:t xml:space="preserve"> rozwiązanie zastosowano na sektorze B3, B4, B5, A5, A4, A3, A2.</w:t>
      </w:r>
      <w:r w:rsidR="00FD54A1">
        <w:t xml:space="preserve"> Dodatkowo usunięto najwyższy rząd krzesełek.</w:t>
      </w:r>
    </w:p>
    <w:p w14:paraId="5CFC5CF6" w14:textId="77777777" w:rsidR="009F6987" w:rsidRPr="009F6987" w:rsidRDefault="009F6987" w:rsidP="0020508F">
      <w:pPr>
        <w:pStyle w:val="Rysunek"/>
        <w:rPr>
          <w:i w:val="0"/>
        </w:rPr>
      </w:pPr>
    </w:p>
    <w:p w14:paraId="588727A0" w14:textId="1A2960B9" w:rsidR="007E782F" w:rsidRDefault="009A6133">
      <w:pPr>
        <w:pStyle w:val="Tretekstu"/>
        <w:jc w:val="both"/>
        <w:rPr>
          <w:color w:val="FF0000"/>
          <w:u w:val="single"/>
        </w:rPr>
      </w:pPr>
      <w:r>
        <w:rPr>
          <w:noProof/>
          <w:lang w:eastAsia="pl-PL"/>
        </w:rPr>
        <mc:AlternateContent>
          <mc:Choice Requires="wps">
            <w:drawing>
              <wp:anchor distT="0" distB="0" distL="114300" distR="114300" simplePos="0" relativeHeight="251658240" behindDoc="0" locked="0" layoutInCell="1" allowOverlap="1" wp14:anchorId="2F980898" wp14:editId="22B08214">
                <wp:simplePos x="0" y="0"/>
                <wp:positionH relativeFrom="column">
                  <wp:posOffset>1121410</wp:posOffset>
                </wp:positionH>
                <wp:positionV relativeFrom="paragraph">
                  <wp:posOffset>1179195</wp:posOffset>
                </wp:positionV>
                <wp:extent cx="712470" cy="320675"/>
                <wp:effectExtent l="0" t="0" r="11430" b="22225"/>
                <wp:wrapNone/>
                <wp:docPr id="4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320675"/>
                        </a:xfrm>
                        <a:prstGeom prst="rect">
                          <a:avLst/>
                        </a:prstGeom>
                        <a:solidFill>
                          <a:srgbClr val="E7E6E6"/>
                        </a:solidFill>
                        <a:ln w="9525">
                          <a:solidFill>
                            <a:srgbClr val="000000"/>
                          </a:solidFill>
                          <a:miter lim="800000"/>
                          <a:headEnd/>
                          <a:tailEnd/>
                        </a:ln>
                      </wps:spPr>
                      <wps:txbx>
                        <w:txbxContent>
                          <w:p w14:paraId="26A29F7C" w14:textId="77777777" w:rsidR="00BC3E13" w:rsidRPr="005C4327" w:rsidRDefault="00BC3E13" w:rsidP="005C4327">
                            <w:pPr>
                              <w:jc w:val="center"/>
                              <w:rPr>
                                <w:b/>
                              </w:rPr>
                            </w:pPr>
                            <w:r w:rsidRPr="005C4327">
                              <w:rPr>
                                <w:b/>
                              </w:rPr>
                              <w:t>0,</w:t>
                            </w:r>
                            <w:r>
                              <w:rPr>
                                <w:b/>
                              </w:rPr>
                              <w:t>55</w:t>
                            </w:r>
                            <w:r w:rsidRPr="005C4327">
                              <w:rPr>
                                <w:b/>
                              </w:rPr>
                              <w:t xml:space="preserve">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80898" id="Text Box 24" o:spid="_x0000_s1032" type="#_x0000_t202" style="position:absolute;left:0;text-align:left;margin-left:88.3pt;margin-top:92.85pt;width:56.1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" fillcolor="#e7e6e6">
                <v:textbox>
                  <w:txbxContent>
                    <w:p w14:paraId="26A29F7C" w14:textId="77777777" w:rsidR="00BC3E13" w:rsidRPr="005C4327" w:rsidRDefault="00BC3E13" w:rsidP="005C4327">
                      <w:pPr>
                        <w:jc w:val="center"/>
                        <w:rPr>
                          <w:b/>
                        </w:rPr>
                      </w:pPr>
                      <w:r w:rsidRPr="005C4327">
                        <w:rPr>
                          <w:b/>
                        </w:rPr>
                        <w:t>0,</w:t>
                      </w:r>
                      <w:r>
                        <w:rPr>
                          <w:b/>
                        </w:rPr>
                        <w:t>55</w:t>
                      </w:r>
                      <w:r w:rsidRPr="005C4327">
                        <w:rPr>
                          <w:b/>
                        </w:rPr>
                        <w:t xml:space="preserve"> m</w:t>
                      </w:r>
                    </w:p>
                  </w:txbxContent>
                </v:textbox>
              </v:shape>
            </w:pict>
          </mc:Fallback>
        </mc:AlternateContent>
      </w:r>
      <w:r w:rsidR="00A714FB" w:rsidRPr="00F938BE">
        <w:rPr>
          <w:noProof/>
          <w:color w:val="FF0000"/>
          <w:lang w:eastAsia="pl-PL"/>
        </w:rPr>
        <w:drawing>
          <wp:inline distT="0" distB="0" distL="0" distR="0" wp14:anchorId="768E8037" wp14:editId="687B0445">
            <wp:extent cx="6031230" cy="3401060"/>
            <wp:effectExtent l="0" t="0" r="7620" b="8890"/>
            <wp:docPr id="14" name="Obraz 14" descr="20170321_14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70321_140502"/>
                    <pic:cNvPicPr>
                      <a:picLocks noChangeAspect="1" noChangeArrowheads="1"/>
                    </pic:cNvPicPr>
                  </pic:nvPicPr>
                  <pic:blipFill>
                    <a:blip r:embed="rId33" cstate="print">
                      <a:lum bright="20000"/>
                      <a:extLst>
                        <a:ext uri="{28A0092B-C50C-407E-A947-70E740481C1C}">
                          <a14:useLocalDpi xmlns:a14="http://schemas.microsoft.com/office/drawing/2010/main" val="0"/>
                        </a:ext>
                      </a:extLst>
                    </a:blip>
                    <a:srcRect/>
                    <a:stretch>
                      <a:fillRect/>
                    </a:stretch>
                  </pic:blipFill>
                  <pic:spPr bwMode="auto">
                    <a:xfrm>
                      <a:off x="0" y="0"/>
                      <a:ext cx="6031230" cy="3401060"/>
                    </a:xfrm>
                    <a:prstGeom prst="rect">
                      <a:avLst/>
                    </a:prstGeom>
                    <a:noFill/>
                    <a:ln>
                      <a:noFill/>
                    </a:ln>
                  </pic:spPr>
                </pic:pic>
              </a:graphicData>
            </a:graphic>
          </wp:inline>
        </w:drawing>
      </w:r>
    </w:p>
    <w:p w14:paraId="5408124B" w14:textId="272A4008" w:rsidR="00A63138" w:rsidRPr="00FA00F5" w:rsidRDefault="009A6133" w:rsidP="009C6E6F">
      <w:pPr>
        <w:pStyle w:val="Tretekstu"/>
        <w:jc w:val="both"/>
        <w:rPr>
          <w:color w:val="FF0000"/>
        </w:rPr>
      </w:pPr>
      <w:r>
        <w:rPr>
          <w:noProof/>
          <w:color w:val="FF0000"/>
          <w:lang w:eastAsia="pl-PL"/>
        </w:rPr>
        <mc:AlternateContent>
          <mc:Choice Requires="wps">
            <w:drawing>
              <wp:anchor distT="0" distB="0" distL="114300" distR="114300" simplePos="0" relativeHeight="251657216" behindDoc="0" locked="0" layoutInCell="1" allowOverlap="1" wp14:anchorId="5FAA6D8D" wp14:editId="525FB517">
                <wp:simplePos x="0" y="0"/>
                <wp:positionH relativeFrom="column">
                  <wp:posOffset>1598295</wp:posOffset>
                </wp:positionH>
                <wp:positionV relativeFrom="paragraph">
                  <wp:posOffset>1125220</wp:posOffset>
                </wp:positionV>
                <wp:extent cx="712470" cy="320675"/>
                <wp:effectExtent l="0" t="0" r="11430" b="22225"/>
                <wp:wrapNone/>
                <wp:docPr id="3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320675"/>
                        </a:xfrm>
                        <a:prstGeom prst="rect">
                          <a:avLst/>
                        </a:prstGeom>
                        <a:solidFill>
                          <a:srgbClr val="E7E6E6"/>
                        </a:solidFill>
                        <a:ln w="9525">
                          <a:solidFill>
                            <a:srgbClr val="000000"/>
                          </a:solidFill>
                          <a:miter lim="800000"/>
                          <a:headEnd/>
                          <a:tailEnd/>
                        </a:ln>
                      </wps:spPr>
                      <wps:txbx>
                        <w:txbxContent>
                          <w:p w14:paraId="229B8A32" w14:textId="77777777" w:rsidR="00BC3E13" w:rsidRPr="005C4327" w:rsidRDefault="00BC3E13" w:rsidP="005C4327">
                            <w:pPr>
                              <w:jc w:val="center"/>
                              <w:rPr>
                                <w:b/>
                              </w:rPr>
                            </w:pPr>
                            <w:r w:rsidRPr="005C4327">
                              <w:rPr>
                                <w:b/>
                              </w:rPr>
                              <w:t>0,42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A6D8D" id="Text Box 23" o:spid="_x0000_s1033" type="#_x0000_t202" style="position:absolute;left:0;text-align:left;margin-left:125.85pt;margin-top:88.6pt;width:56.1pt;height:25.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" fillcolor="#e7e6e6">
                <v:textbox>
                  <w:txbxContent>
                    <w:p w14:paraId="229B8A32" w14:textId="77777777" w:rsidR="00BC3E13" w:rsidRPr="005C4327" w:rsidRDefault="00BC3E13" w:rsidP="005C4327">
                      <w:pPr>
                        <w:jc w:val="center"/>
                        <w:rPr>
                          <w:b/>
                        </w:rPr>
                      </w:pPr>
                      <w:r w:rsidRPr="005C4327">
                        <w:rPr>
                          <w:b/>
                        </w:rPr>
                        <w:t>0,42 m</w:t>
                      </w:r>
                    </w:p>
                  </w:txbxContent>
                </v:textbox>
              </v:shape>
            </w:pict>
          </mc:Fallback>
        </mc:AlternateContent>
      </w:r>
      <w:r w:rsidR="00A714FB">
        <w:rPr>
          <w:noProof/>
          <w:color w:val="FF0000"/>
          <w:lang w:eastAsia="pl-PL"/>
        </w:rPr>
        <w:drawing>
          <wp:inline distT="0" distB="0" distL="0" distR="0" wp14:anchorId="2839A8F8" wp14:editId="3CB30E05">
            <wp:extent cx="6031230" cy="3401060"/>
            <wp:effectExtent l="0" t="0" r="7620" b="8890"/>
            <wp:docPr id="15" name="Obraz 15" descr="20170321_140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70321_140730"/>
                    <pic:cNvPicPr>
                      <a:picLocks noChangeAspect="1" noChangeArrowheads="1"/>
                    </pic:cNvPicPr>
                  </pic:nvPicPr>
                  <pic:blipFill>
                    <a:blip r:embed="rId34" cstate="print">
                      <a:lum bright="20000"/>
                      <a:extLst>
                        <a:ext uri="{28A0092B-C50C-407E-A947-70E740481C1C}">
                          <a14:useLocalDpi xmlns:a14="http://schemas.microsoft.com/office/drawing/2010/main" val="0"/>
                        </a:ext>
                      </a:extLst>
                    </a:blip>
                    <a:srcRect/>
                    <a:stretch>
                      <a:fillRect/>
                    </a:stretch>
                  </pic:blipFill>
                  <pic:spPr bwMode="auto">
                    <a:xfrm>
                      <a:off x="0" y="0"/>
                      <a:ext cx="6031230" cy="3401060"/>
                    </a:xfrm>
                    <a:prstGeom prst="rect">
                      <a:avLst/>
                    </a:prstGeom>
                    <a:noFill/>
                    <a:ln>
                      <a:noFill/>
                    </a:ln>
                  </pic:spPr>
                </pic:pic>
              </a:graphicData>
            </a:graphic>
          </wp:inline>
        </w:drawing>
      </w:r>
    </w:p>
    <w:p w14:paraId="54B2BA09" w14:textId="36518415" w:rsidR="00F938BE" w:rsidRDefault="00F938BE" w:rsidP="00F938BE">
      <w:pPr>
        <w:pStyle w:val="Rysunek"/>
      </w:pPr>
      <w:r>
        <w:t xml:space="preserve">Fot. </w:t>
      </w:r>
      <w:r w:rsidR="00BE4DB6">
        <w:t>9</w:t>
      </w:r>
      <w:r>
        <w:t xml:space="preserve">. Szerokość przejścia pomiędzy rzędami siedzeń. W wyniku inwentaryzacji stwierdzono, że szerokość przejść nie jest jednakowa i wynosi w zakresie 0,42-0,55 m. Wynika to między </w:t>
      </w:r>
      <w:r w:rsidR="00EC11E2">
        <w:t>innymi z</w:t>
      </w:r>
      <w:r w:rsidR="001B22F3">
        <w:t>: eksploatacji krzesełek, sposobu montażu oraz</w:t>
      </w:r>
      <w:r>
        <w:t xml:space="preserve"> przesunięć krzesełek pomiędzy rzędami. </w:t>
      </w:r>
      <w:r w:rsidR="001B22F3">
        <w:t xml:space="preserve">Na potrzeby ekspertyzy przyjęto wartość </w:t>
      </w:r>
      <w:proofErr w:type="gramStart"/>
      <w:r w:rsidR="001B22F3">
        <w:t>powtarzalną czyli</w:t>
      </w:r>
      <w:proofErr w:type="gramEnd"/>
      <w:r w:rsidR="001B22F3">
        <w:t xml:space="preserve"> 0,45 m. Dalsze analizy w zakresie wymagań techniczno-budowlanych dla krzesełek będą oparte na wartości 0,45 m. </w:t>
      </w:r>
    </w:p>
    <w:p w14:paraId="6797CF99" w14:textId="77777777" w:rsidR="001B22F3" w:rsidRDefault="001B22F3" w:rsidP="00F938BE">
      <w:pPr>
        <w:pStyle w:val="Rysunek"/>
      </w:pPr>
      <w:r>
        <w:t>Na powyższych zdjęciach przedstawiono szerokości: 0,55 m (górne zdjęcie), 0,42 m (dolne zdjęcie).</w:t>
      </w:r>
    </w:p>
    <w:p w14:paraId="627AFE88" w14:textId="5929A671" w:rsidR="001320AD" w:rsidRDefault="002F10F4" w:rsidP="008058AA">
      <w:pPr>
        <w:pStyle w:val="Tretekstu"/>
        <w:jc w:val="both"/>
      </w:pPr>
      <w:r>
        <w:rPr>
          <w:color w:val="FF0000"/>
        </w:rPr>
        <w:br w:type="page"/>
      </w:r>
      <w:r w:rsidRPr="002F10F4">
        <w:rPr>
          <w:b/>
        </w:rPr>
        <w:tab/>
      </w:r>
      <w:r w:rsidR="001320AD">
        <w:t xml:space="preserve">Poniżej przedstawiono zestawienie miejsc siedzących w hali, po redukcji miejsc siedzących. W tabeli przedstawiono liczbę miejsc siedzących w rzędzie, a także liczbę miejsc, które nie spełniają wymagań w zakresie przejść pomiędzy siedzeniami – do określenia nieprawidłowości przyjęto wartość bazową 0,45 m. W wyniku prac modernizacyjnych, liczba miejsc siedzących wynosi 3716, przy czym 310 miejsc </w:t>
      </w:r>
      <w:proofErr w:type="gramStart"/>
      <w:r w:rsidR="002128EC">
        <w:t>oznaczono jako</w:t>
      </w:r>
      <w:proofErr w:type="gramEnd"/>
      <w:r w:rsidR="002128EC">
        <w:t xml:space="preserve"> „niespełniające wymagań”, z uwagi na występującą liczbę miejsc w rzędzie większą niż 16 (oraz 8 w rzędzie przyściennym). Miejsca te oznaczono w części rysunkowej kolorem czerwonym i stanowią 8,3% wszystkich miejsc siedzących w hali.</w:t>
      </w:r>
    </w:p>
    <w:p w14:paraId="54C0B560" w14:textId="5B0156C5" w:rsidR="001320AD" w:rsidRDefault="001320AD" w:rsidP="009C6E6F">
      <w:pPr>
        <w:pStyle w:val="Tretekstu"/>
        <w:jc w:val="both"/>
        <w:rPr>
          <w:b/>
        </w:rPr>
      </w:pPr>
      <w:r w:rsidRPr="001320AD">
        <w:rPr>
          <w:noProof/>
          <w:lang w:eastAsia="pl-PL"/>
        </w:rPr>
        <w:drawing>
          <wp:inline distT="0" distB="0" distL="0" distR="0" wp14:anchorId="5B672A6A" wp14:editId="3C2DA76A">
            <wp:extent cx="6031230" cy="301280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31230" cy="3012805"/>
                    </a:xfrm>
                    <a:prstGeom prst="rect">
                      <a:avLst/>
                    </a:prstGeom>
                    <a:noFill/>
                    <a:ln>
                      <a:noFill/>
                    </a:ln>
                  </pic:spPr>
                </pic:pic>
              </a:graphicData>
            </a:graphic>
          </wp:inline>
        </w:drawing>
      </w:r>
    </w:p>
    <w:p w14:paraId="73CB4E1E" w14:textId="77777777" w:rsidR="001320AD" w:rsidRDefault="001320AD">
      <w:pPr>
        <w:widowControl/>
        <w:suppressAutoHyphens w:val="0"/>
        <w:spacing w:line="240" w:lineRule="auto"/>
        <w:jc w:val="left"/>
        <w:rPr>
          <w:b/>
        </w:rPr>
      </w:pPr>
      <w:r w:rsidRPr="001320AD">
        <w:rPr>
          <w:noProof/>
          <w:lang w:eastAsia="pl-PL"/>
        </w:rPr>
        <w:drawing>
          <wp:inline distT="0" distB="0" distL="0" distR="0" wp14:anchorId="1F33495F" wp14:editId="3E7C5FEE">
            <wp:extent cx="6031230" cy="52832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1230" cy="528320"/>
                    </a:xfrm>
                    <a:prstGeom prst="rect">
                      <a:avLst/>
                    </a:prstGeom>
                    <a:noFill/>
                    <a:ln>
                      <a:noFill/>
                    </a:ln>
                  </pic:spPr>
                </pic:pic>
              </a:graphicData>
            </a:graphic>
          </wp:inline>
        </w:drawing>
      </w:r>
    </w:p>
    <w:p w14:paraId="3C263318" w14:textId="77777777" w:rsidR="001320AD" w:rsidRDefault="001320AD">
      <w:pPr>
        <w:widowControl/>
        <w:suppressAutoHyphens w:val="0"/>
        <w:spacing w:line="240" w:lineRule="auto"/>
        <w:jc w:val="left"/>
        <w:rPr>
          <w:b/>
        </w:rPr>
      </w:pPr>
    </w:p>
    <w:p w14:paraId="2082E6E7" w14:textId="787F6910" w:rsidR="001320AD" w:rsidRDefault="001320AD" w:rsidP="001320AD">
      <w:pPr>
        <w:pStyle w:val="Rysunek"/>
      </w:pPr>
      <w:r>
        <w:t>Tab. 3. Zestawienie miejsc siedzących na hali dla imprez sportowych, po przeprowadzonych czynnościach związanych z redukcją przejść i stworzeniem nowych przejść komunikacyjnych.</w:t>
      </w:r>
    </w:p>
    <w:p w14:paraId="08970F18" w14:textId="4C360CDB" w:rsidR="008F36A5" w:rsidRPr="00636B05" w:rsidRDefault="008F36A5">
      <w:pPr>
        <w:widowControl/>
        <w:suppressAutoHyphens w:val="0"/>
        <w:spacing w:line="240" w:lineRule="auto"/>
        <w:jc w:val="left"/>
      </w:pPr>
    </w:p>
    <w:p w14:paraId="3DED2445" w14:textId="2CCE8C3E" w:rsidR="008F36A5" w:rsidRPr="005B58CB" w:rsidRDefault="005B58CB" w:rsidP="005B58CB">
      <w:pPr>
        <w:widowControl/>
        <w:suppressAutoHyphens w:val="0"/>
        <w:rPr>
          <w:rFonts w:cs="Arial"/>
        </w:rPr>
      </w:pPr>
      <w:r>
        <w:rPr>
          <w:rFonts w:cs="Arial"/>
        </w:rPr>
        <w:t>Docelowo ł</w:t>
      </w:r>
      <w:r w:rsidR="00BF2927">
        <w:rPr>
          <w:rFonts w:cs="Arial"/>
        </w:rPr>
        <w:t xml:space="preserve">ączna liczba widzów </w:t>
      </w:r>
      <w:r>
        <w:rPr>
          <w:rFonts w:cs="Arial"/>
        </w:rPr>
        <w:t xml:space="preserve">zgodnie z przyjętą koncepcją ochrony przeciwpożarowej </w:t>
      </w:r>
      <w:r w:rsidR="00BF2927">
        <w:rPr>
          <w:rFonts w:cs="Arial"/>
        </w:rPr>
        <w:t>w hali nie może przekroczyć 3800 osób.</w:t>
      </w:r>
      <w:r>
        <w:rPr>
          <w:rFonts w:cs="Arial"/>
        </w:rPr>
        <w:t xml:space="preserve"> </w:t>
      </w:r>
      <w:r w:rsidR="007F5710">
        <w:t>Dopuszcza się zmiany organizacyjne polegające na zmianie układu krzesełek na płycie boiska, a także wykorzystanie widowni i płyty boi</w:t>
      </w:r>
      <w:r>
        <w:t xml:space="preserve">ska </w:t>
      </w:r>
      <w:proofErr w:type="gramStart"/>
      <w:r>
        <w:t>jednocześnie – przy czym</w:t>
      </w:r>
      <w:proofErr w:type="gramEnd"/>
      <w:r>
        <w:t xml:space="preserve"> maksymalna liczba widzów nie może przekroczyć </w:t>
      </w:r>
      <w:r>
        <w:rPr>
          <w:rFonts w:cs="Arial"/>
        </w:rPr>
        <w:t>3800 osób.</w:t>
      </w:r>
    </w:p>
    <w:p w14:paraId="460402BD" w14:textId="0AE6F7E6" w:rsidR="00A63138" w:rsidRPr="003B0519" w:rsidRDefault="00F97783" w:rsidP="009C6E6F">
      <w:pPr>
        <w:pStyle w:val="Tretekstu"/>
        <w:jc w:val="both"/>
      </w:pPr>
      <w:r w:rsidRPr="003B0519">
        <w:t xml:space="preserve">Warunki techniczne ewakuacji określono indywidualnie dla każdej z grup widzów, przyporządkowanych do danego wyjścia ewakuacyjnego – przypisanie miejsc siedzących do odpowiedniego </w:t>
      </w:r>
      <w:r w:rsidR="003B0519">
        <w:t>wyjścia ewakuacyjnego zgodnie z </w:t>
      </w:r>
      <w:r w:rsidRPr="003B0519">
        <w:t xml:space="preserve">częścią rysunkową (rys. nr </w:t>
      </w:r>
      <w:r w:rsidR="008058AA" w:rsidRPr="003B0519">
        <w:t>Z1 i Z2</w:t>
      </w:r>
      <w:r w:rsidRPr="003B0519">
        <w:t>).</w:t>
      </w:r>
    </w:p>
    <w:p w14:paraId="22E9E48E" w14:textId="77777777" w:rsidR="002F10F4" w:rsidRDefault="002F10F4" w:rsidP="009C6E6F">
      <w:pPr>
        <w:pStyle w:val="Tretekstu"/>
        <w:jc w:val="both"/>
        <w:rPr>
          <w:color w:val="FF0000"/>
        </w:rPr>
      </w:pPr>
    </w:p>
    <w:p w14:paraId="59C6C13F" w14:textId="77777777" w:rsidR="005B58CB" w:rsidRDefault="005B58CB">
      <w:pPr>
        <w:widowControl/>
        <w:suppressAutoHyphens w:val="0"/>
        <w:spacing w:line="240" w:lineRule="auto"/>
        <w:jc w:val="left"/>
        <w:rPr>
          <w:rFonts w:cs="Arial"/>
          <w:u w:val="single"/>
        </w:rPr>
      </w:pPr>
      <w:r>
        <w:rPr>
          <w:u w:val="single"/>
        </w:rPr>
        <w:br w:type="page"/>
      </w:r>
    </w:p>
    <w:p w14:paraId="01F1D18A" w14:textId="59C0F012" w:rsidR="002F10F4" w:rsidRPr="00A445D8" w:rsidRDefault="002F10F4" w:rsidP="002F10F4">
      <w:pPr>
        <w:pStyle w:val="Tretekstu"/>
        <w:jc w:val="both"/>
        <w:rPr>
          <w:u w:val="single"/>
        </w:rPr>
      </w:pPr>
      <w:r w:rsidRPr="00A445D8">
        <w:rPr>
          <w:u w:val="single"/>
        </w:rPr>
        <w:t>Przejścia ewakuacyjne:</w:t>
      </w:r>
    </w:p>
    <w:p w14:paraId="35004638" w14:textId="65E771AB" w:rsidR="002F10F4" w:rsidRPr="00A445D8" w:rsidRDefault="002F10F4" w:rsidP="002F10F4">
      <w:pPr>
        <w:pStyle w:val="Tretekstu"/>
        <w:jc w:val="both"/>
      </w:pPr>
      <w:r w:rsidRPr="00A445D8">
        <w:tab/>
        <w:t xml:space="preserve">W poszczególnych pomieszczeniach budynku długości przejść ewakuacyjnych powinny spełniać wymagania § 237.1. </w:t>
      </w:r>
      <w:proofErr w:type="gramStart"/>
      <w:r w:rsidRPr="00A445D8">
        <w:t>rozporządzenia</w:t>
      </w:r>
      <w:proofErr w:type="gramEnd"/>
      <w:r w:rsidRPr="00A445D8">
        <w:t xml:space="preserve"> [1], to jest nie przekraczać wymaganej długości przejścia dla stref ZL i nie prowadzić przez więcej niż trzy pomieszczenia. Dopuszczalna długość przejści</w:t>
      </w:r>
      <w:r w:rsidR="000C1456">
        <w:t>a wynosi 40 m, przy czym w </w:t>
      </w:r>
      <w:r w:rsidRPr="00A445D8">
        <w:t xml:space="preserve">pomieszczeniach o wysokości przekraczającej 5 m długość przejść, może zostać </w:t>
      </w:r>
      <w:proofErr w:type="gramStart"/>
      <w:r w:rsidRPr="00A445D8">
        <w:t>powiększona o 25%, czyli</w:t>
      </w:r>
      <w:proofErr w:type="gramEnd"/>
      <w:r w:rsidRPr="00A445D8">
        <w:t xml:space="preserve"> do 50 m.</w:t>
      </w:r>
      <w:r w:rsidR="00EF1B99">
        <w:t xml:space="preserve"> Dodatkowo, planuje się wykonanie samoczynnych urządzeń oddymiających w hali (wentylatory wyciągowe w górnej części kopuły), przez co możliwe jest powiększenie dopuszczalnej długości przejścia o kolejne 50%, czyli w sumie o 75%. Stąd dopuszczalna długość przejścia ewakuacyjnego </w:t>
      </w:r>
      <w:r w:rsidR="00873E58">
        <w:t xml:space="preserve">w hali </w:t>
      </w:r>
      <w:r w:rsidR="00EF1B99">
        <w:t>wynosi 70</w:t>
      </w:r>
      <w:r w:rsidR="00873E58">
        <w:t> </w:t>
      </w:r>
      <w:r w:rsidR="00EF1B99">
        <w:t>m.</w:t>
      </w:r>
      <w:r w:rsidRPr="00A445D8">
        <w:t xml:space="preserve"> W</w:t>
      </w:r>
      <w:r w:rsidR="00EF1B99">
        <w:t> </w:t>
      </w:r>
      <w:r w:rsidRPr="00A445D8">
        <w:t xml:space="preserve">związku z tym, że w określając warunki techniczne ewakuacji z hali brak jednoznacznego podziału kierunków ewakuacji </w:t>
      </w:r>
      <w:r w:rsidR="000C1456">
        <w:t>na przejścia i </w:t>
      </w:r>
      <w:r w:rsidRPr="00A445D8">
        <w:t xml:space="preserve">dojścia, założono, że dojścia znajdują się w obrębie klatek schodowych oraz womitorium. Jako granicę końcową przejścia ewakuacyjnego w obrębie hali przyjęto drzwi „A” i ”B”, prowadzące na womitorium na parterze, oraz pierwszy stopień biegów schodów na poziomie +5,50 m. Długości przejść wyznaczono uwzględniając odcinek drogi biegnący na widowni pomiędzy rzędami krzeseł oraz przez schody na trybunach. </w:t>
      </w:r>
    </w:p>
    <w:p w14:paraId="669296D4" w14:textId="77777777" w:rsidR="0031469F" w:rsidRPr="00A445D8" w:rsidRDefault="0031469F" w:rsidP="002F10F4">
      <w:pPr>
        <w:pStyle w:val="Tretekstu"/>
        <w:jc w:val="both"/>
      </w:pPr>
      <w:r w:rsidRPr="00A445D8">
        <w:tab/>
        <w:t>Wyznaczając długości przejść przyjęto kierunki ewakuacji zgodnie z częścią rysunkową (Rys. Schemat ewakuacji), dzięki którego</w:t>
      </w:r>
      <w:r w:rsidR="00DE6185">
        <w:t xml:space="preserve"> przyporządkowano dany sektor i </w:t>
      </w:r>
      <w:r w:rsidRPr="00A445D8">
        <w:t>część hali do danego wyjścia ewakuacyjnego. Na podstawie przyjętych schematów ewakuacji stwierdza się, że maksymalna długość przejścia dla sektorów</w:t>
      </w:r>
      <w:r w:rsidR="004E03B0">
        <w:t xml:space="preserve"> wynosi</w:t>
      </w:r>
      <w:r w:rsidRPr="00A445D8">
        <w:t>:</w:t>
      </w:r>
    </w:p>
    <w:p w14:paraId="20B1349C" w14:textId="7B008DDA" w:rsidR="0031469F" w:rsidRPr="00A445D8" w:rsidRDefault="0031469F" w:rsidP="0031469F">
      <w:pPr>
        <w:pStyle w:val="Tretekstu"/>
        <w:numPr>
          <w:ilvl w:val="0"/>
          <w:numId w:val="23"/>
        </w:numPr>
        <w:jc w:val="both"/>
      </w:pPr>
      <w:r w:rsidRPr="00A445D8">
        <w:t xml:space="preserve">A6, B6 – na parter </w:t>
      </w:r>
      <w:r w:rsidR="004E03B0">
        <w:t xml:space="preserve">i wyjściem A lub B </w:t>
      </w:r>
      <w:r w:rsidRPr="00A445D8">
        <w:t xml:space="preserve">–ok. </w:t>
      </w:r>
      <w:r w:rsidR="00037D4E">
        <w:t>66,0</w:t>
      </w:r>
      <w:r w:rsidRPr="00A445D8">
        <w:t xml:space="preserve"> m, </w:t>
      </w:r>
    </w:p>
    <w:p w14:paraId="493C063C" w14:textId="77777777" w:rsidR="0031469F" w:rsidRPr="00A445D8" w:rsidRDefault="0031469F" w:rsidP="0031469F">
      <w:pPr>
        <w:pStyle w:val="Tretekstu"/>
        <w:numPr>
          <w:ilvl w:val="0"/>
          <w:numId w:val="23"/>
        </w:numPr>
        <w:jc w:val="both"/>
      </w:pPr>
      <w:r w:rsidRPr="00A445D8">
        <w:t>A6, B6 – na poziom +5,50 m</w:t>
      </w:r>
      <w:r w:rsidR="004E03B0">
        <w:t xml:space="preserve"> do wyjścia D lub F</w:t>
      </w:r>
      <w:r w:rsidRPr="00A445D8">
        <w:t xml:space="preserve"> – ok. </w:t>
      </w:r>
      <w:r w:rsidR="00037D4E">
        <w:t>42,0</w:t>
      </w:r>
      <w:r w:rsidRPr="00A445D8">
        <w:t xml:space="preserve"> m, </w:t>
      </w:r>
    </w:p>
    <w:p w14:paraId="1EC8032A" w14:textId="5F4ED124" w:rsidR="0031469F" w:rsidRPr="00A301FC" w:rsidRDefault="0031469F" w:rsidP="0031469F">
      <w:pPr>
        <w:pStyle w:val="Tretekstu"/>
        <w:numPr>
          <w:ilvl w:val="0"/>
          <w:numId w:val="23"/>
        </w:numPr>
        <w:jc w:val="both"/>
      </w:pPr>
      <w:r w:rsidRPr="00A301FC">
        <w:t xml:space="preserve">A5, B5 – na parter </w:t>
      </w:r>
      <w:r w:rsidR="004E03B0">
        <w:t>i wyjściem A lub B</w:t>
      </w:r>
      <w:r w:rsidRPr="00A301FC">
        <w:t xml:space="preserve">–ok. </w:t>
      </w:r>
      <w:r w:rsidR="00A445D8" w:rsidRPr="00A301FC">
        <w:t>67,0</w:t>
      </w:r>
      <w:r w:rsidRPr="00A301FC">
        <w:t xml:space="preserve"> m, </w:t>
      </w:r>
    </w:p>
    <w:p w14:paraId="7A2E3427" w14:textId="77777777" w:rsidR="0031469F" w:rsidRPr="00A301FC" w:rsidRDefault="00A445D8" w:rsidP="0031469F">
      <w:pPr>
        <w:pStyle w:val="Tretekstu"/>
        <w:numPr>
          <w:ilvl w:val="0"/>
          <w:numId w:val="23"/>
        </w:numPr>
        <w:jc w:val="both"/>
      </w:pPr>
      <w:r w:rsidRPr="00A301FC">
        <w:t>A5, B5</w:t>
      </w:r>
      <w:r w:rsidR="0031469F" w:rsidRPr="00A301FC">
        <w:t xml:space="preserve"> – na</w:t>
      </w:r>
      <w:r w:rsidR="004D5168" w:rsidRPr="00A445D8">
        <w:t>na poziom +5,50 m</w:t>
      </w:r>
      <w:r w:rsidR="004D5168">
        <w:t xml:space="preserve"> do wyjścia D lub F</w:t>
      </w:r>
      <w:r w:rsidR="0031469F" w:rsidRPr="00A301FC">
        <w:t xml:space="preserve"> –ok. </w:t>
      </w:r>
      <w:r w:rsidRPr="00A301FC">
        <w:t>39,0</w:t>
      </w:r>
      <w:r w:rsidR="0031469F" w:rsidRPr="00A301FC">
        <w:t xml:space="preserve"> m, </w:t>
      </w:r>
    </w:p>
    <w:p w14:paraId="5993AA76" w14:textId="6DBA301C" w:rsidR="00A445D8" w:rsidRPr="00A301FC" w:rsidRDefault="00A445D8" w:rsidP="00A445D8">
      <w:pPr>
        <w:pStyle w:val="Tretekstu"/>
        <w:numPr>
          <w:ilvl w:val="0"/>
          <w:numId w:val="23"/>
        </w:numPr>
        <w:jc w:val="both"/>
      </w:pPr>
      <w:r w:rsidRPr="00A301FC">
        <w:t xml:space="preserve">A4, B4 – </w:t>
      </w:r>
      <w:r w:rsidR="004D5168" w:rsidRPr="00A301FC">
        <w:t xml:space="preserve">na parter </w:t>
      </w:r>
      <w:r w:rsidR="004D5168">
        <w:t>i wyjściem A lub B</w:t>
      </w:r>
      <w:r w:rsidR="004D5168" w:rsidRPr="00A301FC">
        <w:t xml:space="preserve"> –</w:t>
      </w:r>
      <w:r w:rsidRPr="00A301FC">
        <w:t xml:space="preserve">ok. 58,0 m, </w:t>
      </w:r>
    </w:p>
    <w:p w14:paraId="10FF5918" w14:textId="77777777" w:rsidR="00A445D8" w:rsidRPr="00A301FC" w:rsidRDefault="00A445D8" w:rsidP="00A445D8">
      <w:pPr>
        <w:pStyle w:val="Tretekstu"/>
        <w:numPr>
          <w:ilvl w:val="0"/>
          <w:numId w:val="23"/>
        </w:numPr>
        <w:jc w:val="both"/>
      </w:pPr>
      <w:r w:rsidRPr="00A301FC">
        <w:t xml:space="preserve">A4, B4 – </w:t>
      </w:r>
      <w:r w:rsidR="004D5168" w:rsidRPr="00A445D8">
        <w:t>na poziom +5,50 m</w:t>
      </w:r>
      <w:r w:rsidR="004D5168">
        <w:t xml:space="preserve"> do wyjścia D lub F</w:t>
      </w:r>
      <w:r w:rsidRPr="00A301FC">
        <w:t xml:space="preserve">–ok. 25,0 m, </w:t>
      </w:r>
    </w:p>
    <w:p w14:paraId="2F09BA99" w14:textId="77777777" w:rsidR="00A445D8" w:rsidRPr="00A301FC" w:rsidRDefault="00A445D8" w:rsidP="00A445D8">
      <w:pPr>
        <w:pStyle w:val="Tretekstu"/>
        <w:numPr>
          <w:ilvl w:val="0"/>
          <w:numId w:val="23"/>
        </w:numPr>
        <w:jc w:val="both"/>
      </w:pPr>
      <w:r w:rsidRPr="00A301FC">
        <w:t xml:space="preserve">A3, B3 – </w:t>
      </w:r>
      <w:r w:rsidR="004D5168" w:rsidRPr="00A301FC">
        <w:t xml:space="preserve">na parter </w:t>
      </w:r>
      <w:r w:rsidR="004D5168">
        <w:t>i wyjściem A lub B</w:t>
      </w:r>
      <w:r w:rsidR="004D5168" w:rsidRPr="00A301FC">
        <w:t xml:space="preserve"> –</w:t>
      </w:r>
      <w:r w:rsidRPr="00A301FC">
        <w:t xml:space="preserve">ok. 49,5 m, </w:t>
      </w:r>
    </w:p>
    <w:p w14:paraId="234840FF" w14:textId="77777777" w:rsidR="00A445D8" w:rsidRPr="00A301FC" w:rsidRDefault="00A445D8" w:rsidP="00A445D8">
      <w:pPr>
        <w:pStyle w:val="Tretekstu"/>
        <w:numPr>
          <w:ilvl w:val="0"/>
          <w:numId w:val="23"/>
        </w:numPr>
        <w:jc w:val="both"/>
      </w:pPr>
      <w:r w:rsidRPr="00A301FC">
        <w:t xml:space="preserve">A3, B3 – </w:t>
      </w:r>
      <w:r w:rsidR="004D5168" w:rsidRPr="00A445D8">
        <w:t>na poziom +5,50 m</w:t>
      </w:r>
      <w:r w:rsidR="004D5168">
        <w:t xml:space="preserve"> do wyjścia D lub F</w:t>
      </w:r>
      <w:r w:rsidRPr="00A301FC">
        <w:t xml:space="preserve">–ok. 19,0 m, </w:t>
      </w:r>
    </w:p>
    <w:p w14:paraId="25F24012" w14:textId="77777777" w:rsidR="00A301FC" w:rsidRPr="00A301FC" w:rsidRDefault="00A301FC" w:rsidP="00A301FC">
      <w:pPr>
        <w:pStyle w:val="Tretekstu"/>
        <w:numPr>
          <w:ilvl w:val="0"/>
          <w:numId w:val="23"/>
        </w:numPr>
        <w:jc w:val="both"/>
      </w:pPr>
      <w:r w:rsidRPr="00A301FC">
        <w:t xml:space="preserve">A2, B2 – </w:t>
      </w:r>
      <w:r w:rsidR="004D5168" w:rsidRPr="00A301FC">
        <w:t xml:space="preserve">na parter </w:t>
      </w:r>
      <w:r w:rsidR="004D5168">
        <w:t>i wyjściem A lub B</w:t>
      </w:r>
      <w:r w:rsidR="004D5168" w:rsidRPr="00A301FC">
        <w:t xml:space="preserve"> –</w:t>
      </w:r>
      <w:r w:rsidRPr="00A301FC">
        <w:t xml:space="preserve">ok. </w:t>
      </w:r>
      <w:r w:rsidR="00D16BB1">
        <w:t>40,</w:t>
      </w:r>
      <w:r w:rsidRPr="00A301FC">
        <w:t xml:space="preserve">0 m, </w:t>
      </w:r>
    </w:p>
    <w:p w14:paraId="5990A650" w14:textId="77777777" w:rsidR="00A301FC" w:rsidRPr="00A301FC" w:rsidRDefault="00A301FC" w:rsidP="00A301FC">
      <w:pPr>
        <w:pStyle w:val="Tretekstu"/>
        <w:numPr>
          <w:ilvl w:val="0"/>
          <w:numId w:val="23"/>
        </w:numPr>
        <w:jc w:val="both"/>
      </w:pPr>
      <w:r w:rsidRPr="00A301FC">
        <w:t xml:space="preserve">A2, B2 – </w:t>
      </w:r>
      <w:r w:rsidR="004D5168" w:rsidRPr="00A445D8">
        <w:t>na poziom +5,50 m</w:t>
      </w:r>
      <w:r w:rsidR="004D5168">
        <w:t xml:space="preserve"> do wyjścia D lub F</w:t>
      </w:r>
      <w:r w:rsidRPr="00A301FC">
        <w:t xml:space="preserve">–ok. 28,0 m, </w:t>
      </w:r>
    </w:p>
    <w:p w14:paraId="1D49389C" w14:textId="1AD4A0CE" w:rsidR="00A301FC" w:rsidRDefault="00A301FC" w:rsidP="00A301FC">
      <w:pPr>
        <w:pStyle w:val="Tretekstu"/>
        <w:numPr>
          <w:ilvl w:val="0"/>
          <w:numId w:val="23"/>
        </w:numPr>
        <w:jc w:val="both"/>
      </w:pPr>
      <w:r w:rsidRPr="00A301FC">
        <w:t>A2</w:t>
      </w:r>
      <w:r>
        <w:t>+</w:t>
      </w:r>
      <w:r w:rsidRPr="00A301FC">
        <w:t>, B2</w:t>
      </w:r>
      <w:r>
        <w:t>+</w:t>
      </w:r>
      <w:r w:rsidRPr="00A301FC">
        <w:t xml:space="preserve"> – </w:t>
      </w:r>
      <w:r w:rsidR="004D5168" w:rsidRPr="00A445D8">
        <w:t>na poziom +5,50 m</w:t>
      </w:r>
      <w:r w:rsidR="004D5168">
        <w:t xml:space="preserve"> do wyjścia D lub F</w:t>
      </w:r>
      <w:r w:rsidR="00873E58">
        <w:t xml:space="preserve"> </w:t>
      </w:r>
      <w:r w:rsidR="004D5168">
        <w:t xml:space="preserve">lub K </w:t>
      </w:r>
      <w:r w:rsidRPr="00A301FC">
        <w:t xml:space="preserve">–ok. </w:t>
      </w:r>
      <w:r>
        <w:t>39,0</w:t>
      </w:r>
      <w:r w:rsidRPr="00A301FC">
        <w:t xml:space="preserve"> m, </w:t>
      </w:r>
    </w:p>
    <w:p w14:paraId="1D0D8194" w14:textId="77777777" w:rsidR="00D5656E" w:rsidRPr="00A301FC" w:rsidRDefault="00D5656E" w:rsidP="00D5656E">
      <w:pPr>
        <w:pStyle w:val="Tretekstu"/>
        <w:numPr>
          <w:ilvl w:val="0"/>
          <w:numId w:val="23"/>
        </w:numPr>
        <w:jc w:val="both"/>
      </w:pPr>
      <w:r w:rsidRPr="00A301FC">
        <w:t>A</w:t>
      </w:r>
      <w:r>
        <w:t>1</w:t>
      </w:r>
      <w:r w:rsidRPr="00A301FC">
        <w:t>, B</w:t>
      </w:r>
      <w:r>
        <w:t>1</w:t>
      </w:r>
      <w:r w:rsidRPr="00A301FC">
        <w:t xml:space="preserve"> – </w:t>
      </w:r>
      <w:r w:rsidR="004D5168" w:rsidRPr="00A301FC">
        <w:t xml:space="preserve">na parter </w:t>
      </w:r>
      <w:r w:rsidR="004D5168">
        <w:t>i wyjściem A lub B</w:t>
      </w:r>
      <w:r w:rsidR="004D5168" w:rsidRPr="00A301FC">
        <w:t xml:space="preserve"> –</w:t>
      </w:r>
      <w:r w:rsidRPr="00A301FC">
        <w:t xml:space="preserve">ok. </w:t>
      </w:r>
      <w:r w:rsidR="00D16BB1">
        <w:t>40,</w:t>
      </w:r>
      <w:r w:rsidRPr="00A301FC">
        <w:t xml:space="preserve">0 m, </w:t>
      </w:r>
    </w:p>
    <w:p w14:paraId="2A30DA7E" w14:textId="77777777" w:rsidR="00D5656E" w:rsidRDefault="00D5656E" w:rsidP="00D5656E">
      <w:pPr>
        <w:pStyle w:val="Tretekstu"/>
        <w:numPr>
          <w:ilvl w:val="0"/>
          <w:numId w:val="23"/>
        </w:numPr>
        <w:jc w:val="both"/>
      </w:pPr>
      <w:r w:rsidRPr="00A301FC">
        <w:t>A</w:t>
      </w:r>
      <w:r>
        <w:t>1</w:t>
      </w:r>
      <w:r w:rsidRPr="00A301FC">
        <w:t>, B</w:t>
      </w:r>
      <w:r>
        <w:t>1</w:t>
      </w:r>
      <w:r w:rsidRPr="00A301FC">
        <w:t xml:space="preserve"> – </w:t>
      </w:r>
      <w:r w:rsidR="004D5168" w:rsidRPr="00A445D8">
        <w:t>na poziom +5,50 m</w:t>
      </w:r>
      <w:r w:rsidR="004D5168">
        <w:t xml:space="preserve"> do wyjścia K </w:t>
      </w:r>
      <w:r w:rsidRPr="00A301FC">
        <w:t xml:space="preserve">–ok. </w:t>
      </w:r>
      <w:r w:rsidR="00D16BB1">
        <w:t>39,0</w:t>
      </w:r>
      <w:r w:rsidRPr="00A301FC">
        <w:t xml:space="preserve"> m, </w:t>
      </w:r>
    </w:p>
    <w:p w14:paraId="2F3AD171" w14:textId="77777777" w:rsidR="00D16BB1" w:rsidRDefault="00D16BB1" w:rsidP="00D5656E">
      <w:pPr>
        <w:pStyle w:val="Tretekstu"/>
        <w:numPr>
          <w:ilvl w:val="0"/>
          <w:numId w:val="23"/>
        </w:numPr>
        <w:jc w:val="both"/>
      </w:pPr>
      <w:r>
        <w:t xml:space="preserve">C – </w:t>
      </w:r>
      <w:r w:rsidR="004D5168" w:rsidRPr="00A301FC">
        <w:t xml:space="preserve">na parter </w:t>
      </w:r>
      <w:r w:rsidR="004D5168">
        <w:t>i wyjściem A lub B</w:t>
      </w:r>
      <w:r w:rsidR="004D5168" w:rsidRPr="00A301FC">
        <w:t xml:space="preserve"> –</w:t>
      </w:r>
      <w:r>
        <w:t>ok. 45,0 m,</w:t>
      </w:r>
    </w:p>
    <w:p w14:paraId="7E81A254" w14:textId="77777777" w:rsidR="00D16BB1" w:rsidRPr="00A301FC" w:rsidRDefault="00D16BB1" w:rsidP="00D5656E">
      <w:pPr>
        <w:pStyle w:val="Tretekstu"/>
        <w:numPr>
          <w:ilvl w:val="0"/>
          <w:numId w:val="23"/>
        </w:numPr>
        <w:jc w:val="both"/>
      </w:pPr>
      <w:r>
        <w:t xml:space="preserve">Loża VIP – na poziom +5,50 m </w:t>
      </w:r>
      <w:r w:rsidR="004D5168">
        <w:t xml:space="preserve">do wyjścia K </w:t>
      </w:r>
      <w:r>
        <w:t>–ok. 25,0 m,</w:t>
      </w:r>
    </w:p>
    <w:p w14:paraId="4E3D7F41" w14:textId="77777777" w:rsidR="00175ACD" w:rsidRDefault="00175ACD" w:rsidP="003F0E20">
      <w:pPr>
        <w:pStyle w:val="Tretekstu"/>
        <w:jc w:val="both"/>
      </w:pPr>
      <w:r>
        <w:t xml:space="preserve">Powyższe długości przejść przedstawiono dla imprez sportowych, zgodnie z rysunkiem Z1. </w:t>
      </w:r>
    </w:p>
    <w:p w14:paraId="2847BB81" w14:textId="64D5CFF2" w:rsidR="00D5656E" w:rsidRDefault="00175ACD" w:rsidP="00175ACD">
      <w:pPr>
        <w:pStyle w:val="Tretekstu"/>
        <w:ind w:firstLine="624"/>
        <w:jc w:val="both"/>
      </w:pPr>
      <w:r>
        <w:t>Dla imprez typu estradowego sektory A4, A5, A6 o</w:t>
      </w:r>
      <w:r w:rsidR="005B58CB">
        <w:t>raz B4, B5, B6 będą wyłączone z </w:t>
      </w:r>
      <w:r>
        <w:t>użytkowania</w:t>
      </w:r>
      <w:r w:rsidR="00BF2927">
        <w:t xml:space="preserve">. </w:t>
      </w:r>
      <w:r>
        <w:t>Przy czym należy zwrócić uwagę na fakt, że podczas imprez estradowych na płycie boiska hali będą występowały krzesła dla 1200 osób. Z najbardziej skrajnych miejsc od wyjść A i B, czyli znajdujące się najbliżej sce</w:t>
      </w:r>
      <w:r w:rsidR="005B58CB">
        <w:t xml:space="preserve">ny będą znajdować się </w:t>
      </w:r>
      <w:proofErr w:type="gramStart"/>
      <w:r w:rsidR="005B58CB">
        <w:t>krzesła z </w:t>
      </w:r>
      <w:r>
        <w:t>których</w:t>
      </w:r>
      <w:proofErr w:type="gramEnd"/>
      <w:r>
        <w:t xml:space="preserve"> długość przejścia ewakuacyjnego do wyjścia A lub B będzie wynosiła ok. </w:t>
      </w:r>
      <w:r w:rsidR="004576B9">
        <w:t xml:space="preserve">55,0 </w:t>
      </w:r>
      <w:r w:rsidR="00873E58">
        <w:t>m.</w:t>
      </w:r>
    </w:p>
    <w:p w14:paraId="5C87FA49" w14:textId="0CA874BC" w:rsidR="00873E58" w:rsidRDefault="00873E58" w:rsidP="00175ACD">
      <w:pPr>
        <w:pStyle w:val="Tretekstu"/>
        <w:ind w:firstLine="624"/>
        <w:jc w:val="both"/>
      </w:pPr>
      <w:r>
        <w:t>Długości przejść ewakuacyjnych w hali nie są przekroczone i wynoszą mniej niż wymagane 70 m.</w:t>
      </w:r>
    </w:p>
    <w:p w14:paraId="62F10400" w14:textId="423A7D1D" w:rsidR="00A2343A" w:rsidRDefault="00A2343A" w:rsidP="00175ACD">
      <w:pPr>
        <w:pStyle w:val="Tretekstu"/>
        <w:ind w:firstLine="624"/>
        <w:jc w:val="both"/>
      </w:pPr>
      <w:r>
        <w:t xml:space="preserve">Dla dwóch wariantów, czyli dla imprez sportowych </w:t>
      </w:r>
      <w:r w:rsidR="00B31D21">
        <w:t xml:space="preserve">i estradowych </w:t>
      </w:r>
      <w:r>
        <w:t xml:space="preserve">przyjęto, że wyjście „C” nie będzie stanowiło wyjścia ewakuacyjnego </w:t>
      </w:r>
      <w:r w:rsidR="005B58CB">
        <w:t xml:space="preserve">dla widzów </w:t>
      </w:r>
      <w:r>
        <w:t xml:space="preserve">z hali. </w:t>
      </w:r>
      <w:r w:rsidR="0022177E">
        <w:t>Wyjście „C” będzie przeznaczone wyłącznie do ewakuacji obsługi, pracowników, zaplecza obiektu, zawodników, oraz z części biurowej ZL III</w:t>
      </w:r>
      <w:r w:rsidR="005B58CB">
        <w:t>, czyli niewielkich grup osób, które ewakuują się stosu</w:t>
      </w:r>
      <w:r w:rsidR="0022177E">
        <w:t>. Podczas imprez masowych, wy</w:t>
      </w:r>
      <w:r>
        <w:t xml:space="preserve">jście „C” będzie przeznaczone </w:t>
      </w:r>
      <w:r w:rsidR="0022177E">
        <w:t xml:space="preserve">głównie </w:t>
      </w:r>
      <w:r>
        <w:t>dla służb ratowniczych</w:t>
      </w:r>
      <w:r w:rsidR="0022177E">
        <w:t>, nie będzie przeznaczone dla ewakuacji widowni z hali</w:t>
      </w:r>
      <w:r>
        <w:t xml:space="preserve">. </w:t>
      </w:r>
      <w:r w:rsidR="005D60A5">
        <w:t>Zapewnienie dostępu dla ekip ratowniczych przez wyjście C stanowi rozwiązanie zastępcze</w:t>
      </w:r>
      <w:r w:rsidR="0050068E">
        <w:t>. W wyniku tego rozwiązania konieczne było</w:t>
      </w:r>
      <w:r w:rsidR="005D60A5">
        <w:t xml:space="preserve"> ograniczeni</w:t>
      </w:r>
      <w:r w:rsidR="0050068E">
        <w:t>e</w:t>
      </w:r>
      <w:r w:rsidR="005D60A5">
        <w:t xml:space="preserve"> liczby miejsc siedzących na widowni hali.</w:t>
      </w:r>
    </w:p>
    <w:p w14:paraId="5333606C" w14:textId="77777777" w:rsidR="006161A9" w:rsidRDefault="006161A9" w:rsidP="00175ACD">
      <w:pPr>
        <w:pStyle w:val="Tretekstu"/>
        <w:ind w:firstLine="624"/>
        <w:jc w:val="both"/>
      </w:pPr>
    </w:p>
    <w:p w14:paraId="7506E2B4" w14:textId="77777777" w:rsidR="00DD7A2B" w:rsidRPr="00DD7A2B" w:rsidRDefault="00DD7A2B" w:rsidP="00DD7A2B">
      <w:pPr>
        <w:pStyle w:val="Tretekstu"/>
        <w:tabs>
          <w:tab w:val="left" w:pos="2861"/>
        </w:tabs>
        <w:jc w:val="left"/>
        <w:rPr>
          <w:u w:val="single"/>
        </w:rPr>
      </w:pPr>
      <w:r w:rsidRPr="00DD7A2B">
        <w:rPr>
          <w:u w:val="single"/>
        </w:rPr>
        <w:t>Dojścia ewakuacyjne:</w:t>
      </w:r>
    </w:p>
    <w:p w14:paraId="2433FA92" w14:textId="77777777" w:rsidR="00895B86" w:rsidRDefault="00820126" w:rsidP="00175ACD">
      <w:pPr>
        <w:pStyle w:val="Tretekstu"/>
        <w:ind w:firstLine="624"/>
        <w:jc w:val="both"/>
      </w:pPr>
      <w:r>
        <w:t xml:space="preserve">Określając długości dojść ewakuacyjnych z hali, przyjęto następującą klasyfikację: </w:t>
      </w:r>
    </w:p>
    <w:p w14:paraId="79206B28" w14:textId="77777777" w:rsidR="00820126" w:rsidRDefault="00820126" w:rsidP="00895B86">
      <w:pPr>
        <w:pStyle w:val="Tretekstu"/>
        <w:numPr>
          <w:ilvl w:val="0"/>
          <w:numId w:val="26"/>
        </w:numPr>
        <w:ind w:left="709"/>
        <w:jc w:val="both"/>
      </w:pPr>
      <w:proofErr w:type="gramStart"/>
      <w:r>
        <w:t>z</w:t>
      </w:r>
      <w:proofErr w:type="gramEnd"/>
      <w:r>
        <w:t xml:space="preserve"> poziomu parteru</w:t>
      </w:r>
      <w:r w:rsidR="00895B86">
        <w:t xml:space="preserve"> – </w:t>
      </w:r>
      <w:r>
        <w:t xml:space="preserve">długość dojścia </w:t>
      </w:r>
      <w:r w:rsidR="00895B86">
        <w:t>mierzona jest od wyjścia z hali do wyjścia z budynku,</w:t>
      </w:r>
    </w:p>
    <w:p w14:paraId="6BBBDF9B" w14:textId="77777777" w:rsidR="00895B86" w:rsidRDefault="00895B86" w:rsidP="00895B86">
      <w:pPr>
        <w:pStyle w:val="Tretekstu"/>
        <w:numPr>
          <w:ilvl w:val="0"/>
          <w:numId w:val="26"/>
        </w:numPr>
        <w:ind w:left="709"/>
        <w:jc w:val="both"/>
      </w:pPr>
      <w:proofErr w:type="gramStart"/>
      <w:r>
        <w:t>z</w:t>
      </w:r>
      <w:proofErr w:type="gramEnd"/>
      <w:r w:rsidR="00201F14">
        <w:t xml:space="preserve"> poziomu +5,50 m – od najwyższego</w:t>
      </w:r>
      <w:r>
        <w:t xml:space="preserve"> stopnia w biegu</w:t>
      </w:r>
      <w:r w:rsidR="00201F14">
        <w:t xml:space="preserve"> prowadzącego</w:t>
      </w:r>
      <w:r>
        <w:t xml:space="preserve"> na poziom +5,50 m, do wyjścia z budynku.</w:t>
      </w:r>
    </w:p>
    <w:p w14:paraId="217E23BD" w14:textId="77777777" w:rsidR="00F97783" w:rsidRDefault="00F97783" w:rsidP="005431DD">
      <w:pPr>
        <w:pStyle w:val="Tretekstu"/>
        <w:ind w:firstLine="709"/>
        <w:jc w:val="both"/>
      </w:pPr>
      <w:r>
        <w:t xml:space="preserve">Określając </w:t>
      </w:r>
      <w:r w:rsidR="00C547FF">
        <w:t xml:space="preserve">liczbę dojść ewakuacyjnych z analizowanej części, przyjęto jedno dojście dla danej grupy </w:t>
      </w:r>
      <w:proofErr w:type="gramStart"/>
      <w:r w:rsidR="00C547FF">
        <w:t>ludzi – dla której</w:t>
      </w:r>
      <w:proofErr w:type="gramEnd"/>
      <w:r w:rsidR="00C547FF">
        <w:t xml:space="preserve"> przyporządkowano dane wyjście ewakuacyjne (oznaczone w części rysunkowej).</w:t>
      </w:r>
      <w:r w:rsidR="005431DD">
        <w:t xml:space="preserve"> Przy czym należy zwrócić uwagę, że </w:t>
      </w:r>
      <w:r w:rsidR="007B4569">
        <w:t xml:space="preserve">w praktyce </w:t>
      </w:r>
      <w:r w:rsidR="005431DD">
        <w:t>z hali możliwa jest ewakuacja więcej niż jednym dojściem ewakuacyjnym.</w:t>
      </w:r>
    </w:p>
    <w:p w14:paraId="7F2DC8D2" w14:textId="77777777" w:rsidR="00B24963" w:rsidRDefault="00B24963" w:rsidP="005431DD">
      <w:pPr>
        <w:pStyle w:val="Tretekstu"/>
        <w:ind w:firstLine="709"/>
        <w:jc w:val="both"/>
      </w:pPr>
      <w:r>
        <w:t xml:space="preserve">Dopuszczalna długość dojść ewakuacyjnych w strefie ZL I przy jednym dojściu wynosi 10 </w:t>
      </w:r>
      <w:proofErr w:type="gramStart"/>
      <w:r>
        <w:t>m. Przy co</w:t>
      </w:r>
      <w:proofErr w:type="gramEnd"/>
      <w:r>
        <w:t xml:space="preserve"> najmniej dwóch dojściach dopuszczalna długość to 40 m (40 </w:t>
      </w:r>
      <w:r w:rsidR="00201F14">
        <w:t xml:space="preserve">m </w:t>
      </w:r>
      <w:r>
        <w:t>dla dojścia najkrótszego, i 80 m dla dłuższego).</w:t>
      </w:r>
    </w:p>
    <w:p w14:paraId="1A7E2537" w14:textId="77777777" w:rsidR="009369EF" w:rsidRDefault="00E652AA" w:rsidP="005431DD">
      <w:pPr>
        <w:pStyle w:val="Tretekstu"/>
        <w:ind w:firstLine="709"/>
        <w:jc w:val="both"/>
      </w:pPr>
      <w:r>
        <w:t>Długość dojścia mierzona</w:t>
      </w:r>
      <w:r w:rsidR="009369EF">
        <w:t xml:space="preserve"> od wyjścia z ha</w:t>
      </w:r>
      <w:r w:rsidR="00201F14">
        <w:t>li</w:t>
      </w:r>
      <w:r w:rsidR="008716DB">
        <w:t xml:space="preserve"> </w:t>
      </w:r>
      <w:r w:rsidR="00D27D0A">
        <w:t xml:space="preserve">przy </w:t>
      </w:r>
      <w:r w:rsidR="009369EF">
        <w:t>womitorium i następnie do wyjścia „A” lub „B” wynosi ok. 1</w:t>
      </w:r>
      <w:r>
        <w:t>7,0</w:t>
      </w:r>
      <w:r w:rsidR="009369EF">
        <w:t xml:space="preserve"> m, i jest większa niż wymagane 10 m (przy jednym dojściu).</w:t>
      </w:r>
    </w:p>
    <w:p w14:paraId="74666B72" w14:textId="77777777" w:rsidR="009369EF" w:rsidRDefault="009369EF" w:rsidP="005431DD">
      <w:pPr>
        <w:pStyle w:val="Tretekstu"/>
        <w:ind w:firstLine="709"/>
        <w:jc w:val="both"/>
      </w:pPr>
      <w:r>
        <w:t xml:space="preserve">Długość dojścia </w:t>
      </w:r>
      <w:r w:rsidR="00E652AA">
        <w:t>mierzona od najwyższego stopnia w biegu (prowadzącego na poziom +5,50 m) do wyjścia z budynku „D”, „F”, lub „K”, wynosi:</w:t>
      </w:r>
    </w:p>
    <w:p w14:paraId="1834E4A9" w14:textId="77777777" w:rsidR="00E652AA" w:rsidRDefault="00E652AA" w:rsidP="00E652AA">
      <w:pPr>
        <w:pStyle w:val="Tretekstu"/>
        <w:numPr>
          <w:ilvl w:val="0"/>
          <w:numId w:val="27"/>
        </w:numPr>
        <w:ind w:left="709"/>
        <w:jc w:val="both"/>
      </w:pPr>
      <w:proofErr w:type="gramStart"/>
      <w:r>
        <w:t>do</w:t>
      </w:r>
      <w:proofErr w:type="gramEnd"/>
      <w:r>
        <w:t xml:space="preserve"> wyjścia „K”: </w:t>
      </w:r>
      <w:r w:rsidR="00843430">
        <w:t>ok. 42,</w:t>
      </w:r>
      <w:r w:rsidR="000321C6">
        <w:t>5</w:t>
      </w:r>
      <w:r w:rsidR="00843430">
        <w:t xml:space="preserve"> m &gt; 10,0 m wymagane,</w:t>
      </w:r>
    </w:p>
    <w:p w14:paraId="4034DEC4" w14:textId="0EAB3F22" w:rsidR="00513C0D" w:rsidRDefault="00513C0D" w:rsidP="00E652AA">
      <w:pPr>
        <w:pStyle w:val="Tretekstu"/>
        <w:numPr>
          <w:ilvl w:val="0"/>
          <w:numId w:val="27"/>
        </w:numPr>
        <w:ind w:left="709"/>
        <w:jc w:val="both"/>
      </w:pPr>
      <w:proofErr w:type="gramStart"/>
      <w:r>
        <w:t>do</w:t>
      </w:r>
      <w:proofErr w:type="gramEnd"/>
      <w:r>
        <w:t xml:space="preserve"> wyjścia „D”:</w:t>
      </w:r>
      <w:r w:rsidR="00BC71A5">
        <w:t xml:space="preserve"> </w:t>
      </w:r>
      <w:r w:rsidR="000321C6">
        <w:t>ok. 42,3 m &gt; 10,0 m wymagane,</w:t>
      </w:r>
    </w:p>
    <w:p w14:paraId="4752E7F5" w14:textId="5AA1BAAA" w:rsidR="00294552" w:rsidRDefault="00513C0D" w:rsidP="000321C6">
      <w:pPr>
        <w:pStyle w:val="Tretekstu"/>
        <w:numPr>
          <w:ilvl w:val="0"/>
          <w:numId w:val="27"/>
        </w:numPr>
        <w:ind w:left="709"/>
        <w:jc w:val="both"/>
      </w:pPr>
      <w:proofErr w:type="gramStart"/>
      <w:r>
        <w:t>do</w:t>
      </w:r>
      <w:proofErr w:type="gramEnd"/>
      <w:r>
        <w:t xml:space="preserve"> wyjścia „F”:</w:t>
      </w:r>
      <w:r w:rsidR="00BC71A5">
        <w:t xml:space="preserve"> </w:t>
      </w:r>
      <w:r w:rsidR="000321C6">
        <w:t>ok. 42,3 m &gt; 10,0 m wymagane.</w:t>
      </w:r>
    </w:p>
    <w:p w14:paraId="52998B47" w14:textId="77777777" w:rsidR="007F74C2" w:rsidRDefault="007F74C2" w:rsidP="006E4380">
      <w:pPr>
        <w:pStyle w:val="Tretekstu"/>
        <w:ind w:firstLine="709"/>
        <w:jc w:val="both"/>
      </w:pPr>
      <w:r>
        <w:t>Na poziomie korony hali</w:t>
      </w:r>
      <w:r w:rsidRPr="007F74C2">
        <w:t xml:space="preserve"> znajdują się trzy </w:t>
      </w:r>
      <w:r w:rsidR="00F53F3A">
        <w:t>główne żelbetowe pary schodów</w:t>
      </w:r>
      <w:r w:rsidRPr="007F74C2">
        <w:t xml:space="preserve"> przeznaczone do ewakuacji </w:t>
      </w:r>
      <w:r w:rsidR="00DE6185">
        <w:t>widzów z części</w:t>
      </w:r>
      <w:r w:rsidRPr="007F74C2">
        <w:t xml:space="preserve"> trybun. </w:t>
      </w:r>
      <w:r w:rsidR="00F53F3A">
        <w:t xml:space="preserve">Biegi schodowe prowadzą bezpośrednio do </w:t>
      </w:r>
      <w:r w:rsidRPr="007F74C2">
        <w:t>wyjść ewakuacyjnych („D”, „F”, „K</w:t>
      </w:r>
      <w:proofErr w:type="gramStart"/>
      <w:r w:rsidR="00DE6185">
        <w:t>”). Na</w:t>
      </w:r>
      <w:proofErr w:type="gramEnd"/>
      <w:r w:rsidR="00DE6185">
        <w:t xml:space="preserve"> poziomie +5,50 m każda z </w:t>
      </w:r>
      <w:r w:rsidRPr="007F74C2">
        <w:t>klatek schodowych ma dwa biegi schodów, które łączą się na spoczniku. Ze spocznika na poziom parteru, w przypadku klatek prowadzących do wyjść „D” i „F”, prowadzi jeden bieg schodów, a w przypadku klatki przy wyjściu „K” – dwa biegi schodów.</w:t>
      </w:r>
    </w:p>
    <w:p w14:paraId="6781047F" w14:textId="6B16FC9F" w:rsidR="009E1436" w:rsidRDefault="009E1436" w:rsidP="006E4380">
      <w:pPr>
        <w:pStyle w:val="Tretekstu"/>
        <w:ind w:firstLine="709"/>
        <w:jc w:val="both"/>
      </w:pPr>
      <w:r>
        <w:t xml:space="preserve">Analizując </w:t>
      </w:r>
      <w:r w:rsidR="006E4380">
        <w:t xml:space="preserve">przyjęte </w:t>
      </w:r>
      <w:r>
        <w:t>dojścia ewakuacyjne pro</w:t>
      </w:r>
      <w:r w:rsidR="006E4380">
        <w:t>wadzące z hali, stwierdzono, że dojścia występujące na poziomie parteru są przekroczone o 70% w stosunku do wartości wymaganej, natomiast dojścia z poziomu +5,50 m (z „korony”) są przekroczone o 325 %</w:t>
      </w:r>
      <w:r w:rsidR="0022177E">
        <w:t xml:space="preserve"> - dla jednego dojścia ewakuacyjnego.</w:t>
      </w:r>
      <w:r w:rsidR="006E4380">
        <w:t xml:space="preserve"> </w:t>
      </w:r>
      <w:r w:rsidR="00BA2EFF">
        <w:t>Przekroczenie długości dojść ewakuacyjnych o</w:t>
      </w:r>
      <w:r w:rsidR="0022177E">
        <w:t> </w:t>
      </w:r>
      <w:r w:rsidR="00BA2EFF">
        <w:t>ponad 100% od określonej w przepisach techniczno-budowlanych może być podstawą do uznania budynku za zagrażający życiu ludzi, zgodnie z § 16 ust. 2 rozporządzenia [2].</w:t>
      </w:r>
      <w:r w:rsidR="005C00B5">
        <w:t xml:space="preserve"> W analizowanym przypadku przyjęto, że przekroczenie dojść ewakuacyjnych nie stanowi podstawy do uznania budynku za zagrażający życiu ludzi, z uwagi na fakt, że łącznie z hali </w:t>
      </w:r>
      <w:r w:rsidR="00F53C6A">
        <w:t>jest dostępnych dla widzów</w:t>
      </w:r>
      <w:r w:rsidR="005C00B5">
        <w:t xml:space="preserve"> 5 wyjść ewakuacyjnych</w:t>
      </w:r>
      <w:r w:rsidR="00AF22FC">
        <w:t xml:space="preserve"> („A”, „B”, „D”, „F”, „</w:t>
      </w:r>
      <w:proofErr w:type="gramStart"/>
      <w:r w:rsidR="00AF22FC">
        <w:t>K”)</w:t>
      </w:r>
      <w:r w:rsidR="005C00B5">
        <w:t xml:space="preserve"> do którego</w:t>
      </w:r>
      <w:proofErr w:type="gramEnd"/>
      <w:r w:rsidR="005C00B5">
        <w:t xml:space="preserve"> prowadzą odrębne dojścia ewakuacyjne.</w:t>
      </w:r>
      <w:r w:rsidR="004C25BA">
        <w:t xml:space="preserve"> Na potrzeby analizy warunków ewakuacji, oraz w wyniku przyporządkowania sektorów do wyjść ewakuacyjnych przyjęto występowanie jednego dojścia ewakuacyjnego.</w:t>
      </w:r>
      <w:r w:rsidR="000F32ED">
        <w:t xml:space="preserve"> Ponadto, w </w:t>
      </w:r>
      <w:r w:rsidR="005C00B5">
        <w:t>budynku brak jednoznacznego podziału na przejścia i dojścia ewakuacyjne.</w:t>
      </w:r>
    </w:p>
    <w:p w14:paraId="5588540F" w14:textId="276A4823" w:rsidR="004C25BA" w:rsidRDefault="00781F13" w:rsidP="004C25BA">
      <w:pPr>
        <w:pStyle w:val="Tretekstu"/>
        <w:tabs>
          <w:tab w:val="left" w:pos="8397"/>
        </w:tabs>
        <w:ind w:firstLine="709"/>
        <w:jc w:val="both"/>
      </w:pPr>
      <w:r>
        <w:t xml:space="preserve">Podział na dojścia ewakuacyjne i przejścia ewakuacyjne w obiekcie istniejącym przyjęto głównie z uwagi na przeznaczenie i funkcję danej części budynku. </w:t>
      </w:r>
      <w:r w:rsidR="00DE6185">
        <w:t xml:space="preserve">Przyjęto, że wokół hali w </w:t>
      </w:r>
      <w:proofErr w:type="spellStart"/>
      <w:r w:rsidR="00DE6185">
        <w:t>foyer</w:t>
      </w:r>
      <w:proofErr w:type="spellEnd"/>
      <w:r w:rsidR="00DE6185">
        <w:t xml:space="preserve"> wyznacza się przejścia ewakuacyjne</w:t>
      </w:r>
      <w:r w:rsidR="004C25BA">
        <w:t xml:space="preserve"> (</w:t>
      </w:r>
      <w:proofErr w:type="spellStart"/>
      <w:r w:rsidR="004C25BA">
        <w:t>foyer</w:t>
      </w:r>
      <w:proofErr w:type="spellEnd"/>
      <w:r w:rsidR="004C25BA">
        <w:t xml:space="preserve"> – pomieszczenie)</w:t>
      </w:r>
      <w:r w:rsidR="00DE6185">
        <w:t xml:space="preserve">. Dojścia ewakuacyjne prowadzą tylko w obrębie głównych kierunków ewakuacji z hali. </w:t>
      </w:r>
      <w:r>
        <w:t xml:space="preserve">Wyznaczenie dojść ewakuacyjnych z hali wiąże się z koniecznością wyznaczenia obudowy dróg ewakuacyjnych. Na parterze funkcję obudowy drogi ewakuacyjnej będzie pełniła zastosowana przegroda </w:t>
      </w:r>
      <w:r w:rsidR="00B040C3">
        <w:t xml:space="preserve">o odporności ogniowej min. EW </w:t>
      </w:r>
      <w:r w:rsidR="0004054E">
        <w:t>6</w:t>
      </w:r>
      <w:r>
        <w:t>0 pełniąca funkcję kurtyny dymowej, natomiast dla dojścia z „korony” hali, będ</w:t>
      </w:r>
      <w:r w:rsidR="000F32ED">
        <w:t>ą ściany wzdłuż biegu schodów w </w:t>
      </w:r>
      <w:r>
        <w:t xml:space="preserve">poziomu +5,50, oraz dalej przegroda </w:t>
      </w:r>
      <w:r w:rsidR="00B040C3">
        <w:t xml:space="preserve">min. EW 30 </w:t>
      </w:r>
      <w:r>
        <w:t>pełniąca funkcję kurtyn</w:t>
      </w:r>
      <w:r w:rsidR="0013234D">
        <w:t>y dymowej. W </w:t>
      </w:r>
      <w:r>
        <w:t xml:space="preserve">związku z zastosowaniem dojść ewakuacyjnych z hali, nie zostanie zapewniona </w:t>
      </w:r>
      <w:r w:rsidR="00DE6185">
        <w:t xml:space="preserve">wymagana </w:t>
      </w:r>
      <w:r>
        <w:t xml:space="preserve">obudowa dróg ewakuacyjnych EI </w:t>
      </w:r>
      <w:r w:rsidR="00712CB4">
        <w:t>30</w:t>
      </w:r>
      <w:r>
        <w:t>.</w:t>
      </w:r>
      <w:r w:rsidR="00DE6185">
        <w:t xml:space="preserve"> </w:t>
      </w:r>
      <w:r w:rsidR="004C25BA">
        <w:t>Dodatkowo wyjścia z pomieszczeń (</w:t>
      </w:r>
      <w:proofErr w:type="spellStart"/>
      <w:r w:rsidR="004C25BA">
        <w:t>foyer</w:t>
      </w:r>
      <w:proofErr w:type="spellEnd"/>
      <w:r w:rsidR="004C25BA">
        <w:t>) na drogi ewakuacyjne (z hali do wyjścia na zewnątrz budynku) nie są zamykane drzwiami, co stanowi nieprawidłowość w związku z § 236 ust</w:t>
      </w:r>
      <w:proofErr w:type="gramStart"/>
      <w:r w:rsidR="004C25BA">
        <w:t xml:space="preserve">. 3 [1]. </w:t>
      </w:r>
      <w:r w:rsidR="00DE6185">
        <w:t>Przegrody</w:t>
      </w:r>
      <w:proofErr w:type="gramEnd"/>
      <w:r w:rsidR="00DE6185">
        <w:t xml:space="preserve"> przeciwpożarowe pełniące funkcję kurtyn dymowych stanowią rozwiązanie tymczasowe</w:t>
      </w:r>
      <w:r w:rsidR="00F53C6A">
        <w:t>,</w:t>
      </w:r>
      <w:r w:rsidR="00DE6185">
        <w:t xml:space="preserve"> </w:t>
      </w:r>
      <w:r w:rsidR="00F53C6A">
        <w:t>docelowo</w:t>
      </w:r>
      <w:r w:rsidR="00DE6185">
        <w:t xml:space="preserve"> powinien zostać zrealizowany docelowy projekt, o którym mowa poniżej.</w:t>
      </w:r>
    </w:p>
    <w:p w14:paraId="144F93D4" w14:textId="77777777" w:rsidR="008058AA" w:rsidRDefault="008058AA" w:rsidP="00781F13">
      <w:pPr>
        <w:pStyle w:val="Tretekstu"/>
        <w:tabs>
          <w:tab w:val="left" w:pos="8397"/>
        </w:tabs>
        <w:ind w:firstLine="709"/>
        <w:jc w:val="both"/>
      </w:pPr>
    </w:p>
    <w:p w14:paraId="365DF097" w14:textId="77777777" w:rsidR="00C539FA" w:rsidRPr="00DD7A2B" w:rsidRDefault="00C539FA" w:rsidP="00C539FA">
      <w:pPr>
        <w:pStyle w:val="Tretekstu"/>
        <w:tabs>
          <w:tab w:val="left" w:pos="2861"/>
        </w:tabs>
        <w:jc w:val="left"/>
        <w:rPr>
          <w:u w:val="single"/>
        </w:rPr>
      </w:pPr>
      <w:r>
        <w:rPr>
          <w:u w:val="single"/>
        </w:rPr>
        <w:t>Ochrona przed zadymieniem poziomych dróg ewakuacyjnych:</w:t>
      </w:r>
    </w:p>
    <w:p w14:paraId="4CE3A00E" w14:textId="51244802" w:rsidR="00C539FA" w:rsidRDefault="00C539FA" w:rsidP="00C539FA">
      <w:pPr>
        <w:pStyle w:val="Tretekstu"/>
        <w:ind w:firstLine="709"/>
        <w:jc w:val="both"/>
      </w:pPr>
      <w:r>
        <w:t>Zgodnie z § 247 ust. 1 [1] w budynku wyso</w:t>
      </w:r>
      <w:r w:rsidR="000F32ED">
        <w:t>kim (W) i wysokościowym (WW), w </w:t>
      </w:r>
      <w:r>
        <w:t xml:space="preserve">strefach pożarowych innych niż ZL IV, należy zastosować rozwiązania techniczno-budowlane zabezpieczające przed zadymieniem poziomych dróg ewakuacyjnych. </w:t>
      </w:r>
    </w:p>
    <w:p w14:paraId="538012B3" w14:textId="408948A6" w:rsidR="00C539FA" w:rsidRDefault="00C539FA" w:rsidP="00C539FA">
      <w:pPr>
        <w:pStyle w:val="Tretekstu"/>
        <w:ind w:firstLine="709"/>
        <w:jc w:val="both"/>
      </w:pPr>
      <w:r>
        <w:t>Z</w:t>
      </w:r>
      <w:r w:rsidRPr="00C539FA">
        <w:t xml:space="preserve">godnie z treścią decyzji PZ.5580.5.4.2015 z dnia 30 czerwca 2015 r., obiekt </w:t>
      </w:r>
      <w:proofErr w:type="gramStart"/>
      <w:r w:rsidRPr="00C539FA">
        <w:t>zakwalifikowano jako</w:t>
      </w:r>
      <w:proofErr w:type="gramEnd"/>
      <w:r w:rsidRPr="00C539FA">
        <w:t xml:space="preserve"> budynek wysoki, i zgodnie z przepisami wymagane jest zastosowanie urządzeń zapobiegających przed zadymieniem w obrębie poziomych dróg ewakuacyjnych. Brak tych urządzeń, zgodnie z § 16 ust. 2 pkt 5 rozporządzenia [2] może być podstawą do uznania budynku za zagrażający ży</w:t>
      </w:r>
      <w:r w:rsidR="000F32ED">
        <w:t>ciu ludzi. Dodatkowo, zgodnie z </w:t>
      </w:r>
      <w:r w:rsidRPr="00C539FA">
        <w:t xml:space="preserve">treścią postanowienia KW PSP 262/2016 z dnia 5 września 2016 r, w myśl § 16 ust. 2 pkt 5 rozporządzenia [2], budynek wysoki, w którym drogi ewakuacyjne nie są zabezpieczone przed zadymieniem </w:t>
      </w:r>
      <w:r w:rsidR="00F53C6A">
        <w:t>należy</w:t>
      </w:r>
      <w:r w:rsidRPr="00C539FA">
        <w:t xml:space="preserve"> uznać zagrażający życiu ludzi.</w:t>
      </w:r>
    </w:p>
    <w:p w14:paraId="735A4028" w14:textId="7D4EAFA1" w:rsidR="00C539FA" w:rsidRDefault="009C02D4" w:rsidP="00C539FA">
      <w:pPr>
        <w:pStyle w:val="Tretekstu"/>
        <w:ind w:firstLine="709"/>
        <w:jc w:val="both"/>
      </w:pPr>
      <w:r>
        <w:t>W przypadku zakwalifikowania obiektu, jako</w:t>
      </w:r>
      <w:r w:rsidR="00C539FA">
        <w:t xml:space="preserve"> </w:t>
      </w:r>
      <w:r w:rsidR="00C539FA" w:rsidRPr="006D5180">
        <w:t xml:space="preserve">budynek niski (N), </w:t>
      </w:r>
      <w:r>
        <w:t>nie było by</w:t>
      </w:r>
      <w:r w:rsidR="00C539FA">
        <w:t xml:space="preserve"> obowiązk</w:t>
      </w:r>
      <w:r w:rsidR="00A13C6C">
        <w:t>u stosowania rozwiązań techniczno-budowlanych zabezpieczających przed zadymieniem poziomych dróg ewakuacyjnych.</w:t>
      </w:r>
    </w:p>
    <w:p w14:paraId="685C2448" w14:textId="77777777" w:rsidR="00EF1682" w:rsidRDefault="00EF1682" w:rsidP="00C539FA">
      <w:pPr>
        <w:pStyle w:val="Tretekstu"/>
        <w:ind w:firstLine="709"/>
        <w:jc w:val="both"/>
      </w:pPr>
      <w:r>
        <w:t xml:space="preserve">Dnia 21 lutego 2017 r, Komendant Miejski Państwowej Straży Pożarnej wydał Upomnienie nr UP PZ.5580.1.2.2017 </w:t>
      </w:r>
      <w:proofErr w:type="gramStart"/>
      <w:r>
        <w:t>wzywające</w:t>
      </w:r>
      <w:proofErr w:type="gramEnd"/>
      <w:r>
        <w:t xml:space="preserve"> do wykonania obowiązków określonych w decyzji KM PSP (PZ.5580.5.4.2015) </w:t>
      </w:r>
      <w:proofErr w:type="gramStart"/>
      <w:r>
        <w:t>tj</w:t>
      </w:r>
      <w:proofErr w:type="gramEnd"/>
      <w:r>
        <w:t xml:space="preserve">. wyposażyć obiekt w obrębie poziomych dróg ewakuacyjnych w urządzenia zabezpieczające przed zadymieniem. </w:t>
      </w:r>
    </w:p>
    <w:p w14:paraId="31E8D1C6" w14:textId="30C6BABB" w:rsidR="00156123" w:rsidRDefault="00156123" w:rsidP="00156123">
      <w:pPr>
        <w:pStyle w:val="Tretekstu"/>
        <w:ind w:firstLine="709"/>
        <w:jc w:val="both"/>
      </w:pPr>
      <w:r>
        <w:t>Biorąc pod uwagę procedury związane zamówieniami publicznymi z uwagi na konieczność wykonania projektu oraz wyłonienia wykonawcy w trybie postępowania przetargowego, oraz konieczność wykonania samych robót, jak również determinację w celu jak najszybszego usunięciu nieprawidłowości, które mogą być podstawą do uznania budynki za zagrażający życiu i zdrowiu ludzi, właś</w:t>
      </w:r>
      <w:r w:rsidR="000F32ED">
        <w:t>ciciel obiektu podjął decyzję o </w:t>
      </w:r>
      <w:r>
        <w:t>niezwłocznym wykonaniu czynności możliwych do zrealizowania ze środków bieżących w świetle obowiązujących przepisów związanych z ustawą o finansach publicznych.</w:t>
      </w:r>
    </w:p>
    <w:p w14:paraId="4BC456D2" w14:textId="77777777" w:rsidR="00035268" w:rsidRDefault="00A13C6C" w:rsidP="00A13C6C">
      <w:pPr>
        <w:pStyle w:val="Tretekstu"/>
        <w:jc w:val="both"/>
      </w:pPr>
      <w:r>
        <w:tab/>
        <w:t xml:space="preserve">W kwietniu został opracowany „projekt zabezpieczenia przed zadymieniem poziomych dróg ewakuacyjnych w HWS Arena”, zakładający wprowadzenie rozwiązania tymczasowego (do 30 września 2017 r), </w:t>
      </w:r>
      <w:r w:rsidR="006777A3">
        <w:t xml:space="preserve">które </w:t>
      </w:r>
      <w:r>
        <w:t>polega na wykonaniu</w:t>
      </w:r>
      <w:r w:rsidR="006777A3">
        <w:t>:</w:t>
      </w:r>
      <w:r>
        <w:t xml:space="preserve"> przegród przeciwpożarowych EI 30 (pełniących funkcję kurtyn dymowych</w:t>
      </w:r>
      <w:r w:rsidR="000900F7">
        <w:t xml:space="preserve"> – dolna krawędź przegrody w przejściu wynosi 2,5 m nad posadzką</w:t>
      </w:r>
      <w:r>
        <w:t>)</w:t>
      </w:r>
      <w:r w:rsidR="00C45369">
        <w:t xml:space="preserve"> oraz otworów wylotowych </w:t>
      </w:r>
      <w:r w:rsidR="00FF3EA9">
        <w:t xml:space="preserve">w miejscu istniejących otworów okiennych. </w:t>
      </w:r>
      <w:r w:rsidR="00035268">
        <w:t xml:space="preserve">Lokalizacja kurtyn dymowych zgodnie z częścią rysunkową. </w:t>
      </w:r>
      <w:r w:rsidR="00156123">
        <w:t xml:space="preserve">Drzwi wejściowe będą pełniły funkcję napowietrzającą, otwory zabezpieczone siatką funkcję wylotową. Wprowadzone rozwiązanie projektowe obejmuje część parterową </w:t>
      </w:r>
      <w:proofErr w:type="spellStart"/>
      <w:r w:rsidR="00156123">
        <w:t>foyer</w:t>
      </w:r>
      <w:proofErr w:type="spellEnd"/>
      <w:r w:rsidR="00156123">
        <w:t xml:space="preserve">, które zostało podzielone na 4 strefy oddymiania. </w:t>
      </w:r>
    </w:p>
    <w:p w14:paraId="4643917A" w14:textId="53E7A58F" w:rsidR="00156123" w:rsidRDefault="00156123" w:rsidP="00156123">
      <w:pPr>
        <w:ind w:firstLine="720"/>
      </w:pPr>
      <w:r>
        <w:t xml:space="preserve">Wykonanie projektu ma za zadanie zabezpieczyć przed utrzymywaniem się na drogach ewakuacji dymu w ilości, która ze względu na ograniczenie widoczności, toksyczność lub temperaturę uniemożliwiłaby bezpieczną ewakuację. Główne kierunki ewakuacji z hali </w:t>
      </w:r>
      <w:r w:rsidR="00F45520">
        <w:t xml:space="preserve">(dojścia ewakuacyjne) </w:t>
      </w:r>
      <w:r>
        <w:t>są zabe</w:t>
      </w:r>
      <w:r w:rsidR="000F32ED">
        <w:t>zpieczone przed napływem dymu w </w:t>
      </w:r>
      <w:r>
        <w:t xml:space="preserve">przypadku pożaru w części </w:t>
      </w:r>
      <w:proofErr w:type="spellStart"/>
      <w:r>
        <w:t>foyer</w:t>
      </w:r>
      <w:proofErr w:type="spellEnd"/>
      <w:r>
        <w:t>. Z uwagi na rozwiązanie projektowe mogące funkcjonować do 30 września 2017 r (m.in. z uwagi na warunki atmosferyczne), po uzgodnieniu przez Komendanta Wojewódzkiego PSP w Poznaniu, należy opracować nowy projekt zgodny z wytycznymi ekspertyzy.</w:t>
      </w:r>
    </w:p>
    <w:p w14:paraId="2930D155" w14:textId="7FCFC3A0" w:rsidR="00C76E74" w:rsidRDefault="009A6133" w:rsidP="00A13C6C">
      <w:pPr>
        <w:pStyle w:val="Tretekstu"/>
        <w:jc w:val="both"/>
      </w:pPr>
      <w:r>
        <w:rPr>
          <w:noProof/>
          <w:lang w:eastAsia="pl-PL"/>
        </w:rPr>
        <mc:AlternateContent>
          <mc:Choice Requires="wps">
            <w:drawing>
              <wp:anchor distT="0" distB="0" distL="114300" distR="114300" simplePos="0" relativeHeight="251661312" behindDoc="0" locked="0" layoutInCell="1" allowOverlap="1" wp14:anchorId="640704EE" wp14:editId="4478FFCF">
                <wp:simplePos x="0" y="0"/>
                <wp:positionH relativeFrom="column">
                  <wp:posOffset>2447925</wp:posOffset>
                </wp:positionH>
                <wp:positionV relativeFrom="paragraph">
                  <wp:posOffset>257175</wp:posOffset>
                </wp:positionV>
                <wp:extent cx="1085215" cy="48895"/>
                <wp:effectExtent l="19050" t="19050" r="19685" b="46355"/>
                <wp:wrapNone/>
                <wp:docPr id="37"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5215" cy="4889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363FC6F" id="AutoShape 27" o:spid="_x0000_s1026" type="#_x0000_t32" style="position:absolute;margin-left:192.75pt;margin-top:20.25pt;width:85.45pt;height:3.8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" strokecolor="red" strokeweight="5pt">
                <v:shadow color="#868686"/>
              </v:shape>
            </w:pict>
          </mc:Fallback>
        </mc:AlternateContent>
      </w:r>
      <w:r>
        <w:rPr>
          <w:noProof/>
          <w:lang w:eastAsia="pl-PL"/>
        </w:rPr>
        <mc:AlternateContent>
          <mc:Choice Requires="wps">
            <w:drawing>
              <wp:anchor distT="0" distB="0" distL="114300" distR="114300" simplePos="0" relativeHeight="251659264" behindDoc="0" locked="0" layoutInCell="1" allowOverlap="1" wp14:anchorId="7C55087B" wp14:editId="70FA7393">
                <wp:simplePos x="0" y="0"/>
                <wp:positionH relativeFrom="column">
                  <wp:posOffset>3486150</wp:posOffset>
                </wp:positionH>
                <wp:positionV relativeFrom="paragraph">
                  <wp:posOffset>330835</wp:posOffset>
                </wp:positionV>
                <wp:extent cx="36195" cy="1219200"/>
                <wp:effectExtent l="19050" t="19050" r="40005" b="19050"/>
                <wp:wrapNone/>
                <wp:docPr id="3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195" cy="1219200"/>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60002C1" id="AutoShape 25" o:spid="_x0000_s1026" type="#_x0000_t32" style="position:absolute;margin-left:274.5pt;margin-top:26.05pt;width:2.85pt;height:96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" strokecolor="red" strokeweight="5pt">
                <v:shadow color="#868686"/>
              </v:shape>
            </w:pict>
          </mc:Fallback>
        </mc:AlternateContent>
      </w:r>
      <w:r>
        <w:rPr>
          <w:noProof/>
          <w:lang w:eastAsia="pl-PL"/>
        </w:rPr>
        <mc:AlternateContent>
          <mc:Choice Requires="wps">
            <w:drawing>
              <wp:anchor distT="0" distB="0" distL="114300" distR="114300" simplePos="0" relativeHeight="251662336" behindDoc="0" locked="0" layoutInCell="1" allowOverlap="1" wp14:anchorId="653357B5" wp14:editId="5330C444">
                <wp:simplePos x="0" y="0"/>
                <wp:positionH relativeFrom="column">
                  <wp:posOffset>2400935</wp:posOffset>
                </wp:positionH>
                <wp:positionV relativeFrom="paragraph">
                  <wp:posOffset>1459865</wp:posOffset>
                </wp:positionV>
                <wp:extent cx="1085215" cy="48895"/>
                <wp:effectExtent l="19050" t="19050" r="19685" b="46355"/>
                <wp:wrapNone/>
                <wp:docPr id="35"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5215" cy="48895"/>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47BBBF5" id="AutoShape 28" o:spid="_x0000_s1026" type="#_x0000_t32" style="position:absolute;margin-left:189.05pt;margin-top:114.95pt;width:85.45pt;height:3.85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" strokecolor="red" strokeweight="5pt">
                <v:shadow color="#868686"/>
              </v:shape>
            </w:pict>
          </mc:Fallback>
        </mc:AlternateContent>
      </w:r>
      <w:r>
        <w:rPr>
          <w:noProof/>
          <w:lang w:eastAsia="pl-PL"/>
        </w:rPr>
        <mc:AlternateContent>
          <mc:Choice Requires="wps">
            <w:drawing>
              <wp:anchor distT="0" distB="0" distL="114300" distR="114300" simplePos="0" relativeHeight="251660288" behindDoc="0" locked="0" layoutInCell="1" allowOverlap="1" wp14:anchorId="7DB8B2DC" wp14:editId="10E633E8">
                <wp:simplePos x="0" y="0"/>
                <wp:positionH relativeFrom="column">
                  <wp:posOffset>2411730</wp:posOffset>
                </wp:positionH>
                <wp:positionV relativeFrom="paragraph">
                  <wp:posOffset>257175</wp:posOffset>
                </wp:positionV>
                <wp:extent cx="36195" cy="1219200"/>
                <wp:effectExtent l="19050" t="19050" r="40005" b="19050"/>
                <wp:wrapNone/>
                <wp:docPr id="34"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195" cy="1219200"/>
                        </a:xfrm>
                        <a:prstGeom prst="straightConnector1">
                          <a:avLst/>
                        </a:prstGeom>
                        <a:noFill/>
                        <a:ln w="635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F056A9B" id="AutoShape 26" o:spid="_x0000_s1026" type="#_x0000_t32" style="position:absolute;margin-left:189.9pt;margin-top:20.25pt;width:2.85pt;height:96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" strokecolor="red" strokeweight="5pt">
                <v:shadow color="#868686"/>
              </v:shape>
            </w:pict>
          </mc:Fallback>
        </mc:AlternateContent>
      </w:r>
      <w:r w:rsidR="00A714FB">
        <w:rPr>
          <w:noProof/>
          <w:lang w:eastAsia="pl-PL"/>
        </w:rPr>
        <w:drawing>
          <wp:inline distT="0" distB="0" distL="0" distR="0" wp14:anchorId="31B2A8A5" wp14:editId="6A61FE88">
            <wp:extent cx="5928360" cy="3750310"/>
            <wp:effectExtent l="0" t="0" r="0" b="0"/>
            <wp:docPr id="16" name="Obraz 16" descr="20170327_14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170327_141909"/>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20000" contrast="-40000"/>
                              </a14:imgEffect>
                            </a14:imgLayer>
                          </a14:imgProps>
                        </a:ext>
                        <a:ext uri="{28A0092B-C50C-407E-A947-70E740481C1C}">
                          <a14:useLocalDpi xmlns:a14="http://schemas.microsoft.com/office/drawing/2010/main" val="0"/>
                        </a:ext>
                      </a:extLst>
                    </a:blip>
                    <a:srcRect l="9795" t="6293" r="6950"/>
                    <a:stretch>
                      <a:fillRect/>
                    </a:stretch>
                  </pic:blipFill>
                  <pic:spPr bwMode="auto">
                    <a:xfrm>
                      <a:off x="0" y="0"/>
                      <a:ext cx="5928360" cy="3750310"/>
                    </a:xfrm>
                    <a:prstGeom prst="rect">
                      <a:avLst/>
                    </a:prstGeom>
                    <a:noFill/>
                    <a:ln>
                      <a:noFill/>
                    </a:ln>
                  </pic:spPr>
                </pic:pic>
              </a:graphicData>
            </a:graphic>
          </wp:inline>
        </w:drawing>
      </w:r>
    </w:p>
    <w:p w14:paraId="50DB85D1" w14:textId="04EE34FF" w:rsidR="00156123" w:rsidRDefault="00BE4DB6" w:rsidP="00CB54D5">
      <w:pPr>
        <w:pStyle w:val="Rysunek"/>
      </w:pPr>
      <w:r>
        <w:t>Fot. 10</w:t>
      </w:r>
      <w:r w:rsidR="00035268" w:rsidRPr="00035268">
        <w:t xml:space="preserve">. </w:t>
      </w:r>
      <w:r w:rsidR="00EF3BA4">
        <w:t>Lokalizacja otworów wylotowych zabezpieczone siatką, w miejscu istniejących otworów okiennych</w:t>
      </w:r>
      <w:r w:rsidR="00D64669">
        <w:t xml:space="preserve"> – rozwiązanie tymczasowe.</w:t>
      </w:r>
    </w:p>
    <w:p w14:paraId="236F40CA" w14:textId="2A52C467" w:rsidR="0063381B" w:rsidRDefault="009A6133" w:rsidP="00EC11E2">
      <w:pPr>
        <w:ind w:firstLine="284"/>
      </w:pPr>
      <w:r>
        <w:rPr>
          <w:noProof/>
          <w:lang w:eastAsia="pl-PL"/>
        </w:rPr>
        <mc:AlternateContent>
          <mc:Choice Requires="wps">
            <w:drawing>
              <wp:anchor distT="0" distB="0" distL="114300" distR="114300" simplePos="0" relativeHeight="251669504" behindDoc="0" locked="0" layoutInCell="1" allowOverlap="1" wp14:anchorId="7C55087B" wp14:editId="4C6E8A89">
                <wp:simplePos x="0" y="0"/>
                <wp:positionH relativeFrom="column">
                  <wp:posOffset>5051425</wp:posOffset>
                </wp:positionH>
                <wp:positionV relativeFrom="paragraph">
                  <wp:posOffset>1805940</wp:posOffset>
                </wp:positionV>
                <wp:extent cx="1099185" cy="0"/>
                <wp:effectExtent l="19685" t="23495" r="18415" b="20320"/>
                <wp:wrapNone/>
                <wp:docPr id="3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099185" cy="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DDED02" id="AutoShape 31" o:spid="_x0000_s1026" type="#_x0000_t32" style="position:absolute;margin-left:397.75pt;margin-top:142.2pt;width:86.55pt;height:0;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" strokecolor="red" strokeweight="2.25pt">
                <v:shadow color="#868686"/>
              </v:shape>
            </w:pict>
          </mc:Fallback>
        </mc:AlternateContent>
      </w:r>
      <w:r>
        <w:rPr>
          <w:noProof/>
          <w:lang w:eastAsia="pl-PL"/>
        </w:rPr>
        <mc:AlternateContent>
          <mc:Choice Requires="wps">
            <w:drawing>
              <wp:anchor distT="0" distB="0" distL="114300" distR="114300" simplePos="0" relativeHeight="251667456" behindDoc="0" locked="0" layoutInCell="1" allowOverlap="1" wp14:anchorId="7C55087B" wp14:editId="47C58F86">
                <wp:simplePos x="0" y="0"/>
                <wp:positionH relativeFrom="column">
                  <wp:posOffset>4897120</wp:posOffset>
                </wp:positionH>
                <wp:positionV relativeFrom="paragraph">
                  <wp:posOffset>1805940</wp:posOffset>
                </wp:positionV>
                <wp:extent cx="1099185" cy="0"/>
                <wp:effectExtent l="17780" t="23495" r="20320" b="20320"/>
                <wp:wrapNone/>
                <wp:docPr id="32"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099185" cy="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8EC2B3E" id="AutoShape 29" o:spid="_x0000_s1026" type="#_x0000_t32" style="position:absolute;margin-left:385.6pt;margin-top:142.2pt;width:86.55pt;height:0;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" strokecolor="red" strokeweight="2.25pt">
                <v:shadow color="#868686"/>
              </v:shape>
            </w:pict>
          </mc:Fallback>
        </mc:AlternateContent>
      </w:r>
      <w:r>
        <w:rPr>
          <w:noProof/>
          <w:lang w:eastAsia="pl-PL"/>
        </w:rPr>
        <mc:AlternateContent>
          <mc:Choice Requires="wps">
            <w:drawing>
              <wp:anchor distT="0" distB="0" distL="114300" distR="114300" simplePos="0" relativeHeight="251668480" behindDoc="0" locked="0" layoutInCell="1" allowOverlap="1" wp14:anchorId="7C55087B" wp14:editId="011FD4C9">
                <wp:simplePos x="0" y="0"/>
                <wp:positionH relativeFrom="column">
                  <wp:posOffset>1603375</wp:posOffset>
                </wp:positionH>
                <wp:positionV relativeFrom="paragraph">
                  <wp:posOffset>1805940</wp:posOffset>
                </wp:positionV>
                <wp:extent cx="1099185" cy="0"/>
                <wp:effectExtent l="19685" t="23495" r="18415" b="20320"/>
                <wp:wrapNone/>
                <wp:docPr id="31"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099185" cy="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3A674A3" id="AutoShape 30" o:spid="_x0000_s1026" type="#_x0000_t32" style="position:absolute;margin-left:126.25pt;margin-top:142.2pt;width:86.55pt;height:0;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" strokecolor="red" strokeweight="2.25pt">
                <v:shadow color="#868686"/>
              </v:shape>
            </w:pict>
          </mc:Fallback>
        </mc:AlternateContent>
      </w:r>
      <w:r>
        <w:rPr>
          <w:noProof/>
          <w:lang w:eastAsia="pl-PL"/>
        </w:rPr>
        <mc:AlternateContent>
          <mc:Choice Requires="wps">
            <w:drawing>
              <wp:anchor distT="0" distB="0" distL="114300" distR="114300" simplePos="0" relativeHeight="251666432" behindDoc="0" locked="0" layoutInCell="1" allowOverlap="1" wp14:anchorId="7C55087B" wp14:editId="3D32D2F9">
                <wp:simplePos x="0" y="0"/>
                <wp:positionH relativeFrom="column">
                  <wp:posOffset>1716405</wp:posOffset>
                </wp:positionH>
                <wp:positionV relativeFrom="paragraph">
                  <wp:posOffset>1805940</wp:posOffset>
                </wp:positionV>
                <wp:extent cx="1099185" cy="0"/>
                <wp:effectExtent l="18415" t="23495" r="19685" b="20320"/>
                <wp:wrapNone/>
                <wp:docPr id="30"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099185" cy="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B7DE181" id="AutoShape 28" o:spid="_x0000_s1026" type="#_x0000_t32" style="position:absolute;margin-left:135.15pt;margin-top:142.2pt;width:86.55pt;height:0;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" strokecolor="red" strokeweight="2.25pt">
                <v:shadow color="#868686"/>
              </v:shape>
            </w:pict>
          </mc:Fallback>
        </mc:AlternateContent>
      </w:r>
      <w:r>
        <w:rPr>
          <w:noProof/>
          <w:lang w:eastAsia="pl-PL"/>
        </w:rPr>
        <mc:AlternateContent>
          <mc:Choice Requires="wps">
            <w:drawing>
              <wp:anchor distT="0" distB="0" distL="114300" distR="114300" simplePos="0" relativeHeight="251665408" behindDoc="0" locked="0" layoutInCell="1" allowOverlap="1" wp14:anchorId="1C97BE78" wp14:editId="61D47DE3">
                <wp:simplePos x="0" y="0"/>
                <wp:positionH relativeFrom="column">
                  <wp:posOffset>2153285</wp:posOffset>
                </wp:positionH>
                <wp:positionV relativeFrom="paragraph">
                  <wp:posOffset>2540</wp:posOffset>
                </wp:positionV>
                <wp:extent cx="3462655" cy="1253490"/>
                <wp:effectExtent l="19685" t="36830" r="22860" b="24130"/>
                <wp:wrapNone/>
                <wp:docPr id="29"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2655" cy="1253490"/>
                        </a:xfrm>
                        <a:prstGeom prst="flowChartManualInput">
                          <a:avLst/>
                        </a:prstGeom>
                        <a:noFill/>
                        <a:ln w="31750">
                          <a:solidFill>
                            <a:srgbClr val="FF0000"/>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CD317D" id="_x0000_t118" coordsize="21600,21600" o:spt="118" path="m,4292l21600,r,21600l,21600xe">
                <v:stroke joinstyle="miter"/>
                <v:path gradientshapeok="t" o:connecttype="custom" o:connectlocs="10800,2146;0,10800;10800,21600;21600,10800" textboxrect="0,4291,21600,21600"/>
              </v:shapetype>
              <v:shape id="AutoShape 26" o:spid="_x0000_s1026" type="#_x0000_t118" style="position:absolute;margin-left:169.55pt;margin-top:.2pt;width:272.65pt;height:98.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" filled="f" fillcolor="white [3201]" strokecolor="red" strokeweight="2.5pt">
                <v:shadow color="#868686"/>
              </v:shape>
            </w:pict>
          </mc:Fallback>
        </mc:AlternateContent>
      </w:r>
      <w:r w:rsidR="0063381B">
        <w:rPr>
          <w:noProof/>
          <w:lang w:eastAsia="pl-PL"/>
        </w:rPr>
        <w:drawing>
          <wp:inline distT="0" distB="0" distL="0" distR="0" wp14:anchorId="236091E7" wp14:editId="2FEE5431">
            <wp:extent cx="5649780" cy="3006164"/>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70419_080345.jpg"/>
                    <pic:cNvPicPr/>
                  </pic:nvPicPr>
                  <pic:blipFill rotWithShape="1">
                    <a:blip r:embed="rId39" cstate="print">
                      <a:extLst>
                        <a:ext uri="{BEBA8EAE-BF5A-486C-A8C5-ECC9F3942E4B}">
                          <a14:imgProps xmlns:a14="http://schemas.microsoft.com/office/drawing/2010/main">
                            <a14:imgLayer r:embed="rId40">
                              <a14:imgEffect>
                                <a14:brightnessContrast bright="20000" contrast="-40000"/>
                              </a14:imgEffect>
                            </a14:imgLayer>
                          </a14:imgProps>
                        </a:ext>
                        <a:ext uri="{28A0092B-C50C-407E-A947-70E740481C1C}">
                          <a14:useLocalDpi xmlns:a14="http://schemas.microsoft.com/office/drawing/2010/main" val="0"/>
                        </a:ext>
                      </a:extLst>
                    </a:blip>
                    <a:srcRect b="5414"/>
                    <a:stretch/>
                  </pic:blipFill>
                  <pic:spPr bwMode="auto">
                    <a:xfrm>
                      <a:off x="0" y="0"/>
                      <a:ext cx="5662107" cy="3012723"/>
                    </a:xfrm>
                    <a:prstGeom prst="rect">
                      <a:avLst/>
                    </a:prstGeom>
                    <a:ln>
                      <a:noFill/>
                    </a:ln>
                    <a:extLst>
                      <a:ext uri="{53640926-AAD7-44D8-BBD7-CCE9431645EC}">
                        <a14:shadowObscured xmlns:a14="http://schemas.microsoft.com/office/drawing/2010/main"/>
                      </a:ext>
                    </a:extLst>
                  </pic:spPr>
                </pic:pic>
              </a:graphicData>
            </a:graphic>
          </wp:inline>
        </w:drawing>
      </w:r>
    </w:p>
    <w:p w14:paraId="6E1C4AE0" w14:textId="287C543B" w:rsidR="0063381B" w:rsidRDefault="0063381B" w:rsidP="0063381B">
      <w:pPr>
        <w:pStyle w:val="Rysunek"/>
      </w:pPr>
      <w:r w:rsidRPr="00035268">
        <w:t xml:space="preserve">Fot. </w:t>
      </w:r>
      <w:r w:rsidR="00BE4DB6">
        <w:t>11</w:t>
      </w:r>
      <w:r w:rsidRPr="00035268">
        <w:t xml:space="preserve">. </w:t>
      </w:r>
      <w:proofErr w:type="spellStart"/>
      <w:r w:rsidR="00927FDF">
        <w:t>Foyer</w:t>
      </w:r>
      <w:proofErr w:type="spellEnd"/>
      <w:r w:rsidR="00927FDF">
        <w:t xml:space="preserve"> oddzielone od drogi ewakuacyjnej z hali do wyjścia B tymczasową przegrodą EI 30 pełniącą funkcję kurtyny dymowej.</w:t>
      </w:r>
    </w:p>
    <w:p w14:paraId="10A977E6" w14:textId="77777777" w:rsidR="009255AA" w:rsidRDefault="009255AA" w:rsidP="009255AA">
      <w:pPr>
        <w:ind w:firstLine="720"/>
      </w:pPr>
      <w:r>
        <w:t>Przyjęto, że docelowy projekt zabezpieczenia przed zadymieniem poziomych dróg powinien zakładać następującą koncepcję:</w:t>
      </w:r>
    </w:p>
    <w:p w14:paraId="50696548" w14:textId="3719647C" w:rsidR="000900F7" w:rsidRDefault="009255AA" w:rsidP="000900F7">
      <w:pPr>
        <w:numPr>
          <w:ilvl w:val="0"/>
          <w:numId w:val="29"/>
        </w:numPr>
      </w:pPr>
      <w:proofErr w:type="gramStart"/>
      <w:r>
        <w:t>z</w:t>
      </w:r>
      <w:r w:rsidR="000900F7">
        <w:t>astosowane</w:t>
      </w:r>
      <w:proofErr w:type="gramEnd"/>
      <w:r w:rsidR="000900F7">
        <w:t xml:space="preserve"> przegrody </w:t>
      </w:r>
      <w:r>
        <w:t>EI 30 pełniąc</w:t>
      </w:r>
      <w:r w:rsidR="000900F7">
        <w:t>e</w:t>
      </w:r>
      <w:r>
        <w:t xml:space="preserve"> rolę</w:t>
      </w:r>
      <w:r w:rsidR="00454FBB">
        <w:t xml:space="preserve"> tymczasowych</w:t>
      </w:r>
      <w:r>
        <w:t xml:space="preserve"> kurtyn dymowych należy z</w:t>
      </w:r>
      <w:r w:rsidR="000900F7">
        <w:t>demontować, i tym samym miejscu zamontować</w:t>
      </w:r>
      <w:r w:rsidR="00753B77">
        <w:t xml:space="preserve"> </w:t>
      </w:r>
      <w:r w:rsidR="000900F7">
        <w:t xml:space="preserve">ruchome </w:t>
      </w:r>
      <w:r w:rsidR="00454FBB">
        <w:t>bramy kurtynowe</w:t>
      </w:r>
      <w:r w:rsidR="000900F7">
        <w:t>:</w:t>
      </w:r>
    </w:p>
    <w:p w14:paraId="42216E40" w14:textId="2842DE46" w:rsidR="00556C11" w:rsidRDefault="000900F7" w:rsidP="00EA77E9">
      <w:pPr>
        <w:numPr>
          <w:ilvl w:val="1"/>
          <w:numId w:val="29"/>
        </w:numPr>
      </w:pPr>
      <w:proofErr w:type="gramStart"/>
      <w:r>
        <w:t>o</w:t>
      </w:r>
      <w:proofErr w:type="gramEnd"/>
      <w:r>
        <w:t xml:space="preserve"> klasie odporności ogniowej </w:t>
      </w:r>
      <w:r w:rsidR="00EA77E9">
        <w:t>EW</w:t>
      </w:r>
      <w:r>
        <w:t>,</w:t>
      </w:r>
    </w:p>
    <w:p w14:paraId="178F57CE" w14:textId="2DE1CDA0" w:rsidR="000900F7" w:rsidRDefault="000900F7" w:rsidP="000900F7">
      <w:pPr>
        <w:numPr>
          <w:ilvl w:val="1"/>
          <w:numId w:val="29"/>
        </w:numPr>
      </w:pPr>
      <w:proofErr w:type="gramStart"/>
      <w:r>
        <w:t>rolowane</w:t>
      </w:r>
      <w:proofErr w:type="gramEnd"/>
      <w:r>
        <w:t xml:space="preserve">, </w:t>
      </w:r>
      <w:r w:rsidR="00525DE2">
        <w:t xml:space="preserve">elastyczne, </w:t>
      </w:r>
      <w:r>
        <w:t xml:space="preserve">wykonane z ognioodpornej tkaniny </w:t>
      </w:r>
      <w:r w:rsidR="00F53C6A">
        <w:t xml:space="preserve">np. </w:t>
      </w:r>
      <w:r>
        <w:t>z włókna szklanego,</w:t>
      </w:r>
      <w:r w:rsidR="00525DE2">
        <w:t xml:space="preserve"> wzmocnionego drutem stalowym,</w:t>
      </w:r>
    </w:p>
    <w:p w14:paraId="71284968" w14:textId="0407075C" w:rsidR="000900F7" w:rsidRDefault="005B4800" w:rsidP="000900F7">
      <w:pPr>
        <w:numPr>
          <w:ilvl w:val="1"/>
          <w:numId w:val="29"/>
        </w:numPr>
      </w:pPr>
      <w:proofErr w:type="gramStart"/>
      <w:r>
        <w:t>natychmiast</w:t>
      </w:r>
      <w:proofErr w:type="gramEnd"/>
      <w:r>
        <w:t xml:space="preserve"> </w:t>
      </w:r>
      <w:r w:rsidR="000900F7">
        <w:t>opuszczane automatyczni</w:t>
      </w:r>
      <w:r>
        <w:t>e do poziomu 2,5 m nad posadzką</w:t>
      </w:r>
      <w:r w:rsidR="00525DE2">
        <w:t xml:space="preserve"> z chwilą aktywacji alarmu II stopnia, </w:t>
      </w:r>
      <w:r>
        <w:t>a następnie zostaną powoli opuszczane do poziomu 2,0 m nad posadzką</w:t>
      </w:r>
      <w:r w:rsidR="008058AA">
        <w:t xml:space="preserve"> od al</w:t>
      </w:r>
      <w:r w:rsidR="00E81124">
        <w:t>armu II stopnia, a w przypadku wykrycia dymu w jednej strefie dymowej brama kurtynowa zostanie powoli opuszczona do poziomu posadzki od strony dojścia ewakuacyjnego z hali do wyjść „A” lub „B”,</w:t>
      </w:r>
    </w:p>
    <w:p w14:paraId="3195173D" w14:textId="218DF3CF" w:rsidR="000900F7" w:rsidRDefault="000900F7" w:rsidP="000900F7">
      <w:pPr>
        <w:numPr>
          <w:ilvl w:val="1"/>
          <w:numId w:val="29"/>
        </w:numPr>
      </w:pPr>
      <w:proofErr w:type="gramStart"/>
      <w:r>
        <w:t>podłączone</w:t>
      </w:r>
      <w:proofErr w:type="gramEnd"/>
      <w:r>
        <w:t xml:space="preserve"> do systemu sygnalizacji pożaru,</w:t>
      </w:r>
      <w:r w:rsidR="001D31E7">
        <w:t xml:space="preserve"> </w:t>
      </w:r>
    </w:p>
    <w:p w14:paraId="3F15974E" w14:textId="0419D984" w:rsidR="00CD1B5F" w:rsidRDefault="00CD1B5F" w:rsidP="000900F7">
      <w:pPr>
        <w:numPr>
          <w:ilvl w:val="1"/>
          <w:numId w:val="29"/>
        </w:numPr>
      </w:pPr>
      <w:r>
        <w:t>zostanie zapewnione ich ręczne i automatyczne sterowanie przez kierującego działaniami ratowniczymi (</w:t>
      </w:r>
      <w:proofErr w:type="gramStart"/>
      <w:r>
        <w:t>KDR) – jako</w:t>
      </w:r>
      <w:proofErr w:type="gramEnd"/>
      <w:r>
        <w:t xml:space="preserve"> rozwiązanie zastępcze,</w:t>
      </w:r>
    </w:p>
    <w:p w14:paraId="3FA94DC3" w14:textId="40F344DA" w:rsidR="000900F7" w:rsidRDefault="000900F7" w:rsidP="000900F7">
      <w:pPr>
        <w:numPr>
          <w:ilvl w:val="0"/>
          <w:numId w:val="29"/>
        </w:numPr>
      </w:pPr>
      <w:proofErr w:type="gramStart"/>
      <w:r>
        <w:t>zachowanie</w:t>
      </w:r>
      <w:proofErr w:type="gramEnd"/>
      <w:r>
        <w:t xml:space="preserve"> zastosowanego podziału na strefy oddymiania</w:t>
      </w:r>
      <w:r w:rsidR="000F32ED">
        <w:t xml:space="preserve"> (oznaczonego w </w:t>
      </w:r>
      <w:r w:rsidR="00106A1C">
        <w:t>części rysunkowej ekspertyzy)</w:t>
      </w:r>
      <w:r>
        <w:t>, przy cz</w:t>
      </w:r>
      <w:r w:rsidR="000F32ED">
        <w:t>ym zamiast otworów wylotowych w </w:t>
      </w:r>
      <w:r>
        <w:t>ścianie zewnętrznej, należy zasto</w:t>
      </w:r>
      <w:r w:rsidR="000F32ED">
        <w:t>sować wentylatory oddymiające w </w:t>
      </w:r>
      <w:r>
        <w:t>stropod</w:t>
      </w:r>
      <w:r w:rsidR="00051952">
        <w:t>achu nad przestrzenią chronioną.</w:t>
      </w:r>
    </w:p>
    <w:p w14:paraId="5D18FA12" w14:textId="030DF3D0" w:rsidR="005C51E3" w:rsidRDefault="005C51E3" w:rsidP="00CB54D5">
      <w:r>
        <w:t xml:space="preserve">Docelowy projekt powinien zakładać zabezpieczenie przed zadymieniem poziomych dróg ewakuacyjnych (głównych kierunków ewakuacji z widowni) </w:t>
      </w:r>
      <w:r w:rsidR="001D31E7">
        <w:t xml:space="preserve">w przypadku pożaru w części </w:t>
      </w:r>
      <w:proofErr w:type="spellStart"/>
      <w:r w:rsidR="001D31E7">
        <w:t>foyer</w:t>
      </w:r>
      <w:proofErr w:type="spellEnd"/>
      <w:r w:rsidR="001D31E7">
        <w:t xml:space="preserve">, </w:t>
      </w:r>
      <w:r>
        <w:t xml:space="preserve">w sposób mniej ingerujący w wygląd zewnętrzny budynku i jego architekturę. Obecnie zastosowane </w:t>
      </w:r>
      <w:proofErr w:type="gramStart"/>
      <w:r>
        <w:t>rozwiązanie (czyli</w:t>
      </w:r>
      <w:proofErr w:type="gramEnd"/>
      <w:r>
        <w:t xml:space="preserve"> stałe otwory w oknach oraz stałe przegrody pełniące funkcję kurtyn dymowych) pozwala skutecznie u</w:t>
      </w:r>
      <w:r w:rsidR="008D1931">
        <w:t xml:space="preserve">suwać dym z przestrzeni </w:t>
      </w:r>
      <w:proofErr w:type="spellStart"/>
      <w:r w:rsidR="008D1931">
        <w:t>foyer</w:t>
      </w:r>
      <w:proofErr w:type="spellEnd"/>
      <w:r w:rsidR="008D1931">
        <w:t xml:space="preserve"> i </w:t>
      </w:r>
      <w:r>
        <w:t xml:space="preserve">zabezpiecza główne kierunki ewakuacji przed zadymieniem, jednak z uwagi na charakter budynku i prestiż, powinny zostać zastąpione rozwiązaniami mniej </w:t>
      </w:r>
      <w:r w:rsidR="00EA0B6E">
        <w:t xml:space="preserve">widocznymi i mniej </w:t>
      </w:r>
      <w:r>
        <w:t>uciążliwymi dla użytkowników.</w:t>
      </w:r>
    </w:p>
    <w:p w14:paraId="4E4CFA2F" w14:textId="653B92EC" w:rsidR="00374288" w:rsidRDefault="007678B8" w:rsidP="00CB54D5">
      <w:r>
        <w:tab/>
      </w:r>
      <w:r w:rsidR="00880F72">
        <w:t>Zgodnie z § 243 ust. 1 [1] korytarze stanowiące drogę ewakuacyjną w strefach pożarowych ZL powinny być podzielone na odcinki nie dłuższe niż 50 m przy zastosowaniu przegród z drzwiami dymoszczelnymi lub innych urządzeń technicznych zapobiegających rozprzestrzenianiu się dymu. Powyższe wymaganie nie ma zastosowania w obiekcie Arena, z uwagi na zastosowane rozwiązania techniczno-budowlane zabezpieczające przed zadymieniem zgodnie z § 243 ust. 2 [1].</w:t>
      </w:r>
    </w:p>
    <w:p w14:paraId="7A26C658" w14:textId="07932FA0" w:rsidR="00FC575E" w:rsidRDefault="00410EBE" w:rsidP="00CB54D5">
      <w:r>
        <w:tab/>
        <w:t xml:space="preserve">Przyjęto, że docelowe rozwiązanie </w:t>
      </w:r>
      <w:proofErr w:type="gramStart"/>
      <w:r>
        <w:t>projektowe (o którym</w:t>
      </w:r>
      <w:proofErr w:type="gramEnd"/>
      <w:r>
        <w:t xml:space="preserve"> mowa powyżej), pozwoli na spełnienie wymagań o których mowa w § 247 ust. 1 rozporządzenia [1], czyli zastosowanie rozwiązania techniczno-budowlanego zabezpieczającego przed zadymieniem poziomych dróg ewakuacyjnych.</w:t>
      </w:r>
    </w:p>
    <w:p w14:paraId="3496C493" w14:textId="77777777" w:rsidR="00410EBE" w:rsidRDefault="00410EBE" w:rsidP="00CB54D5"/>
    <w:p w14:paraId="3C94260A" w14:textId="77777777" w:rsidR="006B729B" w:rsidRDefault="006B729B" w:rsidP="00CB54D5">
      <w:pPr>
        <w:rPr>
          <w:u w:val="single"/>
        </w:rPr>
      </w:pPr>
      <w:r>
        <w:rPr>
          <w:u w:val="single"/>
        </w:rPr>
        <w:t>Pionowe drogi ewakuacyjne:</w:t>
      </w:r>
    </w:p>
    <w:p w14:paraId="1A842214" w14:textId="77777777" w:rsidR="006B729B" w:rsidRDefault="00631CC8" w:rsidP="00CB54D5">
      <w:r>
        <w:tab/>
        <w:t xml:space="preserve">Z poziomu „korony”, czyli o rzędnej +5,50m, możliwa jest ewakuacja do wyjść „D”, „F”, „K” poprzez schody wewnętrzne. </w:t>
      </w:r>
    </w:p>
    <w:p w14:paraId="5A1C27F0" w14:textId="77777777" w:rsidR="00F57E7C" w:rsidRDefault="00F57E7C" w:rsidP="00631CC8">
      <w:pPr>
        <w:ind w:firstLine="720"/>
      </w:pPr>
    </w:p>
    <w:p w14:paraId="053517C1" w14:textId="77777777" w:rsidR="00631CC8" w:rsidRDefault="00631CC8" w:rsidP="00631CC8">
      <w:pPr>
        <w:ind w:firstLine="720"/>
      </w:pPr>
      <w:r>
        <w:t>Schody prowadzące do wyjścia „D”</w:t>
      </w:r>
      <w:r w:rsidR="00F57E7C">
        <w:t xml:space="preserve"> i „F”</w:t>
      </w:r>
      <w:r>
        <w:t>:</w:t>
      </w:r>
    </w:p>
    <w:p w14:paraId="60DCFA5D" w14:textId="77777777" w:rsidR="00631CC8" w:rsidRDefault="00631CC8" w:rsidP="00631CC8">
      <w:pPr>
        <w:numPr>
          <w:ilvl w:val="0"/>
          <w:numId w:val="32"/>
        </w:numPr>
      </w:pPr>
      <w:proofErr w:type="gramStart"/>
      <w:r>
        <w:t>szerokości</w:t>
      </w:r>
      <w:proofErr w:type="gramEnd"/>
      <w:r>
        <w:t xml:space="preserve"> użytkowe biegów i spoczników:</w:t>
      </w:r>
    </w:p>
    <w:p w14:paraId="187DA4EB" w14:textId="10E5DBCE" w:rsidR="00631CC8" w:rsidRDefault="00631CC8" w:rsidP="00631CC8">
      <w:pPr>
        <w:numPr>
          <w:ilvl w:val="1"/>
          <w:numId w:val="32"/>
        </w:numPr>
      </w:pPr>
      <w:proofErr w:type="gramStart"/>
      <w:r>
        <w:t>z</w:t>
      </w:r>
      <w:proofErr w:type="gramEnd"/>
      <w:r>
        <w:t xml:space="preserve"> poziomu +5,50 na poziom +2,60 występują dwa biegi scho</w:t>
      </w:r>
      <w:r w:rsidR="000F32ED">
        <w:t>dów, o </w:t>
      </w:r>
      <w:r>
        <w:t>łącznej szerokości użytkowej biegu ok. 3,6-3,9 m,</w:t>
      </w:r>
    </w:p>
    <w:p w14:paraId="272C8AC3" w14:textId="77777777" w:rsidR="00631CC8" w:rsidRDefault="00631CC8" w:rsidP="00631CC8">
      <w:pPr>
        <w:numPr>
          <w:ilvl w:val="1"/>
          <w:numId w:val="32"/>
        </w:numPr>
      </w:pPr>
      <w:proofErr w:type="gramStart"/>
      <w:r>
        <w:t>na</w:t>
      </w:r>
      <w:proofErr w:type="gramEnd"/>
      <w:r>
        <w:t xml:space="preserve"> poziomie +2,60 występuje spocznik o szerokości ok. 5,0 m, </w:t>
      </w:r>
    </w:p>
    <w:p w14:paraId="72D427F0" w14:textId="77777777" w:rsidR="00631CC8" w:rsidRDefault="00631CC8" w:rsidP="00631CC8">
      <w:pPr>
        <w:numPr>
          <w:ilvl w:val="1"/>
          <w:numId w:val="32"/>
        </w:numPr>
      </w:pPr>
      <w:proofErr w:type="gramStart"/>
      <w:r>
        <w:t>z</w:t>
      </w:r>
      <w:proofErr w:type="gramEnd"/>
      <w:r>
        <w:t xml:space="preserve"> poziomu +2,60 na poziom parteru prowadzi jeden bieg schodów o szerokości użytkowej biegu 2,92 m,</w:t>
      </w:r>
    </w:p>
    <w:p w14:paraId="500D1EDE" w14:textId="77777777" w:rsidR="00631CC8" w:rsidRDefault="00631CC8" w:rsidP="00631CC8">
      <w:pPr>
        <w:numPr>
          <w:ilvl w:val="1"/>
          <w:numId w:val="32"/>
        </w:numPr>
      </w:pPr>
      <w:proofErr w:type="gramStart"/>
      <w:r>
        <w:t>możliwe</w:t>
      </w:r>
      <w:proofErr w:type="gramEnd"/>
      <w:r>
        <w:t xml:space="preserve"> przeprowadzenie ewakuacji schodami 48</w:t>
      </w:r>
      <w:r w:rsidR="00F57E7C">
        <w:t>6</w:t>
      </w:r>
      <w:r>
        <w:t xml:space="preserve"> osób – warunek spełniony,</w:t>
      </w:r>
    </w:p>
    <w:p w14:paraId="22660E15" w14:textId="77777777" w:rsidR="00C310C3" w:rsidRDefault="00C310C3" w:rsidP="00C310C3">
      <w:pPr>
        <w:numPr>
          <w:ilvl w:val="0"/>
          <w:numId w:val="32"/>
        </w:numPr>
      </w:pPr>
      <w:proofErr w:type="gramStart"/>
      <w:r>
        <w:t>wysokość</w:t>
      </w:r>
      <w:proofErr w:type="gramEnd"/>
      <w:r>
        <w:t xml:space="preserve"> stopni: 0,15-0,16 m &lt; 0,175 m warunek spełniony,</w:t>
      </w:r>
    </w:p>
    <w:p w14:paraId="4036F087" w14:textId="77777777" w:rsidR="00C310C3" w:rsidRDefault="00C310C3" w:rsidP="00C310C3">
      <w:pPr>
        <w:numPr>
          <w:ilvl w:val="0"/>
          <w:numId w:val="32"/>
        </w:numPr>
      </w:pPr>
      <w:proofErr w:type="gramStart"/>
      <w:r>
        <w:t>ilość</w:t>
      </w:r>
      <w:proofErr w:type="gramEnd"/>
      <w:r>
        <w:t xml:space="preserve"> stopni w biegu: 16-18 &gt; 17, warunek częściowo nie jest spełniony,</w:t>
      </w:r>
    </w:p>
    <w:p w14:paraId="16B64E07" w14:textId="77777777" w:rsidR="00C310C3" w:rsidRDefault="00C310C3" w:rsidP="00C310C3">
      <w:pPr>
        <w:numPr>
          <w:ilvl w:val="0"/>
          <w:numId w:val="32"/>
        </w:numPr>
      </w:pPr>
      <w:proofErr w:type="gramStart"/>
      <w:r>
        <w:t>balustrady</w:t>
      </w:r>
      <w:proofErr w:type="gramEnd"/>
      <w:r>
        <w:t xml:space="preserve"> i poręcze: 1,00-1,15 m &lt; 1,10 m warunek nie jest spełniony,</w:t>
      </w:r>
    </w:p>
    <w:p w14:paraId="6ADC13FE" w14:textId="77777777" w:rsidR="00631CC8" w:rsidRDefault="00C310C3" w:rsidP="00C310C3">
      <w:pPr>
        <w:numPr>
          <w:ilvl w:val="0"/>
          <w:numId w:val="32"/>
        </w:numPr>
      </w:pPr>
      <w:proofErr w:type="gramStart"/>
      <w:r>
        <w:t>brak</w:t>
      </w:r>
      <w:proofErr w:type="gramEnd"/>
      <w:r>
        <w:t xml:space="preserve"> obustronnych poręczy przy biegach prowadzących z poziomu +5,50 na spocznik na poziomie +2,60.</w:t>
      </w:r>
    </w:p>
    <w:p w14:paraId="17F7F2FC" w14:textId="77777777" w:rsidR="00F57E7C" w:rsidRDefault="00F57E7C" w:rsidP="00F57E7C"/>
    <w:p w14:paraId="1E315CD4" w14:textId="77777777" w:rsidR="00F57E7C" w:rsidRDefault="00F57E7C" w:rsidP="00F57E7C">
      <w:pPr>
        <w:ind w:firstLine="720"/>
      </w:pPr>
      <w:r>
        <w:t>Schody prowadzące do wyjścia „K”:</w:t>
      </w:r>
    </w:p>
    <w:p w14:paraId="66C2FC17" w14:textId="77777777" w:rsidR="00F57E7C" w:rsidRDefault="00F57E7C" w:rsidP="00F57E7C">
      <w:pPr>
        <w:numPr>
          <w:ilvl w:val="0"/>
          <w:numId w:val="32"/>
        </w:numPr>
      </w:pPr>
      <w:proofErr w:type="gramStart"/>
      <w:r>
        <w:t>szerokości</w:t>
      </w:r>
      <w:proofErr w:type="gramEnd"/>
      <w:r>
        <w:t xml:space="preserve"> użytkowe biegów i spoczników:</w:t>
      </w:r>
    </w:p>
    <w:p w14:paraId="614DFEB5" w14:textId="50EB6744" w:rsidR="00F57E7C" w:rsidRDefault="00F57E7C" w:rsidP="00F57E7C">
      <w:pPr>
        <w:numPr>
          <w:ilvl w:val="1"/>
          <w:numId w:val="32"/>
        </w:numPr>
      </w:pPr>
      <w:proofErr w:type="gramStart"/>
      <w:r>
        <w:t>z</w:t>
      </w:r>
      <w:proofErr w:type="gramEnd"/>
      <w:r>
        <w:t xml:space="preserve"> poziomu +5,50 na poziom +2,60</w:t>
      </w:r>
      <w:r w:rsidR="000F32ED">
        <w:t xml:space="preserve"> występują dwa biegi schodów, o </w:t>
      </w:r>
      <w:r>
        <w:t>łącznej szerokości użytkowej biegu ok. 3,7 m,</w:t>
      </w:r>
    </w:p>
    <w:p w14:paraId="0831455E" w14:textId="77777777" w:rsidR="00F57E7C" w:rsidRDefault="00F57E7C" w:rsidP="00F57E7C">
      <w:pPr>
        <w:numPr>
          <w:ilvl w:val="1"/>
          <w:numId w:val="32"/>
        </w:numPr>
      </w:pPr>
      <w:proofErr w:type="gramStart"/>
      <w:r>
        <w:t>na</w:t>
      </w:r>
      <w:proofErr w:type="gramEnd"/>
      <w:r>
        <w:t xml:space="preserve"> poziomie +2,60 występuje spocznik o szerokości ok. 5,5 m, </w:t>
      </w:r>
    </w:p>
    <w:p w14:paraId="653ED1EE" w14:textId="77777777" w:rsidR="00F57E7C" w:rsidRDefault="00F57E7C" w:rsidP="00F57E7C">
      <w:pPr>
        <w:numPr>
          <w:ilvl w:val="1"/>
          <w:numId w:val="32"/>
        </w:numPr>
      </w:pPr>
      <w:proofErr w:type="gramStart"/>
      <w:r>
        <w:t>z</w:t>
      </w:r>
      <w:proofErr w:type="gramEnd"/>
      <w:r>
        <w:t xml:space="preserve"> poziomu +2,60 na poziom parteru prowadzą dwa biegi schodowe o szerokości użytkowej biegu ok. 6,0 m,</w:t>
      </w:r>
    </w:p>
    <w:p w14:paraId="36088CCD" w14:textId="77777777" w:rsidR="00F57E7C" w:rsidRDefault="00F57E7C" w:rsidP="00F57E7C">
      <w:pPr>
        <w:numPr>
          <w:ilvl w:val="1"/>
          <w:numId w:val="32"/>
        </w:numPr>
      </w:pPr>
      <w:proofErr w:type="gramStart"/>
      <w:r>
        <w:t>możliwe</w:t>
      </w:r>
      <w:proofErr w:type="gramEnd"/>
      <w:r>
        <w:t xml:space="preserve"> przeprowadzenie ewakuacji schodami 616 osób – warunek spełniony,</w:t>
      </w:r>
    </w:p>
    <w:p w14:paraId="010E5930" w14:textId="77777777" w:rsidR="00F57E7C" w:rsidRDefault="00F57E7C" w:rsidP="00F57E7C">
      <w:pPr>
        <w:numPr>
          <w:ilvl w:val="0"/>
          <w:numId w:val="32"/>
        </w:numPr>
      </w:pPr>
      <w:proofErr w:type="gramStart"/>
      <w:r>
        <w:t>wysokość</w:t>
      </w:r>
      <w:proofErr w:type="gramEnd"/>
      <w:r>
        <w:t xml:space="preserve"> stopni: 0,15-0,16 m &lt; 0,175 m warunek spełniony,</w:t>
      </w:r>
    </w:p>
    <w:p w14:paraId="1E802935" w14:textId="77777777" w:rsidR="00F57E7C" w:rsidRDefault="00F57E7C" w:rsidP="00F57E7C">
      <w:pPr>
        <w:numPr>
          <w:ilvl w:val="0"/>
          <w:numId w:val="32"/>
        </w:numPr>
      </w:pPr>
      <w:proofErr w:type="gramStart"/>
      <w:r>
        <w:t>ilość</w:t>
      </w:r>
      <w:proofErr w:type="gramEnd"/>
      <w:r>
        <w:t xml:space="preserve"> stopni w biegu: 16-18 &gt; 17, warunek częściowo nie jest spełniony,</w:t>
      </w:r>
    </w:p>
    <w:p w14:paraId="35B99485" w14:textId="77777777" w:rsidR="00F57E7C" w:rsidRDefault="00F57E7C" w:rsidP="00F57E7C">
      <w:pPr>
        <w:numPr>
          <w:ilvl w:val="0"/>
          <w:numId w:val="32"/>
        </w:numPr>
      </w:pPr>
      <w:proofErr w:type="gramStart"/>
      <w:r>
        <w:t>balustrady</w:t>
      </w:r>
      <w:proofErr w:type="gramEnd"/>
      <w:r>
        <w:t xml:space="preserve"> i poręcze: 1,00-1,15 m &lt; 1,10 m warunek nie jest spełniony,</w:t>
      </w:r>
    </w:p>
    <w:p w14:paraId="16FFFEC4" w14:textId="34489D2B" w:rsidR="00410EBE" w:rsidRDefault="00F57E7C" w:rsidP="006D5180">
      <w:pPr>
        <w:numPr>
          <w:ilvl w:val="0"/>
          <w:numId w:val="32"/>
        </w:numPr>
      </w:pPr>
      <w:proofErr w:type="gramStart"/>
      <w:r>
        <w:t>brak</w:t>
      </w:r>
      <w:proofErr w:type="gramEnd"/>
      <w:r>
        <w:t xml:space="preserve"> obustronnych poręczy przy biegach prowadzących z poziomu +5,50 na spocznik na poziomie +2,60.</w:t>
      </w:r>
    </w:p>
    <w:p w14:paraId="60C24014" w14:textId="77777777" w:rsidR="00410EBE" w:rsidRDefault="00410EBE" w:rsidP="00613E9F"/>
    <w:p w14:paraId="172127B8" w14:textId="7B1A5948" w:rsidR="00410EBE" w:rsidRDefault="00410EBE" w:rsidP="00613E9F">
      <w:pPr>
        <w:ind w:firstLine="720"/>
      </w:pPr>
      <w:r>
        <w:t xml:space="preserve">Zgodnie z § 246 ust. 1, w budynku wysokim* powinny </w:t>
      </w:r>
      <w:proofErr w:type="gramStart"/>
      <w:r>
        <w:t>być co</w:t>
      </w:r>
      <w:proofErr w:type="gramEnd"/>
      <w:r>
        <w:t xml:space="preserve"> najmniej dwie klatki schodowe obudowę i oddzielone od poziomych dróg komunikacji ogólnej oraz pomieszczeń przedsionkiem przeciwpożarowym. W analizowanej strefie pożarowej i w budynku nie </w:t>
      </w:r>
      <w:r w:rsidR="007A1B5A">
        <w:t>występują obudowane klatki schodowe wraz z przedsionkami przeciwpożarowymi – nieprawidłowość.</w:t>
      </w:r>
    </w:p>
    <w:p w14:paraId="529663EC" w14:textId="38775693" w:rsidR="007A1B5A" w:rsidRDefault="007A1B5A" w:rsidP="00613E9F">
      <w:pPr>
        <w:ind w:firstLine="720"/>
      </w:pPr>
      <w:r>
        <w:t xml:space="preserve">Ponadto, zgodnie z § 246 ust. 2, klatki schodowe i przedsionki przeciwpożarowe, stanowiące drogę ewakuacyjną w budynku wysokim*, powinny być wyposażone w urządzenia zapobiegające ich zadymieniu – brak wyposażenia klatek schodowych w wyżej wymienione urządzenia. W strefie ZL I na parterze, w części </w:t>
      </w:r>
      <w:proofErr w:type="spellStart"/>
      <w:r>
        <w:t>foyer</w:t>
      </w:r>
      <w:proofErr w:type="spellEnd"/>
      <w:r>
        <w:t>, zastosowano rozwiązania techniczno-budowlane zabezpieczające przed zadymieniem poziomych dróg ewakuacyjnych.</w:t>
      </w:r>
    </w:p>
    <w:p w14:paraId="720A8C10" w14:textId="77777777" w:rsidR="006B729B" w:rsidRDefault="006B729B" w:rsidP="00CB54D5">
      <w:pPr>
        <w:rPr>
          <w:u w:val="single"/>
        </w:rPr>
      </w:pPr>
    </w:p>
    <w:p w14:paraId="19AC2FBC" w14:textId="77777777" w:rsidR="00FC575E" w:rsidRPr="003540B3" w:rsidRDefault="00FC575E" w:rsidP="00CB54D5">
      <w:pPr>
        <w:rPr>
          <w:u w:val="single"/>
        </w:rPr>
      </w:pPr>
      <w:r w:rsidRPr="003540B3">
        <w:rPr>
          <w:u w:val="single"/>
        </w:rPr>
        <w:t>Wyjście ewakuacyjne z hali:</w:t>
      </w:r>
    </w:p>
    <w:p w14:paraId="7DB004C1" w14:textId="77777777" w:rsidR="00750044" w:rsidRDefault="003540B3" w:rsidP="003540B3">
      <w:pPr>
        <w:ind w:firstLine="624"/>
      </w:pPr>
      <w:r w:rsidRPr="003540B3">
        <w:t>Łączną szerokość drzwi w świetle sta</w:t>
      </w:r>
      <w:r w:rsidR="0058030B">
        <w:t>nowiących wyjścia ewakuacyjne z </w:t>
      </w:r>
      <w:r w:rsidRPr="003540B3">
        <w:t>pomieszczenia należy obliczać przyjmując 0,6m/100 osób.</w:t>
      </w:r>
    </w:p>
    <w:p w14:paraId="64B34890" w14:textId="77777777" w:rsidR="003540B3" w:rsidRDefault="003540B3" w:rsidP="003540B3">
      <w:pPr>
        <w:ind w:firstLine="624"/>
      </w:pPr>
      <w:r>
        <w:t>Na poziomie parteru występują drzwi do womitorium i następnie do wyjścia „A” lub „B”. Szerokość drzwi w świetle stanowiących wyjście z hali wynosi 6,43 m dla danego kierunku ewakuacji (w stronę wyjścia „A” lub „B</w:t>
      </w:r>
      <w:proofErr w:type="gramStart"/>
      <w:r>
        <w:t>”). Łączna</w:t>
      </w:r>
      <w:proofErr w:type="gramEnd"/>
      <w:r>
        <w:t xml:space="preserve"> szerokość wyjść ewakuacyjnych z hali na poziomie parteru wynosi zatem 2x6,43m=12,86 m, czyli możliwa jest ewakuacja z poziomu parteru 2143 osób (</w:t>
      </w:r>
      <w:r w:rsidR="003D0218">
        <w:t>1071 w kierunku wyjścia „A”</w:t>
      </w:r>
      <w:r w:rsidR="0058030B">
        <w:t>, 1072 w </w:t>
      </w:r>
      <w:r w:rsidR="003D0218">
        <w:t xml:space="preserve">kierunku wyjścia „B”). Drzwi otwierają się na zewnątrz pomieszczenia i posiadają urządzenia </w:t>
      </w:r>
      <w:proofErr w:type="spellStart"/>
      <w:r w:rsidR="003D0218">
        <w:t>antypaniczne</w:t>
      </w:r>
      <w:proofErr w:type="spellEnd"/>
      <w:r w:rsidR="003D0218">
        <w:t>.</w:t>
      </w:r>
    </w:p>
    <w:p w14:paraId="54B91ADE" w14:textId="77777777" w:rsidR="003820DF" w:rsidRDefault="003820DF" w:rsidP="003540B3">
      <w:pPr>
        <w:ind w:firstLine="624"/>
      </w:pPr>
    </w:p>
    <w:p w14:paraId="390A99E0" w14:textId="660726A6" w:rsidR="003D0218" w:rsidRDefault="003D0218" w:rsidP="003D0218">
      <w:pPr>
        <w:rPr>
          <w:u w:val="single"/>
        </w:rPr>
      </w:pPr>
      <w:r w:rsidRPr="003D0218">
        <w:rPr>
          <w:u w:val="single"/>
        </w:rPr>
        <w:t>Wyjścia ewakuacyjne z budynku:</w:t>
      </w:r>
    </w:p>
    <w:p w14:paraId="66BDE8AF" w14:textId="77777777" w:rsidR="003D0218" w:rsidRDefault="003D0218" w:rsidP="003D0218">
      <w:r>
        <w:tab/>
      </w:r>
      <w:r w:rsidR="00F217B0">
        <w:t>Szerokości drzwi stanowiących wyjście ewakuacyjne z budynku:</w:t>
      </w:r>
    </w:p>
    <w:p w14:paraId="1E947843" w14:textId="77777777" w:rsidR="00F217B0" w:rsidRDefault="00F217B0" w:rsidP="00F217B0">
      <w:pPr>
        <w:numPr>
          <w:ilvl w:val="0"/>
          <w:numId w:val="30"/>
        </w:numPr>
      </w:pPr>
      <w:r>
        <w:t xml:space="preserve">Wyjście „A” – 8,69 m </w:t>
      </w:r>
      <w:r w:rsidR="00454F3B">
        <w:t>(1071 osób z hali, 6,43 m wymagane),</w:t>
      </w:r>
    </w:p>
    <w:p w14:paraId="40D67164" w14:textId="77777777" w:rsidR="00F217B0" w:rsidRDefault="00F217B0" w:rsidP="00F217B0">
      <w:pPr>
        <w:numPr>
          <w:ilvl w:val="0"/>
          <w:numId w:val="30"/>
        </w:numPr>
      </w:pPr>
      <w:r>
        <w:t>Wyjście „B” – 8,69 m</w:t>
      </w:r>
      <w:r w:rsidR="00454F3B">
        <w:t xml:space="preserve"> (1071 osób z hali, 6,43 m wymagane),</w:t>
      </w:r>
    </w:p>
    <w:p w14:paraId="7DC8D501" w14:textId="77777777" w:rsidR="00F217B0" w:rsidRDefault="00F217B0" w:rsidP="00F217B0">
      <w:pPr>
        <w:numPr>
          <w:ilvl w:val="0"/>
          <w:numId w:val="30"/>
        </w:numPr>
      </w:pPr>
      <w:r>
        <w:t>Wyjście „F” – 4,92 m</w:t>
      </w:r>
      <w:r w:rsidR="00454F3B">
        <w:t xml:space="preserve"> (485 osób z hali, 2,91 m wymagane),</w:t>
      </w:r>
    </w:p>
    <w:p w14:paraId="1CA072BD" w14:textId="77777777" w:rsidR="00F217B0" w:rsidRDefault="00F217B0" w:rsidP="00F217B0">
      <w:pPr>
        <w:numPr>
          <w:ilvl w:val="0"/>
          <w:numId w:val="30"/>
        </w:numPr>
      </w:pPr>
      <w:r>
        <w:t>Wyjście „D” – 5,55 m</w:t>
      </w:r>
      <w:r w:rsidR="00454F3B">
        <w:t xml:space="preserve"> (485 osób z hali, 2,91 m wymagane),</w:t>
      </w:r>
    </w:p>
    <w:p w14:paraId="525E7B60" w14:textId="77777777" w:rsidR="003D0218" w:rsidRDefault="00F217B0" w:rsidP="00F217B0">
      <w:pPr>
        <w:numPr>
          <w:ilvl w:val="0"/>
          <w:numId w:val="30"/>
        </w:numPr>
      </w:pPr>
      <w:r>
        <w:t>Wyjście „K” – 4,32 m</w:t>
      </w:r>
      <w:r w:rsidR="00454F3B">
        <w:t xml:space="preserve"> (616 osób z hali, 3,69 m wymagane),</w:t>
      </w:r>
    </w:p>
    <w:p w14:paraId="0DAFECFE" w14:textId="77777777" w:rsidR="006D64A1" w:rsidRDefault="005F51F3" w:rsidP="00200D0A">
      <w:pPr>
        <w:ind w:firstLine="624"/>
      </w:pPr>
      <w:r>
        <w:t>Warunki w zakresie szerokości wyjść z budynku dla przyjętej liczby uczestników (a następnie przyporządkowaniu danej części widowni do poszczególnych wyjść ewakuacyjnych) są spełnione.</w:t>
      </w:r>
      <w:r w:rsidR="00D64D26">
        <w:t xml:space="preserve"> Drzwi otwierają się na zewnątrz </w:t>
      </w:r>
      <w:r w:rsidR="00E20E58">
        <w:t>budynku</w:t>
      </w:r>
      <w:r w:rsidR="00D64D26">
        <w:t xml:space="preserve"> i posiadają urządzenia </w:t>
      </w:r>
      <w:proofErr w:type="spellStart"/>
      <w:r w:rsidR="00D64D26">
        <w:t>antypaniczne</w:t>
      </w:r>
      <w:proofErr w:type="spellEnd"/>
      <w:r w:rsidR="00D64D26">
        <w:t>.</w:t>
      </w:r>
    </w:p>
    <w:p w14:paraId="31237AF4" w14:textId="3D402906" w:rsidR="0052686C" w:rsidRDefault="0052686C" w:rsidP="00200D0A">
      <w:pPr>
        <w:ind w:firstLine="624"/>
      </w:pPr>
      <w:r>
        <w:t>Pomimo faktu, że zapewniona jest wymagana szerokość</w:t>
      </w:r>
      <w:r w:rsidR="00C056D9">
        <w:t xml:space="preserve"> wyjść z budynku </w:t>
      </w:r>
      <w:r w:rsidR="003820DF">
        <w:t>nieblokowanych skrzydeł drzwi wielos</w:t>
      </w:r>
      <w:r w:rsidR="00C056D9" w:rsidRPr="00C056D9">
        <w:t xml:space="preserve">krzydłowych mają szerokość 0,69-0,92, a więc </w:t>
      </w:r>
      <w:r w:rsidR="00C056D9">
        <w:t>mniejszą niż wymaganych 0,9 </w:t>
      </w:r>
      <w:r w:rsidR="00C056D9" w:rsidRPr="00C056D9">
        <w:t>m.</w:t>
      </w:r>
    </w:p>
    <w:p w14:paraId="3930C2B3" w14:textId="77777777" w:rsidR="00200D0A" w:rsidRDefault="00200D0A" w:rsidP="00200D0A"/>
    <w:p w14:paraId="1EAA21A0" w14:textId="77777777" w:rsidR="00200D0A" w:rsidRDefault="00200D0A" w:rsidP="00200D0A">
      <w:pPr>
        <w:rPr>
          <w:u w:val="single"/>
        </w:rPr>
      </w:pPr>
      <w:r w:rsidRPr="00200D0A">
        <w:rPr>
          <w:u w:val="single"/>
        </w:rPr>
        <w:t>Widownia</w:t>
      </w:r>
      <w:r w:rsidR="00096B90">
        <w:rPr>
          <w:u w:val="single"/>
        </w:rPr>
        <w:t xml:space="preserve"> hali</w:t>
      </w:r>
      <w:r w:rsidRPr="00200D0A">
        <w:rPr>
          <w:u w:val="single"/>
        </w:rPr>
        <w:t>:</w:t>
      </w:r>
    </w:p>
    <w:p w14:paraId="7FD8AD5F" w14:textId="77777777" w:rsidR="00096B90" w:rsidRDefault="00096B90" w:rsidP="00096B90">
      <w:r>
        <w:tab/>
        <w:t xml:space="preserve">Zgodnie z </w:t>
      </w:r>
      <w:r>
        <w:rPr>
          <w:rFonts w:cs="Arial"/>
        </w:rPr>
        <w:t>§</w:t>
      </w:r>
      <w:r>
        <w:t xml:space="preserve"> 261 rozporządzenia [1], Pomieszczenia przeznaczone do jednoczesnego przebywania ponad 200 osób dorosłych lub 100 dzieci, w których miejsca do siedzenia są ustawione w rzędach, powinny mieć:</w:t>
      </w:r>
    </w:p>
    <w:p w14:paraId="368002D5" w14:textId="68DDB5B0" w:rsidR="00096B90" w:rsidRDefault="00096B90" w:rsidP="00096B90">
      <w:proofErr w:type="gramStart"/>
      <w:r>
        <w:t>1)  fotele</w:t>
      </w:r>
      <w:proofErr w:type="gramEnd"/>
      <w:r>
        <w:t xml:space="preserve"> i inne siedzenia trudno zapalne oraz niewy</w:t>
      </w:r>
      <w:r w:rsidR="000F32ED">
        <w:t>dzielające produktów rozkładu i </w:t>
      </w:r>
      <w:r>
        <w:t>spalania, określonych jako bardzo toksyczne, zgodnie z Polską Normą dotyczącą badań wydzielania produktów toksycznych; określenie trudno zapalny przypisuje się fotelom i</w:t>
      </w:r>
      <w:r w:rsidR="000F32ED">
        <w:t> </w:t>
      </w:r>
      <w:r>
        <w:t>innym siedzeniom, które nie ulegają postępującemu tl</w:t>
      </w:r>
      <w:r w:rsidR="000F32ED">
        <w:t>eniu i spalaniu płomieniowemu w </w:t>
      </w:r>
      <w:r>
        <w:t>warunkach określonych Polską Normą dotyczącą badania zapalności mebli tapicerowanych,</w:t>
      </w:r>
    </w:p>
    <w:p w14:paraId="67F97FD1" w14:textId="5B40CE5D" w:rsidR="00096B90" w:rsidRDefault="00EF603C" w:rsidP="00096B90">
      <w:pPr>
        <w:numPr>
          <w:ilvl w:val="0"/>
          <w:numId w:val="33"/>
        </w:numPr>
      </w:pPr>
      <w:proofErr w:type="gramStart"/>
      <w:r>
        <w:t>należy</w:t>
      </w:r>
      <w:proofErr w:type="gramEnd"/>
      <w:r>
        <w:t xml:space="preserve"> udokumentować klasę reakcji na ogień dla siedzeń w sektorach hali,</w:t>
      </w:r>
    </w:p>
    <w:p w14:paraId="69A957FB" w14:textId="77777777" w:rsidR="00096B90" w:rsidRDefault="00096B90" w:rsidP="00096B90">
      <w:proofErr w:type="gramStart"/>
      <w:r>
        <w:t>2)  szerokość</w:t>
      </w:r>
      <w:proofErr w:type="gramEnd"/>
      <w:r>
        <w:t xml:space="preserve"> przejść pomiędzy rzędami siedzeń nie mniejszą niż 0,45 m, przy czym odległość tę należy ustalać, biorąc pod uwagę odstęp mi</w:t>
      </w:r>
      <w:r w:rsidR="0087129D">
        <w:t>ędzy stałymi elementami siedzeń,</w:t>
      </w:r>
    </w:p>
    <w:p w14:paraId="20A116F8" w14:textId="77777777" w:rsidR="00096B90" w:rsidRDefault="00096B90" w:rsidP="00096B90">
      <w:pPr>
        <w:numPr>
          <w:ilvl w:val="0"/>
          <w:numId w:val="33"/>
        </w:numPr>
      </w:pPr>
      <w:r>
        <w:t>warunek nie jest spełniony, w</w:t>
      </w:r>
      <w:r w:rsidRPr="00096B90">
        <w:t xml:space="preserve"> wyniku inwentaryzacji stwierdzono, że szerokość przejść nie jest jednakowa i wynosi w zakresie 0,42-0,55 m</w:t>
      </w:r>
      <w:r w:rsidR="0087129D">
        <w:t xml:space="preserve">, na potrzeby analizy warunków ewakuacji przyjęto wartość </w:t>
      </w:r>
      <w:proofErr w:type="gramStart"/>
      <w:r w:rsidR="0087129D">
        <w:t>powtarzalną czyli</w:t>
      </w:r>
      <w:proofErr w:type="gramEnd"/>
      <w:r w:rsidR="0087129D">
        <w:t xml:space="preserve"> 0,45 m;</w:t>
      </w:r>
    </w:p>
    <w:p w14:paraId="5EFAF951" w14:textId="67ED7AA6" w:rsidR="0087129D" w:rsidRDefault="00096B90" w:rsidP="00096B90">
      <w:proofErr w:type="gramStart"/>
      <w:r>
        <w:t>3)  liczbę</w:t>
      </w:r>
      <w:proofErr w:type="gramEnd"/>
      <w:r>
        <w:t xml:space="preserve"> siedzeń w rzędzie nie większą niż 16 pomiędzy przejściami oraz 8 w rzędzie przyściennym, przy czym dopuszcza się zwiększenie liczby miejsc w rzędach odpowiednio do 40 i 20 pod warunkiem zwiększenia ods</w:t>
      </w:r>
      <w:r w:rsidR="003820DF">
        <w:t>tępu między rzędami siedzeń o 1 </w:t>
      </w:r>
      <w:r>
        <w:t>cm na każde dodatkowe siedzen</w:t>
      </w:r>
      <w:r w:rsidR="0087129D">
        <w:t>ie odpowiednio powyżej 16 lub 8,</w:t>
      </w:r>
    </w:p>
    <w:p w14:paraId="5D3B6E5E" w14:textId="77777777" w:rsidR="0087129D" w:rsidRDefault="0087129D" w:rsidP="0087129D">
      <w:pPr>
        <w:numPr>
          <w:ilvl w:val="0"/>
          <w:numId w:val="33"/>
        </w:numPr>
      </w:pPr>
      <w:proofErr w:type="gramStart"/>
      <w:r>
        <w:t>warunek</w:t>
      </w:r>
      <w:proofErr w:type="gramEnd"/>
      <w:r>
        <w:t xml:space="preserve"> nie jest spełniony, </w:t>
      </w:r>
      <w:r w:rsidR="00D44D57">
        <w:t>krzesełka niespełniające wymagań oznaczono kolorem czerwonym w części rysunkowej,</w:t>
      </w:r>
      <w:r w:rsidR="0070627C">
        <w:t xml:space="preserve"> dla imprez sportowych liczba krzesełek niespełniająca wymagań wynosi 302, dla imprez estradowych 208 – zgodnie z tabelką dotyczącą liczby krzesełek w hali</w:t>
      </w:r>
      <w:r w:rsidR="00E25C44">
        <w:t xml:space="preserve"> po modernizacjach</w:t>
      </w:r>
      <w:r w:rsidR="0070627C">
        <w:t>,</w:t>
      </w:r>
    </w:p>
    <w:p w14:paraId="4C05F319" w14:textId="088723F7" w:rsidR="00096B90" w:rsidRDefault="00096B90" w:rsidP="00096B90">
      <w:proofErr w:type="gramStart"/>
      <w:r>
        <w:t>4)  szerokość</w:t>
      </w:r>
      <w:proofErr w:type="gramEnd"/>
      <w:r>
        <w:t xml:space="preserve"> przejść komunikacyjnych nie mniejszą niż 1,</w:t>
      </w:r>
      <w:r w:rsidR="003820DF">
        <w:t>2 m przy liczbie osób do 150, a </w:t>
      </w:r>
      <w:r>
        <w:t>przy większej ich liczbie szerokość tę należy zwiększyć proporcjonalnie o 0,6 m na 100 osób;</w:t>
      </w:r>
    </w:p>
    <w:p w14:paraId="1B4BF5F4" w14:textId="77777777" w:rsidR="00D44D57" w:rsidRDefault="00D44D57" w:rsidP="00D44D57">
      <w:pPr>
        <w:numPr>
          <w:ilvl w:val="0"/>
          <w:numId w:val="33"/>
        </w:numPr>
      </w:pPr>
      <w:proofErr w:type="gramStart"/>
      <w:r>
        <w:t>warunek</w:t>
      </w:r>
      <w:proofErr w:type="gramEnd"/>
      <w:r>
        <w:t xml:space="preserve"> częściowo nie jest spełniony, dla istniejących przejść komunikacyjnych</w:t>
      </w:r>
    </w:p>
    <w:p w14:paraId="4C274C62" w14:textId="77777777" w:rsidR="008017AC" w:rsidRDefault="008017AC" w:rsidP="008017AC">
      <w:pPr>
        <w:ind w:left="720"/>
      </w:pPr>
      <w:proofErr w:type="gramStart"/>
      <w:r>
        <w:t>szerokość</w:t>
      </w:r>
      <w:proofErr w:type="gramEnd"/>
      <w:r>
        <w:t xml:space="preserve"> wynosi ok. 1,23 m,</w:t>
      </w:r>
    </w:p>
    <w:p w14:paraId="1AAA3507" w14:textId="77777777" w:rsidR="00394BE7" w:rsidRDefault="00394BE7" w:rsidP="00394BE7">
      <w:pPr>
        <w:numPr>
          <w:ilvl w:val="0"/>
          <w:numId w:val="33"/>
        </w:numPr>
      </w:pPr>
      <w:proofErr w:type="gramStart"/>
      <w:r>
        <w:t>imprezy</w:t>
      </w:r>
      <w:proofErr w:type="gramEnd"/>
      <w:r>
        <w:t xml:space="preserve"> sportowe:</w:t>
      </w:r>
    </w:p>
    <w:p w14:paraId="0EC116D3" w14:textId="77777777" w:rsidR="008017AC" w:rsidRDefault="008017AC" w:rsidP="006F53B5">
      <w:pPr>
        <w:numPr>
          <w:ilvl w:val="1"/>
          <w:numId w:val="33"/>
        </w:numPr>
      </w:pPr>
      <w:proofErr w:type="gramStart"/>
      <w:r>
        <w:t>wymagana</w:t>
      </w:r>
      <w:proofErr w:type="gramEnd"/>
      <w:r>
        <w:t xml:space="preserve"> szerokość przejścia pomiędzy sektorem B2 i B3 (oraz analogicznie A2 i A3) wynosi 1,5 m (przyjęto 213</w:t>
      </w:r>
      <w:r w:rsidR="00394BE7">
        <w:t>/2</w:t>
      </w:r>
      <w:r>
        <w:t>+184</w:t>
      </w:r>
      <w:r w:rsidR="00394BE7">
        <w:t>/2</w:t>
      </w:r>
      <w:r>
        <w:t>=199 osób)</w:t>
      </w:r>
      <w:r w:rsidR="006F53B5">
        <w:t>,</w:t>
      </w:r>
    </w:p>
    <w:p w14:paraId="209568DB" w14:textId="77777777" w:rsidR="008017AC" w:rsidRDefault="008017AC" w:rsidP="006F53B5">
      <w:pPr>
        <w:numPr>
          <w:ilvl w:val="1"/>
          <w:numId w:val="33"/>
        </w:numPr>
      </w:pPr>
      <w:proofErr w:type="gramStart"/>
      <w:r>
        <w:t>wymagana</w:t>
      </w:r>
      <w:proofErr w:type="gramEnd"/>
      <w:r>
        <w:t xml:space="preserve"> szerokość przejścia pomiędzy sektorem B3 i B4 (oraz analogicznie A3 i A4) wynosi </w:t>
      </w:r>
      <w:r w:rsidR="003F5823">
        <w:t xml:space="preserve">1,35 m </w:t>
      </w:r>
      <w:r>
        <w:t>(przyjęto 184</w:t>
      </w:r>
      <w:r w:rsidR="00F40635">
        <w:t>/2</w:t>
      </w:r>
      <w:r>
        <w:t>+163</w:t>
      </w:r>
      <w:r w:rsidR="00F40635">
        <w:t>/2=</w:t>
      </w:r>
      <w:r w:rsidR="003F5823">
        <w:t>1</w:t>
      </w:r>
      <w:r w:rsidR="00276685">
        <w:t>74 osób</w:t>
      </w:r>
      <w:r>
        <w:t>)</w:t>
      </w:r>
      <w:r w:rsidR="006F53B5">
        <w:t>,</w:t>
      </w:r>
    </w:p>
    <w:p w14:paraId="1EE468FC" w14:textId="77777777" w:rsidR="00394BE7" w:rsidRDefault="006F53B5" w:rsidP="00394BE7">
      <w:pPr>
        <w:numPr>
          <w:ilvl w:val="1"/>
          <w:numId w:val="33"/>
        </w:numPr>
      </w:pPr>
      <w:proofErr w:type="gramStart"/>
      <w:r>
        <w:t>wymagana</w:t>
      </w:r>
      <w:proofErr w:type="gramEnd"/>
      <w:r>
        <w:t xml:space="preserve"> szerokość przejścia pomiędzy sektorem B4 i B5 (oraz analogicznie A4 i A5) wynosi 1,29 m (przyjęto 164</w:t>
      </w:r>
      <w:r w:rsidR="00F40635">
        <w:t>/2</w:t>
      </w:r>
      <w:r>
        <w:t>+163</w:t>
      </w:r>
      <w:r w:rsidR="00F40635">
        <w:t>/2</w:t>
      </w:r>
      <w:r>
        <w:t>=164 osoby),</w:t>
      </w:r>
    </w:p>
    <w:p w14:paraId="3B9C53B4" w14:textId="77777777" w:rsidR="00394BE7" w:rsidRDefault="00394BE7" w:rsidP="00394BE7">
      <w:pPr>
        <w:numPr>
          <w:ilvl w:val="1"/>
          <w:numId w:val="33"/>
        </w:numPr>
      </w:pPr>
      <w:proofErr w:type="gramStart"/>
      <w:r>
        <w:t>nowe</w:t>
      </w:r>
      <w:proofErr w:type="gramEnd"/>
      <w:r>
        <w:t xml:space="preserve"> przejścia spełniają wymagania w zakresie ich wymaganej szerokości,</w:t>
      </w:r>
    </w:p>
    <w:p w14:paraId="7743F728" w14:textId="77777777" w:rsidR="00394BE7" w:rsidRDefault="00394BE7" w:rsidP="00394BE7">
      <w:pPr>
        <w:numPr>
          <w:ilvl w:val="0"/>
          <w:numId w:val="33"/>
        </w:numPr>
      </w:pPr>
      <w:proofErr w:type="gramStart"/>
      <w:r>
        <w:t>imprezy</w:t>
      </w:r>
      <w:proofErr w:type="gramEnd"/>
      <w:r>
        <w:t xml:space="preserve"> estradowe:</w:t>
      </w:r>
    </w:p>
    <w:p w14:paraId="056DA069" w14:textId="77777777" w:rsidR="00394BE7" w:rsidRDefault="00394BE7" w:rsidP="00394BE7">
      <w:pPr>
        <w:numPr>
          <w:ilvl w:val="1"/>
          <w:numId w:val="33"/>
        </w:numPr>
      </w:pPr>
      <w:proofErr w:type="gramStart"/>
      <w:r>
        <w:t>wymagana</w:t>
      </w:r>
      <w:proofErr w:type="gramEnd"/>
      <w:r>
        <w:t xml:space="preserve"> szerokość przejścia pomiędzy sektorem B2 i B3 (oraz analogicznie A2 i A3) wynosi </w:t>
      </w:r>
      <w:r w:rsidR="00F40635">
        <w:t xml:space="preserve">1,41 m </w:t>
      </w:r>
      <w:r>
        <w:t>(przyjęto 292/2+176/2=184 osób)</w:t>
      </w:r>
      <w:r w:rsidR="00A3134B">
        <w:t>,</w:t>
      </w:r>
    </w:p>
    <w:p w14:paraId="59AF9EC1" w14:textId="77777777" w:rsidR="00A3134B" w:rsidRDefault="00A3134B" w:rsidP="00394BE7">
      <w:pPr>
        <w:numPr>
          <w:ilvl w:val="1"/>
          <w:numId w:val="33"/>
        </w:numPr>
      </w:pPr>
      <w:r>
        <w:t>B3 i B4 (analogicznie A3 i A4) jak dla imprez sportowych,</w:t>
      </w:r>
    </w:p>
    <w:p w14:paraId="416A3E4F" w14:textId="77777777" w:rsidR="00656797" w:rsidRDefault="00A3134B" w:rsidP="00656797">
      <w:pPr>
        <w:numPr>
          <w:ilvl w:val="1"/>
          <w:numId w:val="33"/>
        </w:numPr>
      </w:pPr>
      <w:r>
        <w:t>B4 i B5 (analogicznie A4 i A5) jak dla imprez sportowych,</w:t>
      </w:r>
    </w:p>
    <w:p w14:paraId="23E541A1" w14:textId="77777777" w:rsidR="00656797" w:rsidRDefault="00656797" w:rsidP="00656797">
      <w:pPr>
        <w:numPr>
          <w:ilvl w:val="0"/>
          <w:numId w:val="33"/>
        </w:numPr>
      </w:pPr>
      <w:r>
        <w:t>Dla wykonanych przejść (w kwietniu) szerokość wynosi min. 1,2 m i spełnia wymagania rozporządzenia. Przejścia powstały w miejscach usuniętych siedzisk oznaczonych w części rysunkowej.</w:t>
      </w:r>
    </w:p>
    <w:p w14:paraId="2D138AAA" w14:textId="77777777" w:rsidR="00200D0A" w:rsidRDefault="00096B90" w:rsidP="00096B90">
      <w:proofErr w:type="gramStart"/>
      <w:r>
        <w:t>5)  rzędy</w:t>
      </w:r>
      <w:proofErr w:type="gramEnd"/>
      <w:r>
        <w:t xml:space="preserve"> siedzeń lub ławek trwale umocowane do podłogi albo siedzenia sztywno łączone ze s</w:t>
      </w:r>
      <w:r w:rsidR="009D1684">
        <w:t xml:space="preserve">obą w rzędy oraz między rzędami, </w:t>
      </w:r>
    </w:p>
    <w:p w14:paraId="61BB790B" w14:textId="77777777" w:rsidR="009D1684" w:rsidRDefault="009D1684" w:rsidP="009D1684">
      <w:pPr>
        <w:numPr>
          <w:ilvl w:val="0"/>
          <w:numId w:val="33"/>
        </w:numPr>
      </w:pPr>
      <w:proofErr w:type="gramStart"/>
      <w:r>
        <w:t>warunek</w:t>
      </w:r>
      <w:proofErr w:type="gramEnd"/>
      <w:r>
        <w:t xml:space="preserve"> spełniony.</w:t>
      </w:r>
    </w:p>
    <w:p w14:paraId="701F7A4D" w14:textId="77777777" w:rsidR="00096B90" w:rsidRDefault="00096B90" w:rsidP="00200D0A"/>
    <w:p w14:paraId="02A3DDFA" w14:textId="77777777" w:rsidR="00F961FF" w:rsidRDefault="00F961FF" w:rsidP="00EC11E2">
      <w:pPr>
        <w:pStyle w:val="Nagwek3"/>
        <w:numPr>
          <w:ilvl w:val="2"/>
          <w:numId w:val="34"/>
        </w:numPr>
        <w:tabs>
          <w:tab w:val="clear" w:pos="1134"/>
        </w:tabs>
        <w:spacing w:before="120" w:after="240"/>
        <w:rPr>
          <w:sz w:val="24"/>
          <w:u w:val="single"/>
        </w:rPr>
      </w:pPr>
      <w:r w:rsidRPr="00F961FF">
        <w:rPr>
          <w:sz w:val="24"/>
          <w:u w:val="single"/>
        </w:rPr>
        <w:t xml:space="preserve">Warunki ewakuacji </w:t>
      </w:r>
      <w:r>
        <w:rPr>
          <w:sz w:val="24"/>
          <w:u w:val="single"/>
        </w:rPr>
        <w:t xml:space="preserve">dla </w:t>
      </w:r>
      <w:r w:rsidRPr="00F961FF">
        <w:rPr>
          <w:sz w:val="24"/>
          <w:u w:val="single"/>
        </w:rPr>
        <w:t>część biurowo-administracyjn</w:t>
      </w:r>
      <w:r>
        <w:rPr>
          <w:sz w:val="24"/>
          <w:u w:val="single"/>
        </w:rPr>
        <w:t>ej przeznaczonej</w:t>
      </w:r>
      <w:r w:rsidRPr="00F961FF">
        <w:rPr>
          <w:sz w:val="24"/>
          <w:u w:val="single"/>
        </w:rPr>
        <w:t xml:space="preserve"> dla pracowników, wraz pozostałą częścią zaplecza, szatni, itd.</w:t>
      </w:r>
    </w:p>
    <w:p w14:paraId="638778FD" w14:textId="77777777" w:rsidR="00F71A5E" w:rsidRDefault="001C3BDE" w:rsidP="00EC11E2">
      <w:pPr>
        <w:spacing w:after="120"/>
        <w:ind w:firstLine="720"/>
      </w:pPr>
      <w:r>
        <w:t xml:space="preserve">W pozostałej części budynku (poza pomieszczeniem hali) </w:t>
      </w:r>
      <w:r w:rsidR="00F71A5E">
        <w:t xml:space="preserve">została zlokalizowana 2-kondygnacyjna część obsługująca - administracyjno-biurowa. </w:t>
      </w:r>
      <w:r>
        <w:t>Poza halą, w obiekcie</w:t>
      </w:r>
      <w:r w:rsidR="00F71A5E">
        <w:t xml:space="preserve"> znajdują się szatnie dla zawodników, pokoje dla sędziów, bufet, </w:t>
      </w:r>
      <w:r>
        <w:t xml:space="preserve">kawiarnia, </w:t>
      </w:r>
      <w:r w:rsidR="00F71A5E">
        <w:t>siłownia, magazyny, salka prasowa oraz pomieszczenia administracyjno-biurowe.</w:t>
      </w:r>
    </w:p>
    <w:p w14:paraId="5F397274" w14:textId="3A97A7BD" w:rsidR="001C3BDE" w:rsidRDefault="001C3BDE" w:rsidP="00F71A5E">
      <w:pPr>
        <w:ind w:firstLine="720"/>
      </w:pPr>
      <w:r>
        <w:t>Dla części biurowo-administracyjnej została opracowana ekspertyza stanu ochrony przeciwpożarowej uzgodniona postanowieniem Komendanta Wojewódzkiego Państwowej Straży Pożarnej nr 15/2012 z dnia 15 lutego 2012 r</w:t>
      </w:r>
      <w:r w:rsidR="007A5141">
        <w:t xml:space="preserve">. </w:t>
      </w:r>
    </w:p>
    <w:p w14:paraId="39E8B63D" w14:textId="77777777" w:rsidR="001C3BDE" w:rsidRDefault="001C3BDE" w:rsidP="00F71A5E">
      <w:pPr>
        <w:ind w:firstLine="720"/>
      </w:pPr>
      <w:r>
        <w:t>Zgodnie z treścią przywołanego postanowienia, uzyskano zgodę na zachowanie nieprawidłowości takich jak:</w:t>
      </w:r>
    </w:p>
    <w:p w14:paraId="2FA423CB" w14:textId="77777777" w:rsidR="001C3BDE" w:rsidRDefault="001C3BDE" w:rsidP="001C3BDE">
      <w:pPr>
        <w:numPr>
          <w:ilvl w:val="0"/>
          <w:numId w:val="33"/>
        </w:numPr>
      </w:pPr>
      <w:r>
        <w:t>Zachowanie wydzielonych żelbetowych klatek schodowych K1 i K2 o minimalnej szerokości spoczników 1,33 m,</w:t>
      </w:r>
    </w:p>
    <w:p w14:paraId="46FDF039" w14:textId="77777777" w:rsidR="001C3BDE" w:rsidRDefault="001C3BDE" w:rsidP="001C3BDE">
      <w:pPr>
        <w:numPr>
          <w:ilvl w:val="0"/>
          <w:numId w:val="33"/>
        </w:numPr>
      </w:pPr>
      <w:r>
        <w:t>Zachowanie korytarza na parterze, przy klatce schodowej K2 o szerokości 1,35 m,</w:t>
      </w:r>
    </w:p>
    <w:p w14:paraId="16F58D81" w14:textId="77777777" w:rsidR="0054622A" w:rsidRDefault="001C3BDE" w:rsidP="0054622A">
      <w:pPr>
        <w:numPr>
          <w:ilvl w:val="0"/>
          <w:numId w:val="33"/>
        </w:numPr>
      </w:pPr>
      <w:r>
        <w:t>Zachowanie na parterze korytarzy ewa</w:t>
      </w:r>
      <w:r w:rsidR="0054622A">
        <w:t>kuacyjnych o wysokości 2,05 m.</w:t>
      </w:r>
    </w:p>
    <w:p w14:paraId="1CB20C52" w14:textId="3AD4D1C1" w:rsidR="007A5141" w:rsidRDefault="007A5141" w:rsidP="007A5141">
      <w:r w:rsidRPr="007A5141">
        <w:t>Inwestor wnioskuje o uchyle</w:t>
      </w:r>
      <w:r>
        <w:t xml:space="preserve">nie postanowienia </w:t>
      </w:r>
      <w:r w:rsidRPr="007A5141">
        <w:t>nr 15/2012</w:t>
      </w:r>
      <w:r>
        <w:t xml:space="preserve">, przy czym w niniejszej ekspertyzie ponownie wnioskuje się o pozostawienie powyższych nieprawidłowości. </w:t>
      </w:r>
    </w:p>
    <w:p w14:paraId="65425CB0" w14:textId="77777777" w:rsidR="0054622A" w:rsidRDefault="0054622A" w:rsidP="0054622A"/>
    <w:p w14:paraId="3DEAA913" w14:textId="77777777" w:rsidR="0054622A" w:rsidRDefault="0054622A" w:rsidP="0054622A">
      <w:pPr>
        <w:ind w:firstLine="360"/>
      </w:pPr>
      <w:r>
        <w:t>W części administracyjno-biurowej może przebywać łącznie 259 osób:</w:t>
      </w:r>
    </w:p>
    <w:p w14:paraId="6E650F46" w14:textId="77777777" w:rsidR="0054622A" w:rsidRDefault="0054622A" w:rsidP="0054622A">
      <w:pPr>
        <w:numPr>
          <w:ilvl w:val="0"/>
          <w:numId w:val="33"/>
        </w:numPr>
      </w:pPr>
      <w:r>
        <w:t>Parter – 187 osób,</w:t>
      </w:r>
    </w:p>
    <w:p w14:paraId="3607D44F" w14:textId="77777777" w:rsidR="0054622A" w:rsidRDefault="0054622A" w:rsidP="0054622A">
      <w:pPr>
        <w:numPr>
          <w:ilvl w:val="0"/>
          <w:numId w:val="33"/>
        </w:numPr>
      </w:pPr>
      <w:r>
        <w:t>I piętro – 72 osoby.</w:t>
      </w:r>
    </w:p>
    <w:p w14:paraId="6568B97B" w14:textId="77777777" w:rsidR="0054622A" w:rsidRPr="00C505DB" w:rsidRDefault="0054622A" w:rsidP="0054622A">
      <w:r>
        <w:t>W części obsługowej nie ma pomieszczeń przeznaczonych dla więcej niż 50 osób</w:t>
      </w:r>
    </w:p>
    <w:p w14:paraId="7DA09B44" w14:textId="77777777" w:rsidR="0054622A" w:rsidRDefault="0054622A" w:rsidP="0054622A"/>
    <w:p w14:paraId="15717C03" w14:textId="77777777" w:rsidR="0054622A" w:rsidRPr="0054622A" w:rsidRDefault="0054622A" w:rsidP="0054622A">
      <w:pPr>
        <w:rPr>
          <w:u w:val="single"/>
        </w:rPr>
      </w:pPr>
      <w:r w:rsidRPr="0054622A">
        <w:rPr>
          <w:u w:val="single"/>
        </w:rPr>
        <w:t>Przejścia ewakuacyjne:</w:t>
      </w:r>
    </w:p>
    <w:p w14:paraId="3DAF3FC1" w14:textId="77777777" w:rsidR="0054622A" w:rsidRDefault="0054622A" w:rsidP="0054622A">
      <w:r>
        <w:tab/>
        <w:t xml:space="preserve">W poszczególnych pomieszczeniach budynku długości przejść ewakuacyjnych powinny spełniać wymagania § 237.1. </w:t>
      </w:r>
      <w:proofErr w:type="gramStart"/>
      <w:r>
        <w:t>rozporządzenia</w:t>
      </w:r>
      <w:proofErr w:type="gramEnd"/>
      <w:r>
        <w:t xml:space="preserve"> [1], to jest nie przekraczać wymaganej długości przejścia, która wynosi 40 m dla stref ZL i nie prowadzić przez więcej niż trzy pomieszczenia. </w:t>
      </w:r>
      <w:r w:rsidR="00515951">
        <w:t>Długości przejść ewakuacyjnych nie są przekroczone.</w:t>
      </w:r>
    </w:p>
    <w:p w14:paraId="29816BE2" w14:textId="77777777" w:rsidR="007A5141" w:rsidRDefault="007A5141" w:rsidP="0054622A"/>
    <w:p w14:paraId="7C501A7A" w14:textId="651477B2" w:rsidR="00515951" w:rsidRPr="00515951" w:rsidRDefault="007A5141" w:rsidP="0054622A">
      <w:pPr>
        <w:rPr>
          <w:u w:val="single"/>
        </w:rPr>
      </w:pPr>
      <w:r>
        <w:rPr>
          <w:u w:val="single"/>
        </w:rPr>
        <w:br/>
      </w:r>
      <w:r w:rsidR="00515951" w:rsidRPr="00515951">
        <w:rPr>
          <w:u w:val="single"/>
        </w:rPr>
        <w:t>Dojścia ewakuacyjne:</w:t>
      </w:r>
    </w:p>
    <w:p w14:paraId="2814A41F" w14:textId="42FB4873" w:rsidR="00515951" w:rsidRDefault="00BC7882" w:rsidP="00515951">
      <w:pPr>
        <w:ind w:firstLine="624"/>
        <w:rPr>
          <w:szCs w:val="24"/>
        </w:rPr>
      </w:pPr>
      <w:r>
        <w:rPr>
          <w:szCs w:val="24"/>
        </w:rPr>
        <w:t>Z uwagi na przeznaczenie, wydzielenie funkcjonalne części biurowo-administracyjnych, przyjęto, że d</w:t>
      </w:r>
      <w:r w:rsidR="00515951">
        <w:rPr>
          <w:szCs w:val="24"/>
        </w:rPr>
        <w:t xml:space="preserve">opuszczalna długość dojść ewakuacyjnych w </w:t>
      </w:r>
      <w:r>
        <w:rPr>
          <w:szCs w:val="24"/>
        </w:rPr>
        <w:t xml:space="preserve">części </w:t>
      </w:r>
      <w:r w:rsidR="00515951">
        <w:rPr>
          <w:szCs w:val="24"/>
        </w:rPr>
        <w:t>ZL III wynosi 30 m, w tym nie więcej niż 20 m na poziomej drodze ewakuacyjnej, przy jednym dojściu oraz 60 m przy dwóch dojściach.</w:t>
      </w:r>
    </w:p>
    <w:p w14:paraId="3AE8FF05" w14:textId="2A31EC87" w:rsidR="00E93B4E" w:rsidRDefault="00E93B4E" w:rsidP="00515951">
      <w:pPr>
        <w:ind w:firstLine="624"/>
        <w:rPr>
          <w:szCs w:val="24"/>
        </w:rPr>
      </w:pPr>
      <w:r>
        <w:rPr>
          <w:szCs w:val="24"/>
        </w:rPr>
        <w:t>Z każdych pomieszczeń w części biurowo-administracyjnej zapewniono dwa kierunki dojść ewakuacyjnych, w związku z powyższym dopuszczalna długość dojścia ewakuacyjnego wynosi 60 m (dla najkrótszego) oraz 120 m (dla drugiego dojścia).</w:t>
      </w:r>
    </w:p>
    <w:p w14:paraId="178C40C7" w14:textId="77777777" w:rsidR="00B66DB8" w:rsidRDefault="00B66DB8" w:rsidP="00515951">
      <w:pPr>
        <w:ind w:firstLine="624"/>
        <w:rPr>
          <w:rFonts w:cs="Arial"/>
          <w:szCs w:val="24"/>
        </w:rPr>
      </w:pPr>
      <w:r>
        <w:rPr>
          <w:szCs w:val="24"/>
        </w:rPr>
        <w:t xml:space="preserve">Długości dojść ewakuacyjnych spełniają wymagania </w:t>
      </w:r>
      <w:r>
        <w:rPr>
          <w:rFonts w:cs="Arial"/>
          <w:szCs w:val="24"/>
        </w:rPr>
        <w:t>§ 256 ust 3 rozporządzenia [1].</w:t>
      </w:r>
      <w:r w:rsidR="00F61493">
        <w:rPr>
          <w:rFonts w:cs="Arial"/>
          <w:szCs w:val="24"/>
        </w:rPr>
        <w:t xml:space="preserve"> Długości dojść ewakuacyjnych wyznacza się do wyjścia na zewnątrz budynku. </w:t>
      </w:r>
    </w:p>
    <w:p w14:paraId="7A9DE396" w14:textId="77777777" w:rsidR="00537EF0" w:rsidRDefault="00537EF0" w:rsidP="00537EF0">
      <w:pPr>
        <w:rPr>
          <w:rFonts w:cs="Arial"/>
          <w:szCs w:val="24"/>
        </w:rPr>
      </w:pPr>
    </w:p>
    <w:p w14:paraId="1630F4C5" w14:textId="77777777" w:rsidR="00537EF0" w:rsidRDefault="00537EF0" w:rsidP="00537EF0">
      <w:pPr>
        <w:rPr>
          <w:rFonts w:cs="Arial"/>
          <w:szCs w:val="24"/>
          <w:u w:val="single"/>
        </w:rPr>
      </w:pPr>
      <w:r w:rsidRPr="00537EF0">
        <w:rPr>
          <w:rFonts w:cs="Arial"/>
          <w:szCs w:val="24"/>
          <w:u w:val="single"/>
        </w:rPr>
        <w:t>Poziome drogi ewakuacyjne:</w:t>
      </w:r>
    </w:p>
    <w:p w14:paraId="6F2AE608" w14:textId="2D4A7E19" w:rsidR="002B1C81" w:rsidRDefault="002B1C81" w:rsidP="00537EF0">
      <w:pPr>
        <w:rPr>
          <w:rFonts w:cs="Arial"/>
          <w:szCs w:val="24"/>
        </w:rPr>
      </w:pPr>
      <w:r>
        <w:rPr>
          <w:rFonts w:cs="Arial"/>
          <w:szCs w:val="24"/>
        </w:rPr>
        <w:tab/>
        <w:t>Na parterze w części biurowo-administracyjnej występuje korytarz o długości mniejszej niż 50 m, przy czym posiada szerokość 1,35 m, czyli mniej niż wymagane 1,4 m. Ponadto, wysokość korytarza wynosi 2,05 m, mniej niż wymagane 2,2 m.</w:t>
      </w:r>
      <w:r w:rsidR="002B15BA">
        <w:rPr>
          <w:rFonts w:cs="Arial"/>
          <w:szCs w:val="24"/>
        </w:rPr>
        <w:t xml:space="preserve"> Korytarze zamknięte są drzwiami EIS 60, z obu stron.</w:t>
      </w:r>
    </w:p>
    <w:p w14:paraId="1ACA5116" w14:textId="117FAF95" w:rsidR="006C22B7" w:rsidRDefault="003E46A0" w:rsidP="00985DC9">
      <w:pPr>
        <w:rPr>
          <w:rFonts w:cs="Arial"/>
          <w:szCs w:val="24"/>
        </w:rPr>
      </w:pPr>
      <w:r>
        <w:rPr>
          <w:rFonts w:cs="Arial"/>
          <w:szCs w:val="24"/>
        </w:rPr>
        <w:tab/>
        <w:t>Kawiarnie na parterze (przy wyjściu „K”)</w:t>
      </w:r>
      <w:r w:rsidR="00E76F81">
        <w:rPr>
          <w:rFonts w:cs="Arial"/>
          <w:szCs w:val="24"/>
        </w:rPr>
        <w:t xml:space="preserve"> należy zamknąć przegrodami i </w:t>
      </w:r>
      <w:r>
        <w:rPr>
          <w:rFonts w:cs="Arial"/>
          <w:szCs w:val="24"/>
        </w:rPr>
        <w:t xml:space="preserve">zamknięciami o klasie odporności ogniowej </w:t>
      </w:r>
      <w:r w:rsidR="007A5141">
        <w:rPr>
          <w:rFonts w:cs="Arial"/>
          <w:szCs w:val="24"/>
        </w:rPr>
        <w:t xml:space="preserve">min. </w:t>
      </w:r>
      <w:r>
        <w:rPr>
          <w:rFonts w:cs="Arial"/>
          <w:szCs w:val="24"/>
        </w:rPr>
        <w:t xml:space="preserve">EI 30. Należy zapewnić spocznik dla schodów do kawiarni o szerokości </w:t>
      </w:r>
      <w:proofErr w:type="gramStart"/>
      <w:r>
        <w:rPr>
          <w:rFonts w:cs="Arial"/>
          <w:szCs w:val="24"/>
        </w:rPr>
        <w:t>użytkowej co</w:t>
      </w:r>
      <w:proofErr w:type="gramEnd"/>
      <w:r>
        <w:rPr>
          <w:rFonts w:cs="Arial"/>
          <w:szCs w:val="24"/>
        </w:rPr>
        <w:t xml:space="preserve"> najmniej 1,5 m.</w:t>
      </w:r>
    </w:p>
    <w:p w14:paraId="177B6D67" w14:textId="675B2E11" w:rsidR="0004054E" w:rsidRDefault="0004054E" w:rsidP="00985DC9">
      <w:pPr>
        <w:rPr>
          <w:rFonts w:cs="Arial"/>
          <w:szCs w:val="24"/>
        </w:rPr>
      </w:pPr>
      <w:r>
        <w:rPr>
          <w:rFonts w:cs="Arial"/>
          <w:szCs w:val="24"/>
        </w:rPr>
        <w:tab/>
      </w:r>
      <w:r>
        <w:t>Zgodnie z § 247 ust. 1 [1] w budynku wysokim (W) i wysokościowym (WW), w strefach pożarowych innych niż ZL IV, należy zastosować rozwiązania techniczno-budowlane zabezpieczające przed zadymieniem poziomych dróg ewakuacyjnych – w strefie ZL III brak wspomnianych rozwiązań na poziomych drogach ewakuacyjnych. Korytarze są zamknięte z obu stron drzwiami EIS 60, na granicy strefy pożarowej</w:t>
      </w:r>
      <w:r w:rsidR="00CC727F">
        <w:t>. W każdym punkcie poziomej drogi ewakuacyjnej możliwe są dwa kierunku ewakuacji. Pracownicy mogą korzystać z wyjścia ewakuacyjnego „C”.</w:t>
      </w:r>
    </w:p>
    <w:p w14:paraId="5BC7B126" w14:textId="77777777" w:rsidR="00F81FB9" w:rsidRDefault="00F81FB9" w:rsidP="00537EF0">
      <w:pPr>
        <w:rPr>
          <w:rFonts w:cs="Arial"/>
          <w:szCs w:val="24"/>
          <w:u w:val="single"/>
        </w:rPr>
      </w:pPr>
    </w:p>
    <w:p w14:paraId="16E3DC8B" w14:textId="77777777" w:rsidR="00F81FB9" w:rsidRDefault="00F81FB9" w:rsidP="00F81FB9">
      <w:pPr>
        <w:rPr>
          <w:rFonts w:cs="Arial"/>
          <w:szCs w:val="24"/>
          <w:u w:val="single"/>
        </w:rPr>
      </w:pPr>
      <w:r>
        <w:rPr>
          <w:rFonts w:cs="Arial"/>
          <w:szCs w:val="24"/>
          <w:u w:val="single"/>
        </w:rPr>
        <w:t>Pionow</w:t>
      </w:r>
      <w:r w:rsidRPr="00537EF0">
        <w:rPr>
          <w:rFonts w:cs="Arial"/>
          <w:szCs w:val="24"/>
          <w:u w:val="single"/>
        </w:rPr>
        <w:t>e drogi ewakuacyjne:</w:t>
      </w:r>
    </w:p>
    <w:p w14:paraId="07A0E6B3" w14:textId="58CFB84C" w:rsidR="0004054E" w:rsidRDefault="0004054E" w:rsidP="0004054E">
      <w:pPr>
        <w:ind w:firstLine="720"/>
      </w:pPr>
      <w:r>
        <w:t xml:space="preserve">Zgodnie z § 246 ust. 1, w budynku wysokim* powinny </w:t>
      </w:r>
      <w:proofErr w:type="gramStart"/>
      <w:r>
        <w:t>być co</w:t>
      </w:r>
      <w:proofErr w:type="gramEnd"/>
      <w:r>
        <w:t xml:space="preserve"> najmniej dwie klatki schodowe obudowę i oddzielone od poziomych dróg komunikacji ogólnej oraz pomieszczeń przedsionkiem przeciwpożarowym. W ana</w:t>
      </w:r>
      <w:r w:rsidR="007A5141">
        <w:t>lizowanej strefie pożarowej i w </w:t>
      </w:r>
      <w:r>
        <w:t>budynku nie występują obudowane klatki schodowe wraz z przedsionkami przeciwpożarowymi – nieprawidłowość.</w:t>
      </w:r>
    </w:p>
    <w:p w14:paraId="7F7FC8C9" w14:textId="42BF1DB8" w:rsidR="0004054E" w:rsidRDefault="0004054E" w:rsidP="00613E9F">
      <w:pPr>
        <w:ind w:firstLine="720"/>
        <w:rPr>
          <w:rFonts w:cs="Arial"/>
          <w:szCs w:val="24"/>
        </w:rPr>
      </w:pPr>
      <w:r>
        <w:t>Ponadto, zgodnie z § 246 ust. 2, klatki schodowe i przedsionki przeciwpożarowe, stanowiące drogę ewakuacyjną w budynku wysokim*, powinny być wyposażone w urządzenia zapobiegające ich zadymieniu – brak wyposażenia klatek schodowych w wyżej wymienione urządzenia.</w:t>
      </w:r>
      <w:r w:rsidR="00C016BE">
        <w:rPr>
          <w:rFonts w:cs="Arial"/>
          <w:szCs w:val="24"/>
        </w:rPr>
        <w:tab/>
      </w:r>
    </w:p>
    <w:p w14:paraId="4813F9BD" w14:textId="28D7CAFA" w:rsidR="002B1C81" w:rsidRDefault="0004054E" w:rsidP="007A5141">
      <w:pPr>
        <w:ind w:firstLine="720"/>
        <w:rPr>
          <w:rFonts w:cs="Arial"/>
          <w:szCs w:val="24"/>
        </w:rPr>
      </w:pPr>
      <w:r>
        <w:rPr>
          <w:rFonts w:cs="Arial"/>
          <w:szCs w:val="24"/>
        </w:rPr>
        <w:t xml:space="preserve">Porównując, </w:t>
      </w:r>
      <w:r w:rsidRPr="0004054E">
        <w:rPr>
          <w:rFonts w:cs="Arial"/>
          <w:szCs w:val="24"/>
        </w:rPr>
        <w:t>d</w:t>
      </w:r>
      <w:r w:rsidR="00C016BE" w:rsidRPr="0004054E">
        <w:rPr>
          <w:rFonts w:cs="Arial"/>
          <w:szCs w:val="24"/>
        </w:rPr>
        <w:t>la budynku niskiego</w:t>
      </w:r>
      <w:r w:rsidR="006C22B7" w:rsidRPr="00613E9F">
        <w:rPr>
          <w:rFonts w:cs="Arial"/>
          <w:szCs w:val="24"/>
        </w:rPr>
        <w:t>*</w:t>
      </w:r>
      <w:r w:rsidR="00C016BE" w:rsidRPr="0004054E">
        <w:rPr>
          <w:rFonts w:cs="Arial"/>
          <w:szCs w:val="24"/>
        </w:rPr>
        <w:t xml:space="preserve">, zakwalifikowanego </w:t>
      </w:r>
      <w:r w:rsidR="00C016BE">
        <w:rPr>
          <w:rFonts w:cs="Arial"/>
          <w:szCs w:val="24"/>
        </w:rPr>
        <w:t>do kategorii zagrożenia ludzi ZL I oraz ZL III nie ma obowiązku stosowania klatek schodowych obudowanych i</w:t>
      </w:r>
      <w:r w:rsidR="0022177E">
        <w:rPr>
          <w:rFonts w:cs="Arial"/>
          <w:szCs w:val="24"/>
        </w:rPr>
        <w:t> </w:t>
      </w:r>
      <w:r w:rsidR="00C016BE">
        <w:rPr>
          <w:rFonts w:cs="Arial"/>
          <w:szCs w:val="24"/>
        </w:rPr>
        <w:t>zamykanych drzwiami oraz wyposażonych w urządzenia zapobiegające zadymieniu lub służących do usuwania dymu.</w:t>
      </w:r>
      <w:r w:rsidR="00A825D7">
        <w:rPr>
          <w:rFonts w:cs="Arial"/>
          <w:szCs w:val="24"/>
        </w:rPr>
        <w:t xml:space="preserve"> Ponadto, ściany wewnętrzne i stropy stanowiące obudowę klatki schodowej nie </w:t>
      </w:r>
      <w:r w:rsidR="0022177E">
        <w:rPr>
          <w:rFonts w:cs="Arial"/>
          <w:szCs w:val="24"/>
        </w:rPr>
        <w:t>musiałyby posiadać</w:t>
      </w:r>
      <w:r w:rsidR="00A825D7">
        <w:rPr>
          <w:rFonts w:cs="Arial"/>
          <w:szCs w:val="24"/>
        </w:rPr>
        <w:t xml:space="preserve"> klasy odporności ogniowej jak dla stropu budynku (zgodnie z § 216 [1]), z uwagi na fakt, że klatki schodowe przebiegają w o</w:t>
      </w:r>
      <w:r w:rsidR="007A5141">
        <w:rPr>
          <w:rFonts w:cs="Arial"/>
          <w:szCs w:val="24"/>
        </w:rPr>
        <w:t xml:space="preserve">brębie jednej strefy pożarowej. </w:t>
      </w:r>
      <w:r w:rsidR="002B1C81">
        <w:rPr>
          <w:rFonts w:cs="Arial"/>
          <w:szCs w:val="24"/>
        </w:rPr>
        <w:t>Klatki schodowe żelbetowe K1 i K2 o szerokości użytkowej biegu min. 1,2 m – warunek spełniony, a także o szerokości użytkowej biegu 1,33 m, czyli mniej niż wymagane 1,5 m.</w:t>
      </w:r>
    </w:p>
    <w:p w14:paraId="4160A95E" w14:textId="77777777" w:rsidR="00096B90" w:rsidRDefault="00096B90" w:rsidP="00200D0A"/>
    <w:p w14:paraId="344E4F98" w14:textId="77777777" w:rsidR="00A22A92" w:rsidRPr="00C31506" w:rsidRDefault="001F0E19">
      <w:pPr>
        <w:pStyle w:val="Nagwek2"/>
        <w:rPr>
          <w:sz w:val="24"/>
          <w:szCs w:val="24"/>
          <w:u w:val="single"/>
        </w:rPr>
      </w:pPr>
      <w:bookmarkStart w:id="12" w:name="__RefHeading__1753_253739621"/>
      <w:bookmarkEnd w:id="12"/>
      <w:r w:rsidRPr="00C31506">
        <w:rPr>
          <w:sz w:val="24"/>
          <w:szCs w:val="24"/>
          <w:u w:val="single"/>
        </w:rPr>
        <w:t>Sposób zabezpieczenia przeciwpożarowego instalacji użytkowych w budynku</w:t>
      </w:r>
    </w:p>
    <w:p w14:paraId="3B5048E5" w14:textId="77777777" w:rsidR="00A22A92" w:rsidRPr="00C31506" w:rsidRDefault="001F0E19">
      <w:pPr>
        <w:pStyle w:val="Tretekstu"/>
        <w:widowControl/>
        <w:spacing w:before="113"/>
        <w:jc w:val="both"/>
        <w:rPr>
          <w:szCs w:val="24"/>
        </w:rPr>
      </w:pPr>
      <w:r w:rsidRPr="00C31506">
        <w:rPr>
          <w:szCs w:val="24"/>
        </w:rPr>
        <w:tab/>
        <w:t>Występujące w budynku instalacje użytkowe wymagają stosowania przepustów instalacyjnych zgodnie z zasadami określonymi poniżej:</w:t>
      </w:r>
    </w:p>
    <w:p w14:paraId="12094865" w14:textId="77777777" w:rsidR="00A22A92" w:rsidRPr="00C31506" w:rsidRDefault="001F0E19">
      <w:pPr>
        <w:pStyle w:val="Tretekstu"/>
        <w:widowControl/>
        <w:jc w:val="both"/>
        <w:rPr>
          <w:szCs w:val="24"/>
        </w:rPr>
      </w:pPr>
      <w:r w:rsidRPr="00C31506">
        <w:rPr>
          <w:szCs w:val="24"/>
        </w:rPr>
        <w:tab/>
        <w:t>Zgodnie z § 234. 1. Przepusty instalacyjne w elementach oddzielenia przeciwpożarowego powinny mieć klasę odporności ogniowej (E I) wymaganą dla tych elementów.</w:t>
      </w:r>
    </w:p>
    <w:p w14:paraId="092AFDF2" w14:textId="77777777" w:rsidR="00A22A92" w:rsidRPr="00C31506" w:rsidRDefault="001F0E19">
      <w:pPr>
        <w:pStyle w:val="Tretekstu"/>
        <w:widowControl/>
        <w:jc w:val="both"/>
        <w:rPr>
          <w:szCs w:val="24"/>
        </w:rPr>
      </w:pPr>
      <w:r w:rsidRPr="00C31506">
        <w:rPr>
          <w:szCs w:val="24"/>
        </w:rPr>
        <w:t>2. Dopuszcza się nieinstalowanie przepustów, o których mowa w ust. 1, dla pojedynczych rur instalacji wodnych, kanalizacyjnych i ogrzewczych, wprowadzanych przez ściany i stropy do pomieszczeń higieniczno-sanitarnych.</w:t>
      </w:r>
    </w:p>
    <w:p w14:paraId="515CE9AE" w14:textId="77777777" w:rsidR="00A22A92" w:rsidRPr="00C31506" w:rsidRDefault="001F0E19">
      <w:pPr>
        <w:pStyle w:val="Tretekstu"/>
        <w:widowControl/>
        <w:jc w:val="both"/>
        <w:rPr>
          <w:szCs w:val="24"/>
        </w:rPr>
      </w:pPr>
      <w:r w:rsidRPr="00C31506">
        <w:rPr>
          <w:szCs w:val="24"/>
        </w:rPr>
        <w:t>3. Przepusty instalacyjne o średnicy większej niż 0,04 m w ścianach i stropach pomieszczenia zamkniętego, dla których wymagana klasa odporności ogniowej jest nie niższa niż EI60 lub REI60, a niebędących elementami oddzielenia przeciwpożarowego, powinny mieć klasę odporności ogniowej (E I) ścian i stropów tego pomieszczenia.</w:t>
      </w:r>
    </w:p>
    <w:p w14:paraId="747D9DF6" w14:textId="77777777" w:rsidR="00A22A92" w:rsidRPr="00C31506" w:rsidRDefault="001F0E19">
      <w:pPr>
        <w:pStyle w:val="Tretekstu"/>
        <w:widowControl/>
        <w:jc w:val="both"/>
        <w:rPr>
          <w:szCs w:val="24"/>
        </w:rPr>
      </w:pPr>
      <w:r w:rsidRPr="00C31506">
        <w:rPr>
          <w:szCs w:val="24"/>
        </w:rPr>
        <w:t>4. Przejścia instalacji przez zewnętrzne ściany budynku, znajdujące się poniżej poziomu terenu, powinny być zabezpieczone przed możliwością przenikania gazu do wnętrza budynku.</w:t>
      </w:r>
    </w:p>
    <w:p w14:paraId="1221D9D6" w14:textId="77777777" w:rsidR="00A22A92" w:rsidRPr="00C31506" w:rsidRDefault="001F0E19">
      <w:pPr>
        <w:pStyle w:val="Tretekstu"/>
        <w:widowControl/>
        <w:jc w:val="both"/>
        <w:rPr>
          <w:rFonts w:eastAsia="Times New Roman"/>
          <w:szCs w:val="24"/>
        </w:rPr>
      </w:pPr>
      <w:r w:rsidRPr="00C31506">
        <w:rPr>
          <w:rFonts w:eastAsia="Times New Roman"/>
          <w:szCs w:val="24"/>
        </w:rPr>
        <w:t>5. Przewody wentylacyjne i klimatyzacyjne prowadzone przez strefę pożarową, której nie obejmują, będą obudowane elementami o klasie odporności ogniowej (EIS) wymaganej dla elementów oddzielenia przeciwpożarowego tych stref, lub będą wyposażone w przeciwpożarowe klapy odcinające.</w:t>
      </w:r>
    </w:p>
    <w:p w14:paraId="3FDAEDF7" w14:textId="6D5B013A" w:rsidR="00A22A92" w:rsidRDefault="001F0E19">
      <w:pPr>
        <w:pStyle w:val="Tretekstu"/>
        <w:widowControl/>
        <w:jc w:val="both"/>
        <w:rPr>
          <w:szCs w:val="24"/>
        </w:rPr>
      </w:pPr>
      <w:r w:rsidRPr="00C31506">
        <w:rPr>
          <w:szCs w:val="24"/>
        </w:rPr>
        <w:tab/>
        <w:t xml:space="preserve">Instalacje użytkowe powinny być poddawane przeglądom, o których mowa w punkcie 3.3 </w:t>
      </w:r>
      <w:proofErr w:type="gramStart"/>
      <w:r w:rsidRPr="00C31506">
        <w:rPr>
          <w:szCs w:val="24"/>
        </w:rPr>
        <w:t>ekspertyzy</w:t>
      </w:r>
      <w:proofErr w:type="gramEnd"/>
      <w:r w:rsidRPr="00C31506">
        <w:rPr>
          <w:szCs w:val="24"/>
        </w:rPr>
        <w:t>, przy czym urządzenia przeciwpożarowe i gaśnice powinny być poddawane przeglądom technicznym i czynnościom konserwacyjnym zgodnie z zasadami określonymi w Polskich Normach dotyczących urządze</w:t>
      </w:r>
      <w:r w:rsidR="000F32ED">
        <w:rPr>
          <w:szCs w:val="24"/>
        </w:rPr>
        <w:t>ń przeciwpożarowych i gaśnic, w </w:t>
      </w:r>
      <w:r w:rsidRPr="00C31506">
        <w:rPr>
          <w:szCs w:val="24"/>
        </w:rPr>
        <w:t>dokumentacji techniczno-ruchowej, oraz instrukcjach obsługi. Przeglądy techniczne i czynności konserwacyjne powinny być przeprowadzane w okresach i w sposób zgod</w:t>
      </w:r>
      <w:r w:rsidR="000F32ED">
        <w:rPr>
          <w:szCs w:val="24"/>
        </w:rPr>
        <w:t>ny z </w:t>
      </w:r>
      <w:r w:rsidRPr="00C31506">
        <w:rPr>
          <w:szCs w:val="24"/>
        </w:rPr>
        <w:t>instrukcją ustaloną przez producenta, jednak nie rzadziej niż raz w roku.</w:t>
      </w:r>
    </w:p>
    <w:p w14:paraId="14746286" w14:textId="79F44A65" w:rsidR="00C31506" w:rsidRDefault="00C31506">
      <w:pPr>
        <w:pStyle w:val="Tretekstu"/>
        <w:widowControl/>
        <w:jc w:val="both"/>
      </w:pPr>
      <w:r>
        <w:rPr>
          <w:szCs w:val="24"/>
        </w:rPr>
        <w:tab/>
      </w:r>
      <w:proofErr w:type="spellStart"/>
      <w:r w:rsidR="00985DC9">
        <w:t>W</w:t>
      </w:r>
      <w:r>
        <w:t>entylatorownie</w:t>
      </w:r>
      <w:proofErr w:type="spellEnd"/>
      <w:r>
        <w:t xml:space="preserve"> </w:t>
      </w:r>
      <w:r w:rsidR="003C398B">
        <w:t xml:space="preserve">na parterze budynku </w:t>
      </w:r>
      <w:r w:rsidR="00985DC9">
        <w:t>zostaną</w:t>
      </w:r>
      <w:r>
        <w:t xml:space="preserve"> wydzielone</w:t>
      </w:r>
      <w:r w:rsidR="00985DC9">
        <w:t xml:space="preserve"> pożarowo </w:t>
      </w:r>
      <w:r w:rsidR="003C398B">
        <w:t>tak jak</w:t>
      </w:r>
      <w:r w:rsidR="00985DC9">
        <w:t xml:space="preserve"> § 268 ust. 1 pkt 5. </w:t>
      </w:r>
      <w:r>
        <w:t>W</w:t>
      </w:r>
      <w:r w:rsidR="0004054E">
        <w:t> </w:t>
      </w:r>
      <w:r>
        <w:t>przypadku braku</w:t>
      </w:r>
      <w:r w:rsidR="0004054E">
        <w:t xml:space="preserve"> wymaganych</w:t>
      </w:r>
      <w:r>
        <w:t xml:space="preserve"> przepustów instalacyjnych i klap przeciwpożarowych we wskazanych </w:t>
      </w:r>
      <w:r w:rsidR="0004054E">
        <w:t xml:space="preserve">pomieszczeniach, </w:t>
      </w:r>
      <w:r w:rsidR="003C398B">
        <w:t>należy je uzupełnić</w:t>
      </w:r>
      <w:r>
        <w:t xml:space="preserve">. </w:t>
      </w:r>
      <w:proofErr w:type="spellStart"/>
      <w:r>
        <w:t>Wentylatorownia</w:t>
      </w:r>
      <w:proofErr w:type="spellEnd"/>
      <w:r>
        <w:t xml:space="preserve"> znajdująca się poza budynkiem połączona jest kanałem betonowych podziemnym</w:t>
      </w:r>
      <w:r w:rsidR="00985DC9">
        <w:t>, brak zastosowanych klap</w:t>
      </w:r>
      <w:r w:rsidR="0004054E">
        <w:t xml:space="preserve"> przeciwpożarowych, w związku z </w:t>
      </w:r>
      <w:r w:rsidR="00985DC9">
        <w:t>powyższym przyjęto, ze stanowi jedną strefę pożarową z częścią ZL III.</w:t>
      </w:r>
      <w:r>
        <w:t xml:space="preserve"> </w:t>
      </w:r>
    </w:p>
    <w:p w14:paraId="33BB71C8" w14:textId="5D5CC944" w:rsidR="00985DC9" w:rsidRDefault="00985DC9">
      <w:pPr>
        <w:pStyle w:val="Tretekstu"/>
        <w:widowControl/>
        <w:jc w:val="both"/>
      </w:pPr>
      <w:r>
        <w:tab/>
      </w:r>
      <w:r w:rsidR="003C398B">
        <w:t>N</w:t>
      </w:r>
      <w:r>
        <w:t xml:space="preserve">a granicy stref pożarowych ZL I </w:t>
      </w:r>
      <w:proofErr w:type="spellStart"/>
      <w:r>
        <w:t>i</w:t>
      </w:r>
      <w:proofErr w:type="spellEnd"/>
      <w:r>
        <w:t xml:space="preserve"> ZL III uzupełnić przepusty instalacyjne o klasie odporności ogniowej EI 120.</w:t>
      </w:r>
    </w:p>
    <w:p w14:paraId="4BA21310" w14:textId="77777777" w:rsidR="003C398B" w:rsidRPr="00C31506" w:rsidRDefault="003C398B">
      <w:pPr>
        <w:pStyle w:val="Tretekstu"/>
        <w:widowControl/>
        <w:jc w:val="both"/>
      </w:pPr>
    </w:p>
    <w:p w14:paraId="7983955D" w14:textId="77777777" w:rsidR="00A22A92" w:rsidRPr="00C31506" w:rsidRDefault="001F0E19">
      <w:pPr>
        <w:spacing w:before="113" w:line="480" w:lineRule="auto"/>
        <w:rPr>
          <w:rFonts w:cs="Arial"/>
          <w:u w:val="single"/>
        </w:rPr>
      </w:pPr>
      <w:r w:rsidRPr="00C31506">
        <w:rPr>
          <w:rFonts w:cs="Arial"/>
          <w:u w:val="single"/>
        </w:rPr>
        <w:t>Instalacje elektryczne</w:t>
      </w:r>
    </w:p>
    <w:p w14:paraId="48060B71" w14:textId="08EEAF6A" w:rsidR="00386635" w:rsidRDefault="001F0E19">
      <w:pPr>
        <w:rPr>
          <w:rFonts w:eastAsia="Times New Roman" w:cs="Arial"/>
          <w:szCs w:val="24"/>
        </w:rPr>
      </w:pPr>
      <w:r w:rsidRPr="00C31506">
        <w:rPr>
          <w:rFonts w:eastAsia="Times New Roman" w:cs="Arial"/>
          <w:szCs w:val="24"/>
        </w:rPr>
        <w:tab/>
        <w:t>W budynku, w którym występują strefy pożarowe o kubaturze przekraczającej 1000</w:t>
      </w:r>
      <w:r w:rsidR="0004054E">
        <w:rPr>
          <w:rFonts w:eastAsia="Times New Roman" w:cs="Arial"/>
          <w:szCs w:val="24"/>
        </w:rPr>
        <w:t> </w:t>
      </w:r>
      <w:r w:rsidRPr="00C31506">
        <w:rPr>
          <w:rFonts w:eastAsia="Times New Roman" w:cs="Arial"/>
          <w:szCs w:val="24"/>
        </w:rPr>
        <w:t xml:space="preserve">m³ wymagany jest przeciwpożarowy wyłącznik prądu, który zgodnie z §183.2.  </w:t>
      </w:r>
      <w:proofErr w:type="gramStart"/>
      <w:r w:rsidRPr="00C31506">
        <w:rPr>
          <w:rFonts w:eastAsia="Times New Roman" w:cs="Arial"/>
          <w:szCs w:val="24"/>
        </w:rPr>
        <w:t>rozporządzenia</w:t>
      </w:r>
      <w:proofErr w:type="gramEnd"/>
      <w:r w:rsidRPr="00C31506">
        <w:rPr>
          <w:rFonts w:eastAsia="Times New Roman" w:cs="Arial"/>
          <w:szCs w:val="24"/>
        </w:rPr>
        <w:t xml:space="preserve"> [1], powinien odcinać dopływ prądu do wszystkich obwodów z wyjątkiem obwodów zasilających urządzenia i instalacje, których funkcjonowanie jest niezbędne podczas pożaru.</w:t>
      </w:r>
      <w:r w:rsidRPr="00C94AF8">
        <w:rPr>
          <w:rFonts w:eastAsia="Times New Roman" w:cs="Arial"/>
          <w:szCs w:val="24"/>
        </w:rPr>
        <w:t xml:space="preserve"> </w:t>
      </w:r>
      <w:r w:rsidR="00E02297">
        <w:rPr>
          <w:rFonts w:eastAsia="Times New Roman" w:cs="Arial"/>
          <w:szCs w:val="24"/>
        </w:rPr>
        <w:t>Przeciwpożarowy wyłącznik prądu znajduje się w pomieszczeniu ochrony przy wejściu „C” do budynku.</w:t>
      </w:r>
    </w:p>
    <w:p w14:paraId="36581C3B" w14:textId="77777777" w:rsidR="00C31506" w:rsidRDefault="00C31506">
      <w:pPr>
        <w:rPr>
          <w:rFonts w:eastAsia="Times New Roman" w:cs="Arial"/>
          <w:szCs w:val="24"/>
        </w:rPr>
      </w:pPr>
    </w:p>
    <w:p w14:paraId="1A8DF07C" w14:textId="435577EA" w:rsidR="00A22A92" w:rsidRPr="001E76D3" w:rsidRDefault="001F0E19">
      <w:pPr>
        <w:pStyle w:val="Nagwek2"/>
        <w:spacing w:line="360" w:lineRule="auto"/>
        <w:ind w:hanging="568"/>
        <w:rPr>
          <w:sz w:val="24"/>
          <w:szCs w:val="24"/>
          <w:u w:val="single"/>
        </w:rPr>
      </w:pPr>
      <w:r w:rsidRPr="001E76D3">
        <w:rPr>
          <w:sz w:val="24"/>
          <w:szCs w:val="24"/>
          <w:u w:val="single"/>
        </w:rPr>
        <w:t>Dobór urządzeń przeciwpożarowych w obiekcie i sprzętu gaśniczego</w:t>
      </w:r>
    </w:p>
    <w:p w14:paraId="524F736D" w14:textId="7ED9F6E1" w:rsidR="00A22A92" w:rsidRPr="001E76D3" w:rsidRDefault="001F0E19">
      <w:pPr>
        <w:rPr>
          <w:rFonts w:cs="Arial"/>
        </w:rPr>
      </w:pPr>
      <w:r w:rsidRPr="001E76D3">
        <w:rPr>
          <w:rFonts w:cs="Arial"/>
        </w:rPr>
        <w:tab/>
        <w:t xml:space="preserve">Dla budynku </w:t>
      </w:r>
      <w:r w:rsidR="007C30BE" w:rsidRPr="001E76D3">
        <w:rPr>
          <w:rFonts w:cs="Arial"/>
        </w:rPr>
        <w:t>HWS Arena zakwalifikowanego do grupy wysokości</w:t>
      </w:r>
      <w:r w:rsidR="007C30BE" w:rsidRPr="00613E9F">
        <w:rPr>
          <w:rFonts w:cs="Arial"/>
          <w:color w:val="FF0000"/>
        </w:rPr>
        <w:t xml:space="preserve"> </w:t>
      </w:r>
      <w:r w:rsidR="00DB5D85">
        <w:rPr>
          <w:rFonts w:cs="Arial"/>
        </w:rPr>
        <w:t>wysoki*</w:t>
      </w:r>
      <w:r w:rsidR="007C30BE" w:rsidRPr="001E76D3">
        <w:rPr>
          <w:rFonts w:cs="Arial"/>
        </w:rPr>
        <w:t xml:space="preserve"> </w:t>
      </w:r>
      <w:r w:rsidRPr="001E76D3">
        <w:rPr>
          <w:rFonts w:cs="Arial"/>
        </w:rPr>
        <w:t>wymagane są następujące urządzenia przeciwpożarowe:</w:t>
      </w:r>
    </w:p>
    <w:p w14:paraId="4D0C0725" w14:textId="55A0C9F4" w:rsidR="00A22A92" w:rsidRPr="001E76D3" w:rsidRDefault="00445368" w:rsidP="006969BB">
      <w:pPr>
        <w:numPr>
          <w:ilvl w:val="0"/>
          <w:numId w:val="10"/>
        </w:numPr>
        <w:rPr>
          <w:rFonts w:cs="Arial"/>
        </w:rPr>
      </w:pPr>
      <w:proofErr w:type="gramStart"/>
      <w:r w:rsidRPr="001E76D3">
        <w:rPr>
          <w:rFonts w:cs="Arial"/>
        </w:rPr>
        <w:t>przeciwpożarowy</w:t>
      </w:r>
      <w:proofErr w:type="gramEnd"/>
      <w:r w:rsidRPr="001E76D3">
        <w:rPr>
          <w:rFonts w:cs="Arial"/>
        </w:rPr>
        <w:t xml:space="preserve"> wyłącznik prądu </w:t>
      </w:r>
      <w:r w:rsidR="008919B8" w:rsidRPr="001E76D3">
        <w:rPr>
          <w:rFonts w:cs="Arial"/>
        </w:rPr>
        <w:t>– zlokalizowany przy wejściu „C” do budynku,</w:t>
      </w:r>
      <w:r w:rsidR="003820DF">
        <w:rPr>
          <w:rFonts w:cs="Arial"/>
        </w:rPr>
        <w:t xml:space="preserve"> w </w:t>
      </w:r>
      <w:r w:rsidR="00EA77E9">
        <w:rPr>
          <w:rFonts w:cs="Arial"/>
        </w:rPr>
        <w:t>pomieszczeniu ochrony/portierni,</w:t>
      </w:r>
    </w:p>
    <w:p w14:paraId="617AFB85" w14:textId="3BFDEA7D" w:rsidR="003664F9" w:rsidRPr="001E76D3" w:rsidRDefault="00144B0F" w:rsidP="006969BB">
      <w:pPr>
        <w:numPr>
          <w:ilvl w:val="0"/>
          <w:numId w:val="10"/>
        </w:numPr>
        <w:rPr>
          <w:rFonts w:cs="Arial"/>
        </w:rPr>
      </w:pPr>
      <w:proofErr w:type="gramStart"/>
      <w:r w:rsidRPr="001E76D3">
        <w:rPr>
          <w:rFonts w:cs="Arial"/>
        </w:rPr>
        <w:t>system</w:t>
      </w:r>
      <w:proofErr w:type="gramEnd"/>
      <w:r w:rsidRPr="001E76D3">
        <w:rPr>
          <w:rFonts w:cs="Arial"/>
        </w:rPr>
        <w:t xml:space="preserve"> sygnalizacji pożaru</w:t>
      </w:r>
      <w:r w:rsidR="007C30BE" w:rsidRPr="001E76D3">
        <w:rPr>
          <w:rFonts w:cs="Arial"/>
        </w:rPr>
        <w:t>– w budynku zostanie przeprowadzona modernizacja istniejącego systemu sygnalizacji pożaru,</w:t>
      </w:r>
      <w:r w:rsidR="00901865">
        <w:rPr>
          <w:rFonts w:cs="Arial"/>
        </w:rPr>
        <w:t xml:space="preserve"> należy m.in. uzupełnić system o czuj</w:t>
      </w:r>
      <w:r w:rsidR="003820DF">
        <w:rPr>
          <w:rFonts w:cs="Arial"/>
        </w:rPr>
        <w:t>ki w </w:t>
      </w:r>
      <w:r w:rsidR="00901865">
        <w:rPr>
          <w:rFonts w:cs="Arial"/>
        </w:rPr>
        <w:t>pomieszczeniach sanitariatów, korytarzy w części administracyjno-socjalnej,</w:t>
      </w:r>
    </w:p>
    <w:p w14:paraId="460FF86E" w14:textId="77777777" w:rsidR="005D2C4E" w:rsidRPr="001E76D3" w:rsidRDefault="00144B0F" w:rsidP="006969BB">
      <w:pPr>
        <w:numPr>
          <w:ilvl w:val="0"/>
          <w:numId w:val="10"/>
        </w:numPr>
        <w:rPr>
          <w:rFonts w:cs="Arial"/>
        </w:rPr>
      </w:pPr>
      <w:proofErr w:type="gramStart"/>
      <w:r w:rsidRPr="001E76D3">
        <w:rPr>
          <w:rFonts w:cs="Arial"/>
        </w:rPr>
        <w:t>dźwiękowy</w:t>
      </w:r>
      <w:proofErr w:type="gramEnd"/>
      <w:r w:rsidRPr="001E76D3">
        <w:rPr>
          <w:rFonts w:cs="Arial"/>
        </w:rPr>
        <w:t xml:space="preserve"> system ostrzegawczy – warunek spełniony,</w:t>
      </w:r>
      <w:r w:rsidR="00A46EAB">
        <w:rPr>
          <w:rFonts w:cs="Arial"/>
        </w:rPr>
        <w:t xml:space="preserve"> wykonano pomiary zrozumiałości mowy systemu DSO, system wykonany zgodnie z projektem,</w:t>
      </w:r>
    </w:p>
    <w:p w14:paraId="6DBA6901" w14:textId="0AE10B61" w:rsidR="00A22A92" w:rsidRDefault="001F0E19" w:rsidP="006969BB">
      <w:pPr>
        <w:numPr>
          <w:ilvl w:val="0"/>
          <w:numId w:val="10"/>
        </w:numPr>
        <w:rPr>
          <w:rFonts w:cs="Arial"/>
        </w:rPr>
      </w:pPr>
      <w:proofErr w:type="gramStart"/>
      <w:r w:rsidRPr="001E76D3">
        <w:rPr>
          <w:rFonts w:cs="Arial"/>
        </w:rPr>
        <w:t>awaryjne</w:t>
      </w:r>
      <w:proofErr w:type="gramEnd"/>
      <w:r w:rsidRPr="001E76D3">
        <w:rPr>
          <w:rFonts w:cs="Arial"/>
        </w:rPr>
        <w:t xml:space="preserve"> oświetlenie ewakuacyjne na</w:t>
      </w:r>
      <w:r w:rsidR="00092CF8">
        <w:rPr>
          <w:rFonts w:cs="Arial"/>
        </w:rPr>
        <w:t xml:space="preserve"> wszystkich</w:t>
      </w:r>
      <w:r w:rsidRPr="001E76D3">
        <w:rPr>
          <w:rFonts w:cs="Arial"/>
        </w:rPr>
        <w:t xml:space="preserve"> drogach ewakuacyjnych </w:t>
      </w:r>
      <w:r w:rsidR="00092CF8">
        <w:rPr>
          <w:rFonts w:cs="Arial"/>
        </w:rPr>
        <w:t>(z uwagi na budynek wysoki)</w:t>
      </w:r>
      <w:r w:rsidR="001E76D3" w:rsidRPr="001E76D3">
        <w:rPr>
          <w:rFonts w:cs="Arial"/>
        </w:rPr>
        <w:t xml:space="preserve"> i w zasadniczej części hali widowis</w:t>
      </w:r>
      <w:r w:rsidR="00704BD1">
        <w:rPr>
          <w:rFonts w:cs="Arial"/>
        </w:rPr>
        <w:t>kowo-sportowej,</w:t>
      </w:r>
    </w:p>
    <w:p w14:paraId="7E456A27" w14:textId="6A76CBB6" w:rsidR="00173F34" w:rsidRDefault="00173F34" w:rsidP="00173F34">
      <w:pPr>
        <w:numPr>
          <w:ilvl w:val="1"/>
          <w:numId w:val="10"/>
        </w:numPr>
        <w:rPr>
          <w:rFonts w:cs="Arial"/>
        </w:rPr>
      </w:pPr>
      <w:proofErr w:type="gramStart"/>
      <w:r>
        <w:rPr>
          <w:rFonts w:cs="Arial"/>
        </w:rPr>
        <w:t>w</w:t>
      </w:r>
      <w:proofErr w:type="gramEnd"/>
      <w:r>
        <w:rPr>
          <w:rFonts w:cs="Arial"/>
        </w:rPr>
        <w:t xml:space="preserve"> ramach rozwiązań zastępczych zostanie zwiększone natężenie awaryjnego oświetlenia ewakuacyjnego do 2 lx w hali i na drogach ewakuacyjnych,</w:t>
      </w:r>
    </w:p>
    <w:p w14:paraId="58A3D61A" w14:textId="6362AD42" w:rsidR="00BF676F" w:rsidRPr="001E76D3" w:rsidRDefault="00BF676F" w:rsidP="006969BB">
      <w:pPr>
        <w:numPr>
          <w:ilvl w:val="0"/>
          <w:numId w:val="10"/>
        </w:numPr>
        <w:rPr>
          <w:rFonts w:cs="Arial"/>
        </w:rPr>
      </w:pPr>
      <w:proofErr w:type="gramStart"/>
      <w:r>
        <w:rPr>
          <w:rFonts w:cs="Arial"/>
        </w:rPr>
        <w:t>oświetlenie</w:t>
      </w:r>
      <w:proofErr w:type="gramEnd"/>
      <w:r>
        <w:rPr>
          <w:rFonts w:cs="Arial"/>
        </w:rPr>
        <w:t xml:space="preserve"> dodatkowe, służące uwidocznieniu przeszkód wynikających z układu budynku, a także podświetlane znaki wskazujące kierunki ewakuacji – obecnie brak, urządzenie zostanie wykonane,</w:t>
      </w:r>
    </w:p>
    <w:p w14:paraId="3F4D1FCC" w14:textId="77777777" w:rsidR="00821A7F" w:rsidRPr="00821A7F" w:rsidRDefault="001E76D3" w:rsidP="00F033F5">
      <w:pPr>
        <w:numPr>
          <w:ilvl w:val="0"/>
          <w:numId w:val="10"/>
        </w:numPr>
      </w:pPr>
      <w:proofErr w:type="gramStart"/>
      <w:r w:rsidRPr="001E76D3">
        <w:rPr>
          <w:rFonts w:cs="Arial"/>
        </w:rPr>
        <w:t>h</w:t>
      </w:r>
      <w:r w:rsidR="00DA4849" w:rsidRPr="001E76D3">
        <w:rPr>
          <w:rFonts w:cs="Arial"/>
        </w:rPr>
        <w:t>ydranty</w:t>
      </w:r>
      <w:proofErr w:type="gramEnd"/>
      <w:r w:rsidR="00DF085D">
        <w:rPr>
          <w:rFonts w:cs="Arial"/>
        </w:rPr>
        <w:t xml:space="preserve"> </w:t>
      </w:r>
      <w:r w:rsidRPr="001E76D3">
        <w:rPr>
          <w:rFonts w:cs="Arial"/>
        </w:rPr>
        <w:t xml:space="preserve">wewnętrzne </w:t>
      </w:r>
      <w:r>
        <w:rPr>
          <w:rFonts w:cs="Arial"/>
        </w:rPr>
        <w:t xml:space="preserve">DN </w:t>
      </w:r>
      <w:r w:rsidR="009034F7">
        <w:rPr>
          <w:rFonts w:cs="Arial"/>
        </w:rPr>
        <w:t>25</w:t>
      </w:r>
      <w:r w:rsidR="00821A7F">
        <w:rPr>
          <w:rFonts w:cs="Arial"/>
        </w:rPr>
        <w:t>:</w:t>
      </w:r>
    </w:p>
    <w:p w14:paraId="235B2B6C" w14:textId="2F965313" w:rsidR="00B91237" w:rsidRPr="007F2F52" w:rsidRDefault="001E76D3" w:rsidP="00821A7F">
      <w:pPr>
        <w:numPr>
          <w:ilvl w:val="1"/>
          <w:numId w:val="10"/>
        </w:numPr>
      </w:pPr>
      <w:proofErr w:type="gramStart"/>
      <w:r>
        <w:rPr>
          <w:rFonts w:cs="Arial"/>
        </w:rPr>
        <w:t>warunek</w:t>
      </w:r>
      <w:proofErr w:type="gramEnd"/>
      <w:r>
        <w:rPr>
          <w:rFonts w:cs="Arial"/>
        </w:rPr>
        <w:t xml:space="preserve"> w zakresie zasięgu hydrantów i ochrony przestrzeni budynku</w:t>
      </w:r>
      <w:r w:rsidR="00A46EAB">
        <w:rPr>
          <w:rFonts w:cs="Arial"/>
        </w:rPr>
        <w:t xml:space="preserve"> nie jest spełniony – zostanie opracowany projekt wewnętrznej sieci hydrantowej,</w:t>
      </w:r>
      <w:r w:rsidR="00821A7F">
        <w:rPr>
          <w:rFonts w:cs="Arial"/>
        </w:rPr>
        <w:t xml:space="preserve"> zgodnie z decyzją PZ.5580.1.5.2017,</w:t>
      </w:r>
    </w:p>
    <w:p w14:paraId="039F306B" w14:textId="64CE2141" w:rsidR="00D14438" w:rsidRPr="00D14438" w:rsidRDefault="00154560" w:rsidP="00821A7F">
      <w:pPr>
        <w:numPr>
          <w:ilvl w:val="1"/>
          <w:numId w:val="10"/>
        </w:numPr>
      </w:pPr>
      <w:r>
        <w:rPr>
          <w:rFonts w:cs="Arial"/>
        </w:rPr>
        <w:t xml:space="preserve">w ramach modernizacji należy spełnić </w:t>
      </w:r>
      <w:r w:rsidR="00D14438">
        <w:rPr>
          <w:rFonts w:cs="Arial"/>
        </w:rPr>
        <w:t>pozostałe wymagania o</w:t>
      </w:r>
      <w:r>
        <w:rPr>
          <w:rFonts w:cs="Arial"/>
        </w:rPr>
        <w:t>kreślane</w:t>
      </w:r>
      <w:r w:rsidR="0039120A">
        <w:rPr>
          <w:rFonts w:cs="Arial"/>
          <w:color w:val="FF0000"/>
        </w:rPr>
        <w:t xml:space="preserve"> </w:t>
      </w:r>
      <w:r>
        <w:rPr>
          <w:rFonts w:cs="Arial"/>
        </w:rPr>
        <w:t xml:space="preserve">zgodnie z </w:t>
      </w:r>
      <w:proofErr w:type="gramStart"/>
      <w:r>
        <w:rPr>
          <w:rFonts w:cs="Arial"/>
        </w:rPr>
        <w:t>rozporządzeniem [2] czyli</w:t>
      </w:r>
      <w:proofErr w:type="gramEnd"/>
      <w:r>
        <w:rPr>
          <w:rFonts w:cs="Arial"/>
        </w:rPr>
        <w:t xml:space="preserve"> m.in.:</w:t>
      </w:r>
    </w:p>
    <w:p w14:paraId="2533B0F2" w14:textId="4092F092" w:rsidR="007F2F52" w:rsidRPr="00657DA8" w:rsidRDefault="007F2F52" w:rsidP="00D14438">
      <w:pPr>
        <w:numPr>
          <w:ilvl w:val="2"/>
          <w:numId w:val="10"/>
        </w:numPr>
      </w:pPr>
      <w:proofErr w:type="gramStart"/>
      <w:r>
        <w:rPr>
          <w:rFonts w:cs="Arial"/>
        </w:rPr>
        <w:t>instalacja</w:t>
      </w:r>
      <w:proofErr w:type="gramEnd"/>
      <w:r>
        <w:rPr>
          <w:rFonts w:cs="Arial"/>
        </w:rPr>
        <w:t xml:space="preserve"> wodociągowa powinna zapewniać możliwość jednoczesnego poboru wody na jednej kondygnacji budynku z dwóch sąsiednich hydrantów wewnętrznych</w:t>
      </w:r>
      <w:r w:rsidR="0039120A">
        <w:rPr>
          <w:rFonts w:cs="Arial"/>
        </w:rPr>
        <w:t xml:space="preserve"> (dla budynku wysokiego: z 4 hydrantów na kondygnacji podziemnej i kondygnacjach położonych na wysokości powyżej 25 m – warunek nie dotyczy obiektu), </w:t>
      </w:r>
      <w:r w:rsidR="00154560">
        <w:rPr>
          <w:rFonts w:cs="Arial"/>
        </w:rPr>
        <w:t>w tym zapewnienie minimalnej wydajności poboru wody na wylocie prądownicy i ciśnienia na zaworze od</w:t>
      </w:r>
      <w:r w:rsidR="00EA77E9">
        <w:rPr>
          <w:rFonts w:cs="Arial"/>
        </w:rPr>
        <w:t>cinającym hydrantu wewnętrznego itp.,</w:t>
      </w:r>
    </w:p>
    <w:p w14:paraId="223F4E0F" w14:textId="4C328585" w:rsidR="00657DA8" w:rsidRPr="0089746D" w:rsidRDefault="00D14438" w:rsidP="00D14438">
      <w:pPr>
        <w:numPr>
          <w:ilvl w:val="2"/>
          <w:numId w:val="10"/>
        </w:numPr>
      </w:pPr>
      <w:r>
        <w:t xml:space="preserve">przewody zasilające instalację wodociągową muszą być </w:t>
      </w:r>
      <w:proofErr w:type="gramStart"/>
      <w:r>
        <w:t>wykonane jako</w:t>
      </w:r>
      <w:proofErr w:type="gramEnd"/>
      <w:r>
        <w:t xml:space="preserve"> </w:t>
      </w:r>
      <w:r w:rsidRPr="00154560">
        <w:t>obwodowe zasila</w:t>
      </w:r>
      <w:r w:rsidRPr="0089746D">
        <w:t>jące doprowadzenie wody co najmniej z dwóch stron,</w:t>
      </w:r>
    </w:p>
    <w:p w14:paraId="7B9DA2FA" w14:textId="15F4C203" w:rsidR="00B524DB" w:rsidRPr="0089746D" w:rsidRDefault="00B91237" w:rsidP="004E7EE9">
      <w:pPr>
        <w:widowControl/>
        <w:numPr>
          <w:ilvl w:val="0"/>
          <w:numId w:val="10"/>
        </w:numPr>
        <w:tabs>
          <w:tab w:val="clear" w:pos="720"/>
          <w:tab w:val="left" w:pos="709"/>
        </w:tabs>
        <w:suppressAutoHyphens w:val="0"/>
        <w:spacing w:before="57" w:after="57"/>
      </w:pPr>
      <w:proofErr w:type="gramStart"/>
      <w:r w:rsidRPr="0089746D">
        <w:rPr>
          <w:rFonts w:cs="Arial"/>
        </w:rPr>
        <w:t>klapy</w:t>
      </w:r>
      <w:proofErr w:type="gramEnd"/>
      <w:r w:rsidRPr="0089746D">
        <w:rPr>
          <w:rFonts w:cs="Arial"/>
        </w:rPr>
        <w:t xml:space="preserve"> przeciwpożarowe</w:t>
      </w:r>
      <w:r w:rsidR="0089746D" w:rsidRPr="0089746D">
        <w:rPr>
          <w:rFonts w:cs="Arial"/>
        </w:rPr>
        <w:t>,</w:t>
      </w:r>
    </w:p>
    <w:p w14:paraId="2352E0EA" w14:textId="171998E7" w:rsidR="00EA77E9" w:rsidRPr="00EA77E9" w:rsidRDefault="00F033F5" w:rsidP="00F033F5">
      <w:pPr>
        <w:widowControl/>
        <w:numPr>
          <w:ilvl w:val="0"/>
          <w:numId w:val="10"/>
        </w:numPr>
        <w:tabs>
          <w:tab w:val="clear" w:pos="720"/>
          <w:tab w:val="left" w:pos="709"/>
        </w:tabs>
        <w:suppressAutoHyphens w:val="0"/>
        <w:spacing w:before="57" w:after="57"/>
      </w:pPr>
      <w:proofErr w:type="gramStart"/>
      <w:r w:rsidRPr="00154560">
        <w:rPr>
          <w:rFonts w:cs="Arial"/>
        </w:rPr>
        <w:t>rozwiązania</w:t>
      </w:r>
      <w:proofErr w:type="gramEnd"/>
      <w:r w:rsidRPr="00154560">
        <w:rPr>
          <w:rFonts w:cs="Arial"/>
        </w:rPr>
        <w:t xml:space="preserve"> techniczno-budowlane zabezpieczające przed zadymieniem </w:t>
      </w:r>
      <w:r w:rsidR="00154560" w:rsidRPr="00154560">
        <w:rPr>
          <w:rFonts w:cs="Arial"/>
        </w:rPr>
        <w:t xml:space="preserve">w części </w:t>
      </w:r>
      <w:proofErr w:type="spellStart"/>
      <w:r w:rsidR="00154560" w:rsidRPr="00154560">
        <w:rPr>
          <w:rFonts w:cs="Arial"/>
        </w:rPr>
        <w:t>foyer</w:t>
      </w:r>
      <w:proofErr w:type="spellEnd"/>
      <w:r w:rsidR="003820DF">
        <w:rPr>
          <w:rFonts w:cs="Arial"/>
        </w:rPr>
        <w:t>:</w:t>
      </w:r>
    </w:p>
    <w:p w14:paraId="3155C214" w14:textId="7063A7B7" w:rsidR="00EA77E9" w:rsidRPr="00EA77E9" w:rsidRDefault="00EA77E9" w:rsidP="00EA77E9">
      <w:pPr>
        <w:widowControl/>
        <w:numPr>
          <w:ilvl w:val="1"/>
          <w:numId w:val="10"/>
        </w:numPr>
        <w:tabs>
          <w:tab w:val="left" w:pos="709"/>
        </w:tabs>
        <w:suppressAutoHyphens w:val="0"/>
        <w:spacing w:before="57" w:after="57"/>
      </w:pPr>
      <w:proofErr w:type="gramStart"/>
      <w:r>
        <w:t>obecnie</w:t>
      </w:r>
      <w:proofErr w:type="gramEnd"/>
      <w:r>
        <w:t>: zastosowano przegrody o klasie odporności ogniowej EI 30 pełniące funkcję kurtyn dymowych – zlokalizowane</w:t>
      </w:r>
      <w:r w:rsidR="003820DF">
        <w:t xml:space="preserve"> zgodnie z częścią rysunkową, a </w:t>
      </w:r>
      <w:r>
        <w:t>także w stolarce okiennej przewidziano otwory wylotowe, które będą otwarte na stałe podczas wszelkich imprez masowych – całość stanowi rozwiązanie tymczasowe</w:t>
      </w:r>
      <w:r w:rsidR="00CD1B5F">
        <w:t xml:space="preserve"> (z uwagi na czas wynikający z zamówień publicznych i realizacji docelowego projektu)</w:t>
      </w:r>
      <w:r>
        <w:t>,</w:t>
      </w:r>
      <w:r w:rsidR="00CD1B5F">
        <w:t xml:space="preserve"> najpóźniej do 30 września 2017 r.,</w:t>
      </w:r>
    </w:p>
    <w:p w14:paraId="69823B5E" w14:textId="3BD71355" w:rsidR="00F033F5" w:rsidRPr="00EA77E9" w:rsidRDefault="00EA77E9" w:rsidP="00EA77E9">
      <w:pPr>
        <w:widowControl/>
        <w:numPr>
          <w:ilvl w:val="1"/>
          <w:numId w:val="10"/>
        </w:numPr>
        <w:tabs>
          <w:tab w:val="left" w:pos="709"/>
        </w:tabs>
        <w:suppressAutoHyphens w:val="0"/>
        <w:spacing w:before="57" w:after="57"/>
      </w:pPr>
      <w:proofErr w:type="gramStart"/>
      <w:r>
        <w:rPr>
          <w:rFonts w:cs="Arial"/>
        </w:rPr>
        <w:t>doce</w:t>
      </w:r>
      <w:r w:rsidR="00CD1B5F">
        <w:rPr>
          <w:rFonts w:cs="Arial"/>
        </w:rPr>
        <w:t>lowy</w:t>
      </w:r>
      <w:proofErr w:type="gramEnd"/>
      <w:r w:rsidR="00CD1B5F">
        <w:rPr>
          <w:rFonts w:cs="Arial"/>
        </w:rPr>
        <w:t xml:space="preserve"> projekt</w:t>
      </w:r>
      <w:r w:rsidR="00704BD1" w:rsidRPr="00154560">
        <w:rPr>
          <w:rFonts w:cs="Arial"/>
        </w:rPr>
        <w:t xml:space="preserve">: </w:t>
      </w:r>
      <w:r w:rsidR="009E3228">
        <w:rPr>
          <w:rFonts w:cs="Arial"/>
        </w:rPr>
        <w:t>wentylatory wyciągowe</w:t>
      </w:r>
      <w:r w:rsidR="00704BD1" w:rsidRPr="00154560">
        <w:rPr>
          <w:rFonts w:cs="Arial"/>
        </w:rPr>
        <w:t xml:space="preserve"> w stropodachu</w:t>
      </w:r>
      <w:r w:rsidR="009E3228">
        <w:rPr>
          <w:rFonts w:cs="Arial"/>
        </w:rPr>
        <w:t xml:space="preserve"> nad </w:t>
      </w:r>
      <w:proofErr w:type="spellStart"/>
      <w:r w:rsidR="009E3228">
        <w:rPr>
          <w:rFonts w:cs="Arial"/>
        </w:rPr>
        <w:t>foyer</w:t>
      </w:r>
      <w:proofErr w:type="spellEnd"/>
      <w:r w:rsidR="00704BD1" w:rsidRPr="00154560">
        <w:rPr>
          <w:rFonts w:cs="Arial"/>
        </w:rPr>
        <w:t xml:space="preserve"> oraz</w:t>
      </w:r>
      <w:r>
        <w:rPr>
          <w:rFonts w:cs="Arial"/>
        </w:rPr>
        <w:t xml:space="preserve"> ruchome bramy kurtynowe o klasie odpornoś</w:t>
      </w:r>
      <w:r w:rsidR="00CD1B5F">
        <w:rPr>
          <w:rFonts w:cs="Arial"/>
        </w:rPr>
        <w:t>ci ogniowej EW – w miejscu tymczasowych przegród (oznaczonych na rysunku),</w:t>
      </w:r>
    </w:p>
    <w:p w14:paraId="13F50351" w14:textId="6BE8D683" w:rsidR="00EA77E9" w:rsidRPr="00CD1B5F" w:rsidRDefault="00EA77E9" w:rsidP="00F033F5">
      <w:pPr>
        <w:widowControl/>
        <w:numPr>
          <w:ilvl w:val="0"/>
          <w:numId w:val="10"/>
        </w:numPr>
        <w:tabs>
          <w:tab w:val="clear" w:pos="720"/>
          <w:tab w:val="left" w:pos="709"/>
        </w:tabs>
        <w:suppressAutoHyphens w:val="0"/>
        <w:spacing w:before="57" w:after="57"/>
      </w:pPr>
      <w:proofErr w:type="gramStart"/>
      <w:r>
        <w:rPr>
          <w:rFonts w:cs="Arial"/>
        </w:rPr>
        <w:t>samoczynne</w:t>
      </w:r>
      <w:proofErr w:type="gramEnd"/>
      <w:r>
        <w:rPr>
          <w:rFonts w:cs="Arial"/>
        </w:rPr>
        <w:t xml:space="preserve"> urządzenia oddymiające w hali (wentylatory wyciągowe w górnej części kopuły) – urządzenie projektowane,</w:t>
      </w:r>
    </w:p>
    <w:p w14:paraId="1204E096" w14:textId="2457D711" w:rsidR="00CD1B5F" w:rsidRPr="00154560" w:rsidRDefault="00CD1B5F" w:rsidP="00F033F5">
      <w:pPr>
        <w:widowControl/>
        <w:numPr>
          <w:ilvl w:val="0"/>
          <w:numId w:val="10"/>
        </w:numPr>
        <w:tabs>
          <w:tab w:val="clear" w:pos="720"/>
          <w:tab w:val="left" w:pos="709"/>
        </w:tabs>
        <w:suppressAutoHyphens w:val="0"/>
        <w:spacing w:before="57" w:after="57"/>
      </w:pPr>
      <w:r>
        <w:rPr>
          <w:rFonts w:cs="Arial"/>
        </w:rPr>
        <w:t>system wizualizacji SSP i integracji urządzeń przeciwpożarowych w pomieszczeniu ochrony/</w:t>
      </w:r>
      <w:proofErr w:type="gramStart"/>
      <w:r>
        <w:rPr>
          <w:rFonts w:cs="Arial"/>
        </w:rPr>
        <w:t>portierni jako</w:t>
      </w:r>
      <w:proofErr w:type="gramEnd"/>
      <w:r>
        <w:rPr>
          <w:rFonts w:cs="Arial"/>
        </w:rPr>
        <w:t xml:space="preserve"> rozwiązanie zastępcze.</w:t>
      </w:r>
    </w:p>
    <w:p w14:paraId="3A6D0321" w14:textId="77777777" w:rsidR="0004054E" w:rsidRDefault="0004054E" w:rsidP="00613E9F">
      <w:pPr>
        <w:pStyle w:val="Tretekstu"/>
        <w:widowControl/>
        <w:suppressAutoHyphens w:val="0"/>
        <w:spacing w:before="57" w:after="57"/>
        <w:jc w:val="both"/>
      </w:pPr>
      <w:r>
        <w:t xml:space="preserve">Z uwagi na występujące korytarze o odcinkach dłuższych niż 50 m (w części </w:t>
      </w:r>
      <w:proofErr w:type="spellStart"/>
      <w:r>
        <w:t>foyer</w:t>
      </w:r>
      <w:proofErr w:type="spellEnd"/>
      <w:r>
        <w:t>) przyjęto, że zostaną zastosowane rozwiązania techniczno-budowlane zabezpieczające przed zadymieniem na tych korytarzach.</w:t>
      </w:r>
    </w:p>
    <w:p w14:paraId="133517AC" w14:textId="77777777" w:rsidR="0039120A" w:rsidRDefault="0039120A" w:rsidP="00613E9F">
      <w:pPr>
        <w:pStyle w:val="Tretekstu"/>
        <w:widowControl/>
        <w:tabs>
          <w:tab w:val="left" w:pos="709"/>
        </w:tabs>
        <w:suppressAutoHyphens w:val="0"/>
        <w:spacing w:before="57" w:after="57"/>
        <w:ind w:left="720"/>
        <w:jc w:val="both"/>
      </w:pPr>
    </w:p>
    <w:p w14:paraId="3AEA53B5" w14:textId="3D252D8E" w:rsidR="0039120A" w:rsidRDefault="0039120A" w:rsidP="00613E9F">
      <w:pPr>
        <w:ind w:firstLine="360"/>
      </w:pPr>
      <w:r>
        <w:t>Ponadto, z uwagi na klasyfikację budynku do grupy wysokości wysoki (W), wymagane są następujące urządzenia przeciwpożarowe, które nie zostaną wykonane w budynku – nieprawidłowości:</w:t>
      </w:r>
    </w:p>
    <w:p w14:paraId="01EE7776" w14:textId="508435FA" w:rsidR="0039120A" w:rsidRDefault="0039120A" w:rsidP="00613E9F">
      <w:pPr>
        <w:pStyle w:val="Tretekstu"/>
        <w:widowControl/>
        <w:numPr>
          <w:ilvl w:val="0"/>
          <w:numId w:val="44"/>
        </w:numPr>
        <w:tabs>
          <w:tab w:val="left" w:pos="0"/>
        </w:tabs>
        <w:suppressAutoHyphens w:val="0"/>
        <w:spacing w:before="57" w:after="57"/>
        <w:jc w:val="both"/>
      </w:pPr>
      <w:proofErr w:type="gramStart"/>
      <w:r>
        <w:t>instalacja</w:t>
      </w:r>
      <w:proofErr w:type="gramEnd"/>
      <w:r>
        <w:t xml:space="preserve"> wodociągowa:</w:t>
      </w:r>
    </w:p>
    <w:p w14:paraId="60C3BF06" w14:textId="28224C55" w:rsidR="0039120A" w:rsidRDefault="0039120A" w:rsidP="00613E9F">
      <w:pPr>
        <w:pStyle w:val="Tretekstu"/>
        <w:widowControl/>
        <w:numPr>
          <w:ilvl w:val="1"/>
          <w:numId w:val="44"/>
        </w:numPr>
        <w:tabs>
          <w:tab w:val="left" w:pos="0"/>
        </w:tabs>
        <w:suppressAutoHyphens w:val="0"/>
        <w:spacing w:before="57" w:after="57"/>
        <w:jc w:val="both"/>
      </w:pPr>
      <w:proofErr w:type="gramStart"/>
      <w:r>
        <w:t>brak</w:t>
      </w:r>
      <w:proofErr w:type="gramEnd"/>
      <w:r>
        <w:t xml:space="preserve"> zaworów 52 na każ</w:t>
      </w:r>
      <w:r w:rsidR="00286F3C">
        <w:t>dej kondygnacji – § 20 [2],</w:t>
      </w:r>
    </w:p>
    <w:p w14:paraId="492CE5A1" w14:textId="6AAD46C1" w:rsidR="00A62895" w:rsidRDefault="00A62895" w:rsidP="00613E9F">
      <w:pPr>
        <w:pStyle w:val="Tretekstu"/>
        <w:widowControl/>
        <w:numPr>
          <w:ilvl w:val="1"/>
          <w:numId w:val="44"/>
        </w:numPr>
        <w:tabs>
          <w:tab w:val="left" w:pos="0"/>
        </w:tabs>
        <w:suppressAutoHyphens w:val="0"/>
        <w:spacing w:before="57" w:after="57"/>
        <w:jc w:val="both"/>
      </w:pPr>
      <w:proofErr w:type="gramStart"/>
      <w:r>
        <w:t>brak</w:t>
      </w:r>
      <w:proofErr w:type="gramEnd"/>
      <w:r>
        <w:t xml:space="preserve"> zapewnionego zapasu wody zgromadzonego w ilości nie mniejszej niż 100 m</w:t>
      </w:r>
      <w:r>
        <w:rPr>
          <w:vertAlign w:val="superscript"/>
        </w:rPr>
        <w:t>3</w:t>
      </w:r>
      <w:r>
        <w:t xml:space="preserve"> w zbiorniku przeznaczonym wyłącznie do celu zasilania w wodę instalacj</w:t>
      </w:r>
      <w:r w:rsidR="00286F3C">
        <w:t>i wodociągowej przeciwpożarowej – §</w:t>
      </w:r>
      <w:r w:rsidR="00E838D7">
        <w:t> </w:t>
      </w:r>
      <w:r w:rsidR="00286F3C">
        <w:t>24</w:t>
      </w:r>
      <w:r w:rsidR="00E838D7">
        <w:t xml:space="preserve"> ust. 2 </w:t>
      </w:r>
      <w:r w:rsidR="00286F3C">
        <w:t>[2],</w:t>
      </w:r>
    </w:p>
    <w:p w14:paraId="0EEB2887" w14:textId="460D0919" w:rsidR="00A62895" w:rsidRDefault="00A62895" w:rsidP="00613E9F">
      <w:pPr>
        <w:pStyle w:val="Tretekstu"/>
        <w:widowControl/>
        <w:numPr>
          <w:ilvl w:val="1"/>
          <w:numId w:val="44"/>
        </w:numPr>
        <w:tabs>
          <w:tab w:val="left" w:pos="0"/>
        </w:tabs>
        <w:suppressAutoHyphens w:val="0"/>
        <w:spacing w:before="57" w:after="57"/>
        <w:jc w:val="both"/>
      </w:pPr>
      <w:r>
        <w:t xml:space="preserve">brak połączenia ze sobą nawodnionych pionów </w:t>
      </w:r>
      <w:r w:rsidR="00286F3C">
        <w:t xml:space="preserve">na najwyższej kondygnacji przewodem o średnicy </w:t>
      </w:r>
      <w:proofErr w:type="gramStart"/>
      <w:r w:rsidR="00286F3C">
        <w:t>nominalnej co</w:t>
      </w:r>
      <w:proofErr w:type="gramEnd"/>
      <w:r w:rsidR="00286F3C">
        <w:t xml:space="preserve"> najmniej DN 80 – § 2</w:t>
      </w:r>
      <w:r w:rsidR="00E838D7">
        <w:t>5 ust. 2</w:t>
      </w:r>
      <w:r w:rsidR="00286F3C">
        <w:t xml:space="preserve"> [2],</w:t>
      </w:r>
    </w:p>
    <w:p w14:paraId="38820B7B" w14:textId="1909C4C0" w:rsidR="003C6EEF" w:rsidRDefault="003C6EEF" w:rsidP="00613E9F">
      <w:pPr>
        <w:pStyle w:val="Tretekstu"/>
        <w:widowControl/>
        <w:numPr>
          <w:ilvl w:val="0"/>
          <w:numId w:val="44"/>
        </w:numPr>
        <w:tabs>
          <w:tab w:val="left" w:pos="0"/>
        </w:tabs>
        <w:suppressAutoHyphens w:val="0"/>
        <w:spacing w:before="57" w:after="57"/>
        <w:jc w:val="both"/>
      </w:pPr>
      <w:proofErr w:type="gramStart"/>
      <w:r>
        <w:t>brak</w:t>
      </w:r>
      <w:proofErr w:type="gramEnd"/>
      <w:r>
        <w:t xml:space="preserve"> urządzeń zapobiegających zadymieniu na </w:t>
      </w:r>
      <w:r w:rsidR="00BF1054">
        <w:t xml:space="preserve">wszystkich </w:t>
      </w:r>
      <w:r>
        <w:t>klatkach schodowych,</w:t>
      </w:r>
    </w:p>
    <w:p w14:paraId="1D4731AC" w14:textId="401D28A3" w:rsidR="003C6EEF" w:rsidRDefault="003C6EEF" w:rsidP="00613E9F">
      <w:pPr>
        <w:pStyle w:val="Tretekstu"/>
        <w:widowControl/>
        <w:numPr>
          <w:ilvl w:val="0"/>
          <w:numId w:val="44"/>
        </w:numPr>
        <w:tabs>
          <w:tab w:val="left" w:pos="0"/>
        </w:tabs>
        <w:suppressAutoHyphens w:val="0"/>
        <w:spacing w:before="57" w:after="57"/>
        <w:jc w:val="both"/>
      </w:pPr>
      <w:proofErr w:type="gramStart"/>
      <w:r>
        <w:t>brak</w:t>
      </w:r>
      <w:proofErr w:type="gramEnd"/>
      <w:r>
        <w:t xml:space="preserve"> rozwiązań techniczno-budowlanych zabezpieczających przed zadymieniem poziomych dróg ewakuacyjnych w części ZL III.</w:t>
      </w:r>
    </w:p>
    <w:p w14:paraId="516F7AF0" w14:textId="77777777" w:rsidR="003820DF" w:rsidRDefault="003820DF" w:rsidP="003820DF">
      <w:pPr>
        <w:pStyle w:val="Tretekstu"/>
        <w:widowControl/>
        <w:tabs>
          <w:tab w:val="left" w:pos="709"/>
        </w:tabs>
        <w:suppressAutoHyphens w:val="0"/>
        <w:jc w:val="both"/>
      </w:pPr>
    </w:p>
    <w:p w14:paraId="71175D6F" w14:textId="7EA7D25E" w:rsidR="00A22A92" w:rsidRPr="002610D3" w:rsidRDefault="001F0E19" w:rsidP="003820DF">
      <w:pPr>
        <w:pStyle w:val="Nagwek2"/>
        <w:tabs>
          <w:tab w:val="left" w:pos="567"/>
        </w:tabs>
        <w:spacing w:after="119" w:line="360" w:lineRule="auto"/>
        <w:ind w:left="0" w:firstLine="170"/>
      </w:pPr>
      <w:r w:rsidRPr="002610D3">
        <w:rPr>
          <w:sz w:val="24"/>
          <w:szCs w:val="24"/>
          <w:u w:val="single"/>
        </w:rPr>
        <w:t>Wyposażenie w gaśnice.</w:t>
      </w:r>
    </w:p>
    <w:p w14:paraId="28686635" w14:textId="0144D659" w:rsidR="00A22A92" w:rsidRDefault="001F0E19">
      <w:pPr>
        <w:pStyle w:val="Tretekstu"/>
        <w:tabs>
          <w:tab w:val="left" w:pos="-45"/>
        </w:tabs>
        <w:jc w:val="both"/>
        <w:rPr>
          <w:rFonts w:eastAsia="Times New Roman"/>
          <w:szCs w:val="24"/>
        </w:rPr>
      </w:pPr>
      <w:r w:rsidRPr="002610D3">
        <w:rPr>
          <w:rFonts w:eastAsia="Times New Roman"/>
          <w:szCs w:val="24"/>
        </w:rPr>
        <w:tab/>
        <w:t xml:space="preserve">Budynek wymaga wyposażenia w gaśnice, w ilości zgodnej z wymaganiami § 28.3. </w:t>
      </w:r>
      <w:proofErr w:type="gramStart"/>
      <w:r w:rsidR="00495490" w:rsidRPr="002610D3">
        <w:rPr>
          <w:rFonts w:eastAsia="Times New Roman"/>
          <w:szCs w:val="24"/>
        </w:rPr>
        <w:t>rozporządzenia</w:t>
      </w:r>
      <w:proofErr w:type="gramEnd"/>
      <w:r w:rsidR="00495490" w:rsidRPr="002610D3">
        <w:rPr>
          <w:rFonts w:eastAsia="Times New Roman"/>
          <w:szCs w:val="24"/>
        </w:rPr>
        <w:t xml:space="preserve"> [2] (tzn</w:t>
      </w:r>
      <w:r w:rsidRPr="002610D3">
        <w:rPr>
          <w:rFonts w:eastAsia="Times New Roman"/>
          <w:szCs w:val="24"/>
        </w:rPr>
        <w:t xml:space="preserve">. jedna gaśnica zawierająca 2 kg </w:t>
      </w:r>
      <w:r w:rsidR="00495490" w:rsidRPr="002610D3">
        <w:rPr>
          <w:rFonts w:eastAsia="Times New Roman"/>
          <w:szCs w:val="24"/>
        </w:rPr>
        <w:t>lub 3 dm</w:t>
      </w:r>
      <w:r w:rsidR="00495490" w:rsidRPr="002610D3">
        <w:rPr>
          <w:rFonts w:eastAsia="Times New Roman"/>
          <w:szCs w:val="24"/>
          <w:vertAlign w:val="superscript"/>
        </w:rPr>
        <w:t>3</w:t>
      </w:r>
      <w:r w:rsidR="00495490" w:rsidRPr="002610D3">
        <w:rPr>
          <w:rFonts w:eastAsia="Times New Roman"/>
          <w:szCs w:val="24"/>
        </w:rPr>
        <w:t xml:space="preserve"> środka gaśniczego na </w:t>
      </w:r>
      <w:r w:rsidR="00C65AB7" w:rsidRPr="002610D3">
        <w:rPr>
          <w:rFonts w:eastAsia="Times New Roman"/>
          <w:szCs w:val="24"/>
        </w:rPr>
        <w:t>1</w:t>
      </w:r>
      <w:r w:rsidRPr="002610D3">
        <w:rPr>
          <w:rFonts w:eastAsia="Times New Roman"/>
          <w:szCs w:val="24"/>
        </w:rPr>
        <w:t>00 m</w:t>
      </w:r>
      <w:r w:rsidRPr="002610D3">
        <w:rPr>
          <w:rFonts w:eastAsia="Times New Roman"/>
          <w:szCs w:val="24"/>
          <w:vertAlign w:val="superscript"/>
        </w:rPr>
        <w:t>2</w:t>
      </w:r>
      <w:r w:rsidR="00C65AB7" w:rsidRPr="002610D3">
        <w:rPr>
          <w:rFonts w:eastAsia="Times New Roman"/>
          <w:szCs w:val="24"/>
        </w:rPr>
        <w:t xml:space="preserve"> powierzchni użytkowej budynku). Dla obiektu </w:t>
      </w:r>
      <w:r w:rsidR="000307A2">
        <w:rPr>
          <w:rFonts w:eastAsia="Times New Roman"/>
          <w:szCs w:val="24"/>
        </w:rPr>
        <w:t>przyjęto</w:t>
      </w:r>
      <w:r w:rsidR="00C65AB7" w:rsidRPr="002610D3">
        <w:rPr>
          <w:rFonts w:eastAsia="Times New Roman"/>
          <w:szCs w:val="24"/>
        </w:rPr>
        <w:t xml:space="preserve"> wyposażenie części administracyjno-biurowej w </w:t>
      </w:r>
      <w:proofErr w:type="gramStart"/>
      <w:r w:rsidR="00C65AB7" w:rsidRPr="002610D3">
        <w:rPr>
          <w:rFonts w:eastAsia="Times New Roman"/>
          <w:szCs w:val="24"/>
        </w:rPr>
        <w:t>zwiększoną o co</w:t>
      </w:r>
      <w:proofErr w:type="gramEnd"/>
      <w:r w:rsidR="00C65AB7" w:rsidRPr="002610D3">
        <w:rPr>
          <w:rFonts w:eastAsia="Times New Roman"/>
          <w:szCs w:val="24"/>
        </w:rPr>
        <w:t xml:space="preserve"> najmniej 50 % w stosunku do normatywu ilość gaśnic.</w:t>
      </w:r>
    </w:p>
    <w:p w14:paraId="23C23317" w14:textId="77777777" w:rsidR="003C398B" w:rsidRPr="002610D3" w:rsidRDefault="003C398B">
      <w:pPr>
        <w:pStyle w:val="Tretekstu"/>
        <w:tabs>
          <w:tab w:val="left" w:pos="-45"/>
        </w:tabs>
        <w:jc w:val="both"/>
      </w:pPr>
    </w:p>
    <w:p w14:paraId="6E6546A1" w14:textId="77777777" w:rsidR="00A22A92" w:rsidRPr="00277100" w:rsidRDefault="001F0E19" w:rsidP="003820DF">
      <w:pPr>
        <w:pStyle w:val="Nagwek2"/>
        <w:tabs>
          <w:tab w:val="left" w:pos="567"/>
        </w:tabs>
        <w:spacing w:after="119" w:line="360" w:lineRule="auto"/>
        <w:ind w:hanging="567"/>
        <w:rPr>
          <w:sz w:val="24"/>
          <w:szCs w:val="24"/>
          <w:u w:val="single"/>
        </w:rPr>
      </w:pPr>
      <w:r w:rsidRPr="00277100">
        <w:rPr>
          <w:sz w:val="24"/>
          <w:szCs w:val="24"/>
          <w:u w:val="single"/>
        </w:rPr>
        <w:t>Zaopatrzenie w wodę do zewnętrznego gaszenia pożaru.</w:t>
      </w:r>
    </w:p>
    <w:p w14:paraId="5C0B8E0A" w14:textId="77777777" w:rsidR="00BC7882" w:rsidRDefault="001F0E19">
      <w:pPr>
        <w:pStyle w:val="Tretekstu"/>
        <w:tabs>
          <w:tab w:val="left" w:pos="-45"/>
        </w:tabs>
        <w:jc w:val="both"/>
        <w:rPr>
          <w:szCs w:val="24"/>
        </w:rPr>
      </w:pPr>
      <w:r w:rsidRPr="00277100">
        <w:rPr>
          <w:szCs w:val="24"/>
        </w:rPr>
        <w:tab/>
        <w:t xml:space="preserve">Zgodnie z wymaganiami § 3, § 5.1. </w:t>
      </w:r>
      <w:proofErr w:type="gramStart"/>
      <w:r w:rsidRPr="00277100">
        <w:rPr>
          <w:szCs w:val="24"/>
        </w:rPr>
        <w:t>rozporządzenia</w:t>
      </w:r>
      <w:proofErr w:type="gramEnd"/>
      <w:r w:rsidRPr="00277100">
        <w:rPr>
          <w:szCs w:val="24"/>
        </w:rPr>
        <w:t xml:space="preserve"> [3], dla budynku użyteczności publicznej, jakim jest analizowany budynek, wymagane jest zapewnienie wody do zewnętrznego gaszenia pożaru w ilości 20 dm</w:t>
      </w:r>
      <w:r w:rsidRPr="00277100">
        <w:rPr>
          <w:rFonts w:eastAsia="Times New Roman"/>
          <w:szCs w:val="24"/>
        </w:rPr>
        <w:t>³</w:t>
      </w:r>
      <w:r w:rsidRPr="00277100">
        <w:rPr>
          <w:szCs w:val="24"/>
        </w:rPr>
        <w:t>/s.</w:t>
      </w:r>
    </w:p>
    <w:p w14:paraId="3E538ED7" w14:textId="3395406E" w:rsidR="00A22A92" w:rsidRDefault="00BC7882">
      <w:pPr>
        <w:pStyle w:val="Tretekstu"/>
        <w:tabs>
          <w:tab w:val="left" w:pos="-45"/>
        </w:tabs>
        <w:jc w:val="both"/>
        <w:rPr>
          <w:szCs w:val="24"/>
        </w:rPr>
      </w:pPr>
      <w:r>
        <w:rPr>
          <w:szCs w:val="24"/>
        </w:rPr>
        <w:tab/>
        <w:t>Wokół analizowanego budynku zlokalizowano dwa rodzaje hydrantów zewnętrznych: należące do HWS Areny i do sieci wodociągowej miejskiej.</w:t>
      </w:r>
      <w:r w:rsidR="00ED3472">
        <w:rPr>
          <w:szCs w:val="24"/>
        </w:rPr>
        <w:t xml:space="preserve"> Wydajność pojedynczego hydrantu należącego do HWS Arena wynosi w zakresie 4,28-5,39 dm</w:t>
      </w:r>
      <w:r w:rsidR="00ED3472">
        <w:rPr>
          <w:szCs w:val="24"/>
          <w:vertAlign w:val="superscript"/>
        </w:rPr>
        <w:t>3</w:t>
      </w:r>
      <w:r w:rsidR="00ED3472">
        <w:rPr>
          <w:szCs w:val="24"/>
        </w:rPr>
        <w:t>/s</w:t>
      </w:r>
      <w:r w:rsidR="00B534F7">
        <w:rPr>
          <w:szCs w:val="24"/>
        </w:rPr>
        <w:t xml:space="preserve"> (zasilane od strony ulicy Reymonta)</w:t>
      </w:r>
      <w:r w:rsidR="00ED3472">
        <w:rPr>
          <w:szCs w:val="24"/>
        </w:rPr>
        <w:t>, natomiast pozostałe sieci miejskiej w zakresie 8,16-9,71 dm</w:t>
      </w:r>
      <w:r w:rsidR="00ED3472">
        <w:rPr>
          <w:szCs w:val="24"/>
          <w:vertAlign w:val="superscript"/>
        </w:rPr>
        <w:t>3</w:t>
      </w:r>
      <w:r w:rsidR="00ED3472">
        <w:rPr>
          <w:szCs w:val="24"/>
        </w:rPr>
        <w:t>/s</w:t>
      </w:r>
      <w:r w:rsidR="00B534F7">
        <w:rPr>
          <w:szCs w:val="24"/>
        </w:rPr>
        <w:t xml:space="preserve"> (zasilane od strony ulicy Jarochowskiego)</w:t>
      </w:r>
      <w:r w:rsidR="00ED3472">
        <w:rPr>
          <w:szCs w:val="24"/>
        </w:rPr>
        <w:t>. Wydajność pojedynczego hydrantu jest mniejsza niż wymagane 10,0 dm</w:t>
      </w:r>
      <w:r w:rsidR="00ED3472">
        <w:rPr>
          <w:szCs w:val="24"/>
          <w:vertAlign w:val="superscript"/>
        </w:rPr>
        <w:t>3</w:t>
      </w:r>
      <w:r w:rsidR="00ED3472">
        <w:rPr>
          <w:szCs w:val="24"/>
        </w:rPr>
        <w:t>/s, co stanowi nieprawidłowość. Biorąc pod uwagę sumę wydajności, czyli zaopatrzenie w wodę do</w:t>
      </w:r>
      <w:r w:rsidR="004833DE">
        <w:rPr>
          <w:szCs w:val="24"/>
        </w:rPr>
        <w:t xml:space="preserve"> zewnętrznego gaszenia pożaru z </w:t>
      </w:r>
      <w:r w:rsidR="00ED3472">
        <w:rPr>
          <w:szCs w:val="24"/>
        </w:rPr>
        <w:t>ob</w:t>
      </w:r>
      <w:r w:rsidR="004833DE">
        <w:rPr>
          <w:szCs w:val="24"/>
        </w:rPr>
        <w:t xml:space="preserve">u typu hydrantów, to wydajność do dyspozycji służb ratowniczo-gaśniczych wynosi </w:t>
      </w:r>
      <w:r w:rsidR="00ED3472">
        <w:rPr>
          <w:szCs w:val="24"/>
        </w:rPr>
        <w:t>12,4-15,1</w:t>
      </w:r>
      <w:r w:rsidR="006D33D5">
        <w:rPr>
          <w:szCs w:val="24"/>
        </w:rPr>
        <w:t> </w:t>
      </w:r>
      <w:r w:rsidR="00ED3472">
        <w:rPr>
          <w:szCs w:val="24"/>
        </w:rPr>
        <w:t>dm</w:t>
      </w:r>
      <w:r w:rsidR="00ED3472">
        <w:rPr>
          <w:szCs w:val="24"/>
          <w:vertAlign w:val="superscript"/>
        </w:rPr>
        <w:t>3</w:t>
      </w:r>
      <w:r w:rsidR="00ED3472">
        <w:rPr>
          <w:szCs w:val="24"/>
        </w:rPr>
        <w:t>/s.</w:t>
      </w:r>
      <w:r w:rsidR="004833DE">
        <w:rPr>
          <w:szCs w:val="24"/>
        </w:rPr>
        <w:t xml:space="preserve"> H</w:t>
      </w:r>
      <w:r w:rsidR="001F0E19" w:rsidRPr="00277100">
        <w:rPr>
          <w:szCs w:val="24"/>
        </w:rPr>
        <w:t>ydranty zewnęt</w:t>
      </w:r>
      <w:r w:rsidR="00495490" w:rsidRPr="00277100">
        <w:rPr>
          <w:szCs w:val="24"/>
        </w:rPr>
        <w:t>rzne DN 80</w:t>
      </w:r>
      <w:r w:rsidR="004833DE">
        <w:rPr>
          <w:szCs w:val="24"/>
        </w:rPr>
        <w:t xml:space="preserve">, o których mowa powyżej </w:t>
      </w:r>
      <w:r w:rsidR="002610D3" w:rsidRPr="00277100">
        <w:rPr>
          <w:szCs w:val="24"/>
        </w:rPr>
        <w:t>(</w:t>
      </w:r>
      <w:r w:rsidR="004833DE" w:rsidRPr="00277100">
        <w:rPr>
          <w:szCs w:val="24"/>
        </w:rPr>
        <w:t>1</w:t>
      </w:r>
      <w:r w:rsidR="004833DE">
        <w:rPr>
          <w:szCs w:val="24"/>
        </w:rPr>
        <w:t>2</w:t>
      </w:r>
      <w:r w:rsidR="004833DE" w:rsidRPr="00277100">
        <w:rPr>
          <w:szCs w:val="24"/>
        </w:rPr>
        <w:t xml:space="preserve"> </w:t>
      </w:r>
      <w:r w:rsidR="002610D3" w:rsidRPr="00277100">
        <w:rPr>
          <w:szCs w:val="24"/>
        </w:rPr>
        <w:t xml:space="preserve">hydrantów) </w:t>
      </w:r>
      <w:r w:rsidR="00495490" w:rsidRPr="00277100">
        <w:rPr>
          <w:szCs w:val="24"/>
        </w:rPr>
        <w:t>znajdują się</w:t>
      </w:r>
      <w:r w:rsidR="001F0E19" w:rsidRPr="00277100">
        <w:rPr>
          <w:szCs w:val="24"/>
        </w:rPr>
        <w:t xml:space="preserve"> w odległości</w:t>
      </w:r>
      <w:r w:rsidR="00DF085D">
        <w:rPr>
          <w:szCs w:val="24"/>
        </w:rPr>
        <w:t xml:space="preserve"> </w:t>
      </w:r>
      <w:r w:rsidR="002610D3" w:rsidRPr="00277100">
        <w:rPr>
          <w:szCs w:val="24"/>
        </w:rPr>
        <w:t xml:space="preserve">od 33 do 60m </w:t>
      </w:r>
      <w:r w:rsidR="001F0E19" w:rsidRPr="00277100">
        <w:rPr>
          <w:szCs w:val="24"/>
        </w:rPr>
        <w:t>od analizowanego budynku. Plan z zaznaczonymi hydrantami zewnętrznymi załączono do opracowania</w:t>
      </w:r>
      <w:r w:rsidR="00636B05">
        <w:rPr>
          <w:szCs w:val="24"/>
        </w:rPr>
        <w:t>.</w:t>
      </w:r>
    </w:p>
    <w:p w14:paraId="09BE8E85" w14:textId="587D6E9C" w:rsidR="006D33D5" w:rsidRDefault="004833DE" w:rsidP="005C7B01">
      <w:pPr>
        <w:pStyle w:val="Tretekstu"/>
        <w:tabs>
          <w:tab w:val="left" w:pos="-45"/>
        </w:tabs>
        <w:jc w:val="both"/>
        <w:rPr>
          <w:szCs w:val="24"/>
        </w:rPr>
      </w:pPr>
      <w:r>
        <w:rPr>
          <w:szCs w:val="24"/>
        </w:rPr>
        <w:tab/>
        <w:t>Jako rozwiązanie zamienne przyjęto dostęp do hydrantów zewnętrznych zlokalizowanych przy ulicy Wyspiańskiego</w:t>
      </w:r>
      <w:r w:rsidR="00B534F7">
        <w:rPr>
          <w:szCs w:val="24"/>
        </w:rPr>
        <w:t xml:space="preserve">, zasilane przewodami DN150, </w:t>
      </w:r>
      <w:r w:rsidR="006D33D5">
        <w:rPr>
          <w:szCs w:val="24"/>
        </w:rPr>
        <w:t>w promieniu mniejszym niż 200 m (tj. 168, 183 i 186 m) od budynku HWS Arena. Dodatkowo zapewniono dogodny dostęp z dróg pożarowych do hydrantów zewnętrznych wskazanych w części rysunkowej.</w:t>
      </w:r>
    </w:p>
    <w:p w14:paraId="1F95282D" w14:textId="48DFD046" w:rsidR="00ED48E9" w:rsidRDefault="00ED48E9">
      <w:pPr>
        <w:widowControl/>
        <w:suppressAutoHyphens w:val="0"/>
        <w:spacing w:line="240" w:lineRule="auto"/>
        <w:jc w:val="left"/>
        <w:rPr>
          <w:rFonts w:eastAsia="Times New Roman" w:cs="Arial"/>
          <w:szCs w:val="24"/>
          <w:u w:val="single"/>
        </w:rPr>
      </w:pPr>
    </w:p>
    <w:p w14:paraId="3D66F680" w14:textId="52D063E5" w:rsidR="00A22A92" w:rsidRPr="002E19AF" w:rsidRDefault="001F0E19">
      <w:pPr>
        <w:pStyle w:val="Nagwek2"/>
        <w:tabs>
          <w:tab w:val="left" w:pos="567"/>
        </w:tabs>
        <w:spacing w:before="113" w:after="119" w:line="360" w:lineRule="auto"/>
        <w:ind w:hanging="568"/>
        <w:rPr>
          <w:sz w:val="24"/>
          <w:szCs w:val="24"/>
          <w:u w:val="single"/>
        </w:rPr>
      </w:pPr>
      <w:r w:rsidRPr="002E19AF">
        <w:rPr>
          <w:sz w:val="24"/>
          <w:szCs w:val="24"/>
          <w:u w:val="single"/>
        </w:rPr>
        <w:t>Drogi pożarowe.</w:t>
      </w:r>
    </w:p>
    <w:p w14:paraId="320B575B" w14:textId="77777777" w:rsidR="00A22A92" w:rsidRPr="002E19AF" w:rsidRDefault="001F0E19">
      <w:pPr>
        <w:pStyle w:val="Tretekstu"/>
        <w:jc w:val="both"/>
        <w:rPr>
          <w:szCs w:val="24"/>
        </w:rPr>
      </w:pPr>
      <w:r w:rsidRPr="002E19AF">
        <w:rPr>
          <w:szCs w:val="24"/>
        </w:rPr>
        <w:tab/>
        <w:t xml:space="preserve">Do analizowanego budynku, zgodnie z § 12.1. </w:t>
      </w:r>
      <w:proofErr w:type="gramStart"/>
      <w:r w:rsidRPr="002E19AF">
        <w:rPr>
          <w:szCs w:val="24"/>
        </w:rPr>
        <w:t>rozporządzenia [3]  jest</w:t>
      </w:r>
      <w:proofErr w:type="gramEnd"/>
      <w:r w:rsidRPr="002E19AF">
        <w:rPr>
          <w:szCs w:val="24"/>
        </w:rPr>
        <w:t xml:space="preserve"> wymagane doprowadzenie dróg pożarowych zapewniających dojazd pojazdom straży pożarnej na wypadek powstania pożaru w obiekcie.</w:t>
      </w:r>
    </w:p>
    <w:p w14:paraId="78230324" w14:textId="77777777" w:rsidR="000C5009" w:rsidRPr="002E19AF" w:rsidRDefault="001F0E19" w:rsidP="006E0969">
      <w:pPr>
        <w:pStyle w:val="Tretekstu"/>
        <w:jc w:val="both"/>
        <w:rPr>
          <w:szCs w:val="24"/>
        </w:rPr>
      </w:pPr>
      <w:r w:rsidRPr="002E19AF">
        <w:rPr>
          <w:szCs w:val="24"/>
        </w:rPr>
        <w:tab/>
      </w:r>
      <w:r w:rsidR="00B40853" w:rsidRPr="002E19AF">
        <w:rPr>
          <w:szCs w:val="24"/>
        </w:rPr>
        <w:t>Dla budynku zapewniono obwodowy układ dróg pożarowych, umożliwiający przejazd pojazdom rato</w:t>
      </w:r>
      <w:r w:rsidR="000C5009" w:rsidRPr="002E19AF">
        <w:rPr>
          <w:szCs w:val="24"/>
        </w:rPr>
        <w:t xml:space="preserve">wniczo-gaśniczym wokół budynku. </w:t>
      </w:r>
    </w:p>
    <w:p w14:paraId="723C680C" w14:textId="6305C55C" w:rsidR="006138BB" w:rsidRDefault="000C5009" w:rsidP="00175930">
      <w:pPr>
        <w:pStyle w:val="Tretekstu"/>
        <w:jc w:val="both"/>
        <w:rPr>
          <w:szCs w:val="24"/>
        </w:rPr>
      </w:pPr>
      <w:r w:rsidRPr="002E19AF">
        <w:rPr>
          <w:szCs w:val="24"/>
        </w:rPr>
        <w:tab/>
        <w:t xml:space="preserve">Dla budynku, zgodnie z § 12.3. </w:t>
      </w:r>
      <w:proofErr w:type="gramStart"/>
      <w:r w:rsidRPr="002E19AF">
        <w:rPr>
          <w:szCs w:val="24"/>
        </w:rPr>
        <w:t>rozporządzenia</w:t>
      </w:r>
      <w:proofErr w:type="gramEnd"/>
      <w:r w:rsidRPr="002E19AF">
        <w:rPr>
          <w:szCs w:val="24"/>
        </w:rPr>
        <w:t xml:space="preserve"> [3], należy zapewnić dostęp do 50% obwodu zewnętrznego budynku. </w:t>
      </w:r>
      <w:r w:rsidR="00E80777">
        <w:rPr>
          <w:szCs w:val="24"/>
        </w:rPr>
        <w:t xml:space="preserve">Spełniając wymagania dla budynku zgodnie z § 12.3 </w:t>
      </w:r>
      <w:r w:rsidR="00E80777" w:rsidRPr="002E19AF">
        <w:rPr>
          <w:szCs w:val="24"/>
        </w:rPr>
        <w:t xml:space="preserve">[3], </w:t>
      </w:r>
      <w:proofErr w:type="gramStart"/>
      <w:r w:rsidR="00E80777">
        <w:rPr>
          <w:szCs w:val="24"/>
        </w:rPr>
        <w:t>n</w:t>
      </w:r>
      <w:r w:rsidR="00175930">
        <w:rPr>
          <w:szCs w:val="24"/>
        </w:rPr>
        <w:t>ależy</w:t>
      </w:r>
      <w:proofErr w:type="gramEnd"/>
      <w:r w:rsidR="00175930">
        <w:rPr>
          <w:szCs w:val="24"/>
        </w:rPr>
        <w:t xml:space="preserve"> także </w:t>
      </w:r>
      <w:r w:rsidR="0031372E">
        <w:rPr>
          <w:szCs w:val="24"/>
        </w:rPr>
        <w:t>zapewnić</w:t>
      </w:r>
      <w:r w:rsidR="002E19AF">
        <w:rPr>
          <w:szCs w:val="24"/>
        </w:rPr>
        <w:t xml:space="preserve"> pozostałe wymagania, o których mowa </w:t>
      </w:r>
      <w:r w:rsidR="002E19AF" w:rsidRPr="002E19AF">
        <w:rPr>
          <w:szCs w:val="24"/>
        </w:rPr>
        <w:t>§ 12.</w:t>
      </w:r>
      <w:r w:rsidR="002E19AF">
        <w:rPr>
          <w:szCs w:val="24"/>
        </w:rPr>
        <w:t>2</w:t>
      </w:r>
      <w:r w:rsidR="002E19AF" w:rsidRPr="002E19AF">
        <w:rPr>
          <w:szCs w:val="24"/>
        </w:rPr>
        <w:t xml:space="preserve">. </w:t>
      </w:r>
      <w:proofErr w:type="gramStart"/>
      <w:r w:rsidR="002E19AF" w:rsidRPr="002E19AF">
        <w:rPr>
          <w:szCs w:val="24"/>
        </w:rPr>
        <w:t>rozporządzenia</w:t>
      </w:r>
      <w:proofErr w:type="gramEnd"/>
      <w:r w:rsidR="002E19AF" w:rsidRPr="002E19AF">
        <w:rPr>
          <w:szCs w:val="24"/>
        </w:rPr>
        <w:t xml:space="preserve"> [3]</w:t>
      </w:r>
      <w:r w:rsidR="002E19AF">
        <w:rPr>
          <w:szCs w:val="24"/>
        </w:rPr>
        <w:t>, czyli</w:t>
      </w:r>
      <w:r w:rsidR="006138BB">
        <w:rPr>
          <w:szCs w:val="24"/>
        </w:rPr>
        <w:t>:</w:t>
      </w:r>
    </w:p>
    <w:p w14:paraId="12708AD3" w14:textId="77777777" w:rsidR="006138BB" w:rsidRDefault="006138BB" w:rsidP="003820DF">
      <w:pPr>
        <w:pStyle w:val="Tretekstu"/>
        <w:numPr>
          <w:ilvl w:val="0"/>
          <w:numId w:val="20"/>
        </w:numPr>
        <w:ind w:left="709"/>
        <w:jc w:val="both"/>
        <w:rPr>
          <w:szCs w:val="24"/>
        </w:rPr>
      </w:pPr>
      <w:proofErr w:type="gramStart"/>
      <w:r>
        <w:rPr>
          <w:szCs w:val="24"/>
        </w:rPr>
        <w:t>krawędź</w:t>
      </w:r>
      <w:proofErr w:type="gramEnd"/>
      <w:r>
        <w:rPr>
          <w:szCs w:val="24"/>
        </w:rPr>
        <w:t xml:space="preserve"> drogi pożarowej przebiega w odległości do 15 m od ściany budynku – warunek spełniony,</w:t>
      </w:r>
    </w:p>
    <w:p w14:paraId="7FB403FB" w14:textId="67DA4790" w:rsidR="00F178F3" w:rsidRDefault="006138BB" w:rsidP="00F178F3">
      <w:pPr>
        <w:pStyle w:val="Tretekstu"/>
        <w:jc w:val="both"/>
        <w:rPr>
          <w:szCs w:val="24"/>
        </w:rPr>
      </w:pPr>
      <w:proofErr w:type="gramStart"/>
      <w:r>
        <w:rPr>
          <w:szCs w:val="24"/>
        </w:rPr>
        <w:t>pomiędzy</w:t>
      </w:r>
      <w:proofErr w:type="gramEnd"/>
      <w:r>
        <w:rPr>
          <w:szCs w:val="24"/>
        </w:rPr>
        <w:t xml:space="preserve"> tą drogą a ścianą budynku nie mogą występować stale elementy zagospodarowania terenu lub drzewa i krzewy o wysokości przekraczającej 3,0 m uniemożliwiające dostęp do elewacji budynku za pomocą podnośników i</w:t>
      </w:r>
      <w:r w:rsidR="00175930">
        <w:rPr>
          <w:szCs w:val="24"/>
        </w:rPr>
        <w:t xml:space="preserve"> drabin mechanicznych – </w:t>
      </w:r>
      <w:r w:rsidR="005F2881">
        <w:rPr>
          <w:szCs w:val="24"/>
        </w:rPr>
        <w:t xml:space="preserve">należy </w:t>
      </w:r>
      <w:r>
        <w:rPr>
          <w:szCs w:val="24"/>
        </w:rPr>
        <w:t>zapewni</w:t>
      </w:r>
      <w:r w:rsidR="005F2881">
        <w:rPr>
          <w:szCs w:val="24"/>
        </w:rPr>
        <w:t>ć</w:t>
      </w:r>
      <w:r>
        <w:rPr>
          <w:szCs w:val="24"/>
        </w:rPr>
        <w:t xml:space="preserve"> dostęp do 50% obwodu zewnętrznego </w:t>
      </w:r>
      <w:r w:rsidRPr="00C94AF8">
        <w:rPr>
          <w:szCs w:val="24"/>
        </w:rPr>
        <w:t>budynku.</w:t>
      </w:r>
      <w:r w:rsidR="00681BC4" w:rsidRPr="00C94AF8">
        <w:rPr>
          <w:szCs w:val="24"/>
        </w:rPr>
        <w:t xml:space="preserve"> </w:t>
      </w:r>
      <w:r w:rsidR="00ED48E9">
        <w:rPr>
          <w:szCs w:val="24"/>
        </w:rPr>
        <w:t>W </w:t>
      </w:r>
      <w:r w:rsidR="00942109" w:rsidRPr="00C94AF8">
        <w:rPr>
          <w:szCs w:val="24"/>
        </w:rPr>
        <w:t>części rysunkowej</w:t>
      </w:r>
      <w:r w:rsidR="00942109">
        <w:rPr>
          <w:szCs w:val="24"/>
        </w:rPr>
        <w:t xml:space="preserve"> przedstawiono drzewa do pozostawienia </w:t>
      </w:r>
      <w:r w:rsidR="005F2881">
        <w:rPr>
          <w:szCs w:val="24"/>
        </w:rPr>
        <w:t xml:space="preserve">oraz do usunięcia, </w:t>
      </w:r>
      <w:r w:rsidR="00ED48E9">
        <w:rPr>
          <w:szCs w:val="24"/>
        </w:rPr>
        <w:t>wraz z </w:t>
      </w:r>
      <w:r w:rsidR="00942109">
        <w:rPr>
          <w:szCs w:val="24"/>
        </w:rPr>
        <w:t>przestrzeniami wyłączonymi dostępami do budynku, pozostałe drzewa i</w:t>
      </w:r>
      <w:r w:rsidR="005C7B01">
        <w:rPr>
          <w:szCs w:val="24"/>
        </w:rPr>
        <w:t> </w:t>
      </w:r>
      <w:r w:rsidR="00942109">
        <w:rPr>
          <w:szCs w:val="24"/>
        </w:rPr>
        <w:t>krzewy należy</w:t>
      </w:r>
      <w:r w:rsidR="0031372E">
        <w:rPr>
          <w:szCs w:val="24"/>
        </w:rPr>
        <w:t xml:space="preserve"> </w:t>
      </w:r>
      <w:r w:rsidR="00942109" w:rsidRPr="00942109">
        <w:rPr>
          <w:szCs w:val="24"/>
        </w:rPr>
        <w:t>pielęgnować</w:t>
      </w:r>
      <w:r w:rsidR="0031372E">
        <w:rPr>
          <w:szCs w:val="24"/>
        </w:rPr>
        <w:t xml:space="preserve"> </w:t>
      </w:r>
      <w:r w:rsidR="00942109">
        <w:rPr>
          <w:szCs w:val="24"/>
        </w:rPr>
        <w:t xml:space="preserve">w taki </w:t>
      </w:r>
      <w:proofErr w:type="gramStart"/>
      <w:r w:rsidR="00942109">
        <w:rPr>
          <w:szCs w:val="24"/>
        </w:rPr>
        <w:t>sposób aby</w:t>
      </w:r>
      <w:proofErr w:type="gramEnd"/>
      <w:r w:rsidR="00942109">
        <w:rPr>
          <w:szCs w:val="24"/>
        </w:rPr>
        <w:t xml:space="preserve"> ich wysokość nie przekraczała 3,0 m</w:t>
      </w:r>
      <w:r w:rsidR="008515B7" w:rsidRPr="00942109">
        <w:rPr>
          <w:szCs w:val="24"/>
        </w:rPr>
        <w:t>.</w:t>
      </w:r>
      <w:r w:rsidR="00942109">
        <w:rPr>
          <w:szCs w:val="24"/>
        </w:rPr>
        <w:t xml:space="preserve"> Zakazuje się dodatko</w:t>
      </w:r>
      <w:r w:rsidR="003820DF">
        <w:rPr>
          <w:szCs w:val="24"/>
        </w:rPr>
        <w:t xml:space="preserve">wych </w:t>
      </w:r>
      <w:proofErr w:type="spellStart"/>
      <w:r w:rsidR="003820DF">
        <w:rPr>
          <w:szCs w:val="24"/>
        </w:rPr>
        <w:t>nasadzeń</w:t>
      </w:r>
      <w:proofErr w:type="spellEnd"/>
      <w:r w:rsidR="003820DF">
        <w:rPr>
          <w:szCs w:val="24"/>
        </w:rPr>
        <w:t xml:space="preserve"> drzew i krzewów w </w:t>
      </w:r>
      <w:r w:rsidR="00942109">
        <w:rPr>
          <w:szCs w:val="24"/>
        </w:rPr>
        <w:t>prze</w:t>
      </w:r>
      <w:r w:rsidR="00ED48E9">
        <w:rPr>
          <w:szCs w:val="24"/>
        </w:rPr>
        <w:t>strzeni między drogą pożarową a </w:t>
      </w:r>
      <w:r w:rsidR="00942109">
        <w:rPr>
          <w:szCs w:val="24"/>
        </w:rPr>
        <w:t>budynkiem.</w:t>
      </w:r>
    </w:p>
    <w:p w14:paraId="7C6FD02B" w14:textId="744DAC86" w:rsidR="003C2FE1" w:rsidRDefault="00E02297" w:rsidP="00F178F3">
      <w:pPr>
        <w:pStyle w:val="Tretekstu"/>
        <w:ind w:firstLine="720"/>
        <w:jc w:val="both"/>
        <w:rPr>
          <w:szCs w:val="24"/>
        </w:rPr>
      </w:pPr>
      <w:r>
        <w:rPr>
          <w:szCs w:val="24"/>
        </w:rPr>
        <w:t>Przyjęto, że należy usunąć dwa drzewa oznaczone w części rysunkowej</w:t>
      </w:r>
      <w:r w:rsidR="00653931">
        <w:rPr>
          <w:szCs w:val="24"/>
        </w:rPr>
        <w:t xml:space="preserve"> (lub poddać czynnością pielęgnacyjnym polegającym na przycięciu w taki </w:t>
      </w:r>
      <w:proofErr w:type="gramStart"/>
      <w:r w:rsidR="00653931">
        <w:rPr>
          <w:szCs w:val="24"/>
        </w:rPr>
        <w:t>sposób aby</w:t>
      </w:r>
      <w:proofErr w:type="gramEnd"/>
      <w:r w:rsidR="00653931">
        <w:rPr>
          <w:szCs w:val="24"/>
        </w:rPr>
        <w:t xml:space="preserve"> ich wysokość nie przekraczała 3,0 m);</w:t>
      </w:r>
      <w:r>
        <w:rPr>
          <w:szCs w:val="24"/>
        </w:rPr>
        <w:t xml:space="preserve"> a także poddać pielęgnacji krzewy – w taki sposób aby ograniczyć ich wysokość do maksimum 3,0 m. W wyniku przeprowadzonych prac, zostanie</w:t>
      </w:r>
      <w:r w:rsidR="003820DF">
        <w:rPr>
          <w:szCs w:val="24"/>
        </w:rPr>
        <w:t xml:space="preserve"> zapewniony dostęp do budynku w </w:t>
      </w:r>
      <w:r>
        <w:rPr>
          <w:szCs w:val="24"/>
        </w:rPr>
        <w:t>ilości 51,3 % obwodu zewnętrznego budynku. Należy regularnie przeprowadzać czynności pielęgnacyjne w celu utrzymania wymaganego dostępu z drogi pożarowej do budynku chronionego.</w:t>
      </w:r>
      <w:r w:rsidR="003C2FE1">
        <w:rPr>
          <w:szCs w:val="24"/>
        </w:rPr>
        <w:t xml:space="preserve"> Zarówno droga pożarowa jak i</w:t>
      </w:r>
      <w:r w:rsidR="00F178F3">
        <w:rPr>
          <w:szCs w:val="24"/>
        </w:rPr>
        <w:t> </w:t>
      </w:r>
      <w:r w:rsidR="003C2FE1">
        <w:rPr>
          <w:szCs w:val="24"/>
        </w:rPr>
        <w:t xml:space="preserve">miejsca parkingowe przy HWS Arena powinny zostać oznakowane znakami poziomymi (w razie potrzeby również pionowymi) tak, aby </w:t>
      </w:r>
      <w:r w:rsidR="00F178F3">
        <w:rPr>
          <w:szCs w:val="24"/>
        </w:rPr>
        <w:t>dostęp do budynku</w:t>
      </w:r>
      <w:r w:rsidR="003C2FE1">
        <w:rPr>
          <w:szCs w:val="24"/>
        </w:rPr>
        <w:t xml:space="preserve"> </w:t>
      </w:r>
      <w:r w:rsidR="00F178F3">
        <w:rPr>
          <w:szCs w:val="24"/>
        </w:rPr>
        <w:t xml:space="preserve">z drogi pożarowej </w:t>
      </w:r>
      <w:r w:rsidR="003C2FE1">
        <w:rPr>
          <w:szCs w:val="24"/>
        </w:rPr>
        <w:t>nie był blokowan</w:t>
      </w:r>
      <w:r w:rsidR="00F178F3">
        <w:rPr>
          <w:szCs w:val="24"/>
        </w:rPr>
        <w:t>y</w:t>
      </w:r>
      <w:r w:rsidR="003C2FE1">
        <w:rPr>
          <w:szCs w:val="24"/>
        </w:rPr>
        <w:t xml:space="preserve"> przez parkujące pojazdy</w:t>
      </w:r>
      <w:r w:rsidR="00F178F3">
        <w:rPr>
          <w:szCs w:val="24"/>
        </w:rPr>
        <w:t>. Dopuszcza się lokalizację miejsc</w:t>
      </w:r>
      <w:r w:rsidR="003C2FE1">
        <w:rPr>
          <w:szCs w:val="24"/>
        </w:rPr>
        <w:t xml:space="preserve"> </w:t>
      </w:r>
      <w:r w:rsidR="00F178F3">
        <w:rPr>
          <w:szCs w:val="24"/>
        </w:rPr>
        <w:t>parkingowych przy budynku poza wyznaczonymi odcinkami operacyjnymi, np. przy istniejącej zieleni wysokiej.</w:t>
      </w:r>
    </w:p>
    <w:p w14:paraId="57DFC59E" w14:textId="4D45F342" w:rsidR="003820DF" w:rsidRDefault="00CC727F" w:rsidP="00613E9F">
      <w:pPr>
        <w:widowControl/>
        <w:suppressAutoHyphens w:val="0"/>
        <w:spacing w:line="240" w:lineRule="auto"/>
        <w:jc w:val="center"/>
        <w:rPr>
          <w:szCs w:val="24"/>
        </w:rPr>
      </w:pPr>
      <w:r>
        <w:rPr>
          <w:rFonts w:cs="Arial"/>
          <w:noProof/>
          <w:szCs w:val="24"/>
          <w:lang w:eastAsia="pl-PL"/>
        </w:rPr>
        <mc:AlternateContent>
          <mc:Choice Requires="wps">
            <w:drawing>
              <wp:anchor distT="0" distB="0" distL="114300" distR="114300" simplePos="0" relativeHeight="251671552" behindDoc="0" locked="0" layoutInCell="1" allowOverlap="1" wp14:anchorId="66F01605" wp14:editId="7AEFB210">
                <wp:simplePos x="0" y="0"/>
                <wp:positionH relativeFrom="column">
                  <wp:posOffset>670771</wp:posOffset>
                </wp:positionH>
                <wp:positionV relativeFrom="paragraph">
                  <wp:posOffset>959485</wp:posOffset>
                </wp:positionV>
                <wp:extent cx="1842135" cy="2586355"/>
                <wp:effectExtent l="19050" t="19050" r="24765" b="23495"/>
                <wp:wrapNone/>
                <wp:docPr id="28"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2135" cy="2586355"/>
                        </a:xfrm>
                        <a:prstGeom prst="roundRect">
                          <a:avLst>
                            <a:gd name="adj" fmla="val 16667"/>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A04008" id="AutoShape 33" o:spid="_x0000_s1026" style="position:absolute;margin-left:52.8pt;margin-top:75.55pt;width:145.05pt;height:203.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" filled="f" strokecolor="red" strokeweight="3pt"/>
            </w:pict>
          </mc:Fallback>
        </mc:AlternateContent>
      </w:r>
      <w:r w:rsidR="00653931" w:rsidRPr="00653931">
        <w:rPr>
          <w:noProof/>
          <w:szCs w:val="24"/>
          <w:lang w:eastAsia="pl-PL"/>
        </w:rPr>
        <w:drawing>
          <wp:inline distT="0" distB="0" distL="0" distR="0" wp14:anchorId="21ED3BB9" wp14:editId="70352D39">
            <wp:extent cx="5400691" cy="3708400"/>
            <wp:effectExtent l="0" t="0" r="9525" b="6350"/>
            <wp:docPr id="11" name="Obraz 11" descr="X:\111-ARENA\ZDJĘCIA\170428-drzewa-mk\20170428_065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111-ARENA\ZDJĘCIA\170428-drzewa-mk\20170428_065653.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26794" b="34596"/>
                    <a:stretch/>
                  </pic:blipFill>
                  <pic:spPr bwMode="auto">
                    <a:xfrm>
                      <a:off x="0" y="0"/>
                      <a:ext cx="5408900" cy="3714037"/>
                    </a:xfrm>
                    <a:prstGeom prst="rect">
                      <a:avLst/>
                    </a:prstGeom>
                    <a:noFill/>
                    <a:ln>
                      <a:noFill/>
                    </a:ln>
                    <a:extLst>
                      <a:ext uri="{53640926-AAD7-44D8-BBD7-CCE9431645EC}">
                        <a14:shadowObscured xmlns:a14="http://schemas.microsoft.com/office/drawing/2010/main"/>
                      </a:ext>
                    </a:extLst>
                  </pic:spPr>
                </pic:pic>
              </a:graphicData>
            </a:graphic>
          </wp:inline>
        </w:drawing>
      </w:r>
    </w:p>
    <w:p w14:paraId="7F577115" w14:textId="0F920A83" w:rsidR="003820DF" w:rsidRDefault="00CC727F" w:rsidP="00613E9F">
      <w:pPr>
        <w:widowControl/>
        <w:suppressAutoHyphens w:val="0"/>
        <w:spacing w:line="240" w:lineRule="auto"/>
        <w:jc w:val="center"/>
        <w:rPr>
          <w:szCs w:val="24"/>
        </w:rPr>
      </w:pPr>
      <w:r>
        <w:rPr>
          <w:noProof/>
          <w:szCs w:val="24"/>
          <w:lang w:eastAsia="pl-PL"/>
        </w:rPr>
        <mc:AlternateContent>
          <mc:Choice Requires="wps">
            <w:drawing>
              <wp:anchor distT="0" distB="0" distL="114300" distR="114300" simplePos="0" relativeHeight="251670528" behindDoc="0" locked="0" layoutInCell="1" allowOverlap="1" wp14:anchorId="66F01605" wp14:editId="56F03BD6">
                <wp:simplePos x="0" y="0"/>
                <wp:positionH relativeFrom="column">
                  <wp:posOffset>3285913</wp:posOffset>
                </wp:positionH>
                <wp:positionV relativeFrom="paragraph">
                  <wp:posOffset>1028065</wp:posOffset>
                </wp:positionV>
                <wp:extent cx="1842135" cy="2586355"/>
                <wp:effectExtent l="19050" t="19050" r="24765" b="23495"/>
                <wp:wrapNone/>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2135" cy="2586355"/>
                        </a:xfrm>
                        <a:prstGeom prst="roundRect">
                          <a:avLst>
                            <a:gd name="adj" fmla="val 16667"/>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E60892" id="AutoShape 32" o:spid="_x0000_s1026" style="position:absolute;margin-left:258.75pt;margin-top:80.95pt;width:145.05pt;height:203.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" filled="f" strokecolor="red" strokeweight="3pt"/>
            </w:pict>
          </mc:Fallback>
        </mc:AlternateContent>
      </w:r>
      <w:r w:rsidR="003820DF" w:rsidRPr="003820DF">
        <w:rPr>
          <w:noProof/>
          <w:szCs w:val="24"/>
          <w:lang w:eastAsia="pl-PL"/>
        </w:rPr>
        <w:drawing>
          <wp:inline distT="0" distB="0" distL="0" distR="0" wp14:anchorId="6E3011A5" wp14:editId="040FDCC4">
            <wp:extent cx="5384800" cy="3697489"/>
            <wp:effectExtent l="0" t="0" r="6350" b="0"/>
            <wp:docPr id="10" name="Obraz 10" descr="X:\111-ARENA\ZDJĘCIA\170428-drzewa-mk\20170428_065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111-ARENA\ZDJĘCIA\170428-drzewa-mk\20170428_065055.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27159" b="34230"/>
                    <a:stretch/>
                  </pic:blipFill>
                  <pic:spPr bwMode="auto">
                    <a:xfrm>
                      <a:off x="0" y="0"/>
                      <a:ext cx="5409433" cy="3714403"/>
                    </a:xfrm>
                    <a:prstGeom prst="rect">
                      <a:avLst/>
                    </a:prstGeom>
                    <a:noFill/>
                    <a:ln>
                      <a:noFill/>
                    </a:ln>
                    <a:extLst>
                      <a:ext uri="{53640926-AAD7-44D8-BBD7-CCE9431645EC}">
                        <a14:shadowObscured xmlns:a14="http://schemas.microsoft.com/office/drawing/2010/main"/>
                      </a:ext>
                    </a:extLst>
                  </pic:spPr>
                </pic:pic>
              </a:graphicData>
            </a:graphic>
          </wp:inline>
        </w:drawing>
      </w:r>
    </w:p>
    <w:p w14:paraId="138476F2" w14:textId="2C744B12" w:rsidR="003820DF" w:rsidRDefault="003820DF" w:rsidP="003820DF">
      <w:pPr>
        <w:pStyle w:val="Rysunek"/>
      </w:pPr>
      <w:r>
        <w:t xml:space="preserve">Fot. 12. </w:t>
      </w:r>
      <w:r w:rsidR="00653931">
        <w:t xml:space="preserve">Drzewa do usunięcia lub do pielęgnacji, </w:t>
      </w:r>
      <w:proofErr w:type="gramStart"/>
      <w:r w:rsidR="00653931">
        <w:t>tak aby</w:t>
      </w:r>
      <w:proofErr w:type="gramEnd"/>
      <w:r w:rsidR="00653931">
        <w:t xml:space="preserve"> wysokość ich nie przekraczała 3,0 m.</w:t>
      </w:r>
    </w:p>
    <w:p w14:paraId="3EAD2580" w14:textId="77777777" w:rsidR="003820DF" w:rsidRDefault="003820DF">
      <w:pPr>
        <w:widowControl/>
        <w:suppressAutoHyphens w:val="0"/>
        <w:spacing w:line="240" w:lineRule="auto"/>
        <w:jc w:val="left"/>
        <w:rPr>
          <w:rFonts w:cs="Arial"/>
          <w:szCs w:val="24"/>
        </w:rPr>
      </w:pPr>
    </w:p>
    <w:p w14:paraId="06174E02" w14:textId="6CFFE221" w:rsidR="00CC5A2A" w:rsidRPr="00942109" w:rsidRDefault="00CC5A2A" w:rsidP="00CC5A2A">
      <w:pPr>
        <w:pStyle w:val="Tretekstu"/>
        <w:ind w:firstLine="720"/>
        <w:jc w:val="both"/>
        <w:rPr>
          <w:szCs w:val="24"/>
        </w:rPr>
      </w:pPr>
      <w:r>
        <w:rPr>
          <w:szCs w:val="24"/>
        </w:rPr>
        <w:t xml:space="preserve">Dodatkowo należy </w:t>
      </w:r>
      <w:r w:rsidR="002B3C07">
        <w:rPr>
          <w:szCs w:val="24"/>
        </w:rPr>
        <w:t xml:space="preserve">potwierdzić </w:t>
      </w:r>
      <w:r>
        <w:rPr>
          <w:szCs w:val="24"/>
        </w:rPr>
        <w:t>nośność drogi pożarowej przebiegającej wokół budynku. D</w:t>
      </w:r>
      <w:r w:rsidRPr="00CC5A2A">
        <w:rPr>
          <w:szCs w:val="24"/>
        </w:rPr>
        <w:t xml:space="preserve">roga pożarowa powinna umożliwiać przejazd pojazdów o nacisku osi na nawierzchnię </w:t>
      </w:r>
      <w:proofErr w:type="gramStart"/>
      <w:r w:rsidRPr="00CC5A2A">
        <w:rPr>
          <w:szCs w:val="24"/>
        </w:rPr>
        <w:t>jezdni co</w:t>
      </w:r>
      <w:proofErr w:type="gramEnd"/>
      <w:r w:rsidRPr="00CC5A2A">
        <w:rPr>
          <w:szCs w:val="24"/>
        </w:rPr>
        <w:t xml:space="preserve"> najmniej 100 </w:t>
      </w:r>
      <w:proofErr w:type="spellStart"/>
      <w:r w:rsidRPr="00CC5A2A">
        <w:rPr>
          <w:szCs w:val="24"/>
        </w:rPr>
        <w:t>kN</w:t>
      </w:r>
      <w:proofErr w:type="spellEnd"/>
      <w:r w:rsidRPr="00CC5A2A">
        <w:rPr>
          <w:szCs w:val="24"/>
        </w:rPr>
        <w:t xml:space="preserve"> (kiloniutonów)</w:t>
      </w:r>
      <w:r>
        <w:rPr>
          <w:szCs w:val="24"/>
        </w:rPr>
        <w:t xml:space="preserve">. </w:t>
      </w:r>
      <w:r w:rsidR="005C7B01">
        <w:rPr>
          <w:szCs w:val="24"/>
        </w:rPr>
        <w:t xml:space="preserve">Spełnienie wymagań w zakresie nośności drogi pożarowej powinno zostać potwierdzone opinią osoby posiadającej uprawnienia budowlane w specjalności drogowej. </w:t>
      </w:r>
      <w:r>
        <w:rPr>
          <w:szCs w:val="24"/>
        </w:rPr>
        <w:t>Płyty betonowe wykazują liczne spękania, w przypadku braku odpowiedniej nośności drogi pożarowej należy przewidzieć prace dostosowujące drogi pożarowe do wymagań rozporządzenia [3].</w:t>
      </w:r>
    </w:p>
    <w:p w14:paraId="15989C06" w14:textId="0BB8973E" w:rsidR="00A85711" w:rsidRDefault="00CC5A2A" w:rsidP="006E0969">
      <w:pPr>
        <w:pStyle w:val="Tretekstu"/>
        <w:jc w:val="both"/>
        <w:rPr>
          <w:color w:val="FF0000"/>
          <w:szCs w:val="24"/>
        </w:rPr>
      </w:pPr>
      <w:r>
        <w:rPr>
          <w:noProof/>
          <w:color w:val="FF0000"/>
          <w:szCs w:val="24"/>
          <w:lang w:eastAsia="pl-PL"/>
        </w:rPr>
        <w:drawing>
          <wp:inline distT="0" distB="0" distL="0" distR="0" wp14:anchorId="438EDA7F" wp14:editId="42D3EAB2">
            <wp:extent cx="6031230" cy="339280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170327_14404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31230" cy="3392805"/>
                    </a:xfrm>
                    <a:prstGeom prst="rect">
                      <a:avLst/>
                    </a:prstGeom>
                    <a:noFill/>
                    <a:ln>
                      <a:noFill/>
                    </a:ln>
                  </pic:spPr>
                </pic:pic>
              </a:graphicData>
            </a:graphic>
          </wp:inline>
        </w:drawing>
      </w:r>
    </w:p>
    <w:p w14:paraId="19E22FD4" w14:textId="069273EC" w:rsidR="00CC5A2A" w:rsidRDefault="00CC5A2A" w:rsidP="00CC5A2A">
      <w:pPr>
        <w:pStyle w:val="Rysunek"/>
      </w:pPr>
      <w:r>
        <w:t xml:space="preserve">Fot. </w:t>
      </w:r>
      <w:r w:rsidR="00BE4DB6">
        <w:t>1</w:t>
      </w:r>
      <w:r w:rsidR="003820DF">
        <w:t>3</w:t>
      </w:r>
      <w:r>
        <w:t>. Teren utwardzony wokół obiektu.</w:t>
      </w:r>
      <w:r w:rsidR="002128EC">
        <w:t xml:space="preserve"> Na terenie utwardzonym zaobserwowano pęknięcia płyt betonowych.</w:t>
      </w:r>
    </w:p>
    <w:p w14:paraId="79A2917E" w14:textId="2F92F7A9" w:rsidR="00A22A92" w:rsidRPr="00FA00F5" w:rsidRDefault="001F0E19">
      <w:pPr>
        <w:pStyle w:val="Tretekstu"/>
        <w:jc w:val="both"/>
        <w:rPr>
          <w:color w:val="FF0000"/>
          <w:szCs w:val="24"/>
        </w:rPr>
      </w:pPr>
      <w:r w:rsidRPr="008515B7">
        <w:rPr>
          <w:szCs w:val="24"/>
        </w:rPr>
        <w:tab/>
        <w:t xml:space="preserve">Analizowany obiekt usytuowany jest w odległości ok. </w:t>
      </w:r>
      <w:r w:rsidR="008515B7" w:rsidRPr="008515B7">
        <w:rPr>
          <w:szCs w:val="24"/>
        </w:rPr>
        <w:t>1,8</w:t>
      </w:r>
      <w:r w:rsidR="002B3C07">
        <w:rPr>
          <w:szCs w:val="24"/>
        </w:rPr>
        <w:t> </w:t>
      </w:r>
      <w:r w:rsidR="00B40853" w:rsidRPr="008515B7">
        <w:rPr>
          <w:szCs w:val="24"/>
        </w:rPr>
        <w:t>k</w:t>
      </w:r>
      <w:r w:rsidRPr="008515B7">
        <w:rPr>
          <w:szCs w:val="24"/>
        </w:rPr>
        <w:t xml:space="preserve">m od Jednostki Ratowniczo Gaśniczej </w:t>
      </w:r>
      <w:r w:rsidR="008515B7" w:rsidRPr="008515B7">
        <w:rPr>
          <w:szCs w:val="24"/>
        </w:rPr>
        <w:t xml:space="preserve">nr 2 przy ulicy Grunwaldzkiej w Poznaniu. </w:t>
      </w:r>
      <w:r w:rsidR="00E02297">
        <w:rPr>
          <w:szCs w:val="24"/>
        </w:rPr>
        <w:t xml:space="preserve"> </w:t>
      </w:r>
      <w:r w:rsidRPr="00FA00F5">
        <w:rPr>
          <w:color w:val="FF0000"/>
        </w:rPr>
        <w:br w:type="page"/>
      </w:r>
    </w:p>
    <w:p w14:paraId="6CB49425" w14:textId="77777777" w:rsidR="00A22A92" w:rsidRPr="00C3493A" w:rsidRDefault="001F0E19">
      <w:pPr>
        <w:pStyle w:val="Nagwek1"/>
        <w:tabs>
          <w:tab w:val="left" w:pos="567"/>
        </w:tabs>
        <w:spacing w:line="360" w:lineRule="auto"/>
        <w:ind w:left="567" w:hanging="567"/>
        <w:rPr>
          <w:sz w:val="24"/>
          <w:szCs w:val="24"/>
        </w:rPr>
      </w:pPr>
      <w:bookmarkStart w:id="13" w:name="__RefHeading__13_492655579"/>
      <w:bookmarkStart w:id="14" w:name="_Toc481754893"/>
      <w:bookmarkEnd w:id="13"/>
      <w:r w:rsidRPr="00C3493A">
        <w:rPr>
          <w:sz w:val="24"/>
          <w:szCs w:val="24"/>
        </w:rPr>
        <w:t>Zakres niezgodności z przepisami.</w:t>
      </w:r>
      <w:bookmarkEnd w:id="14"/>
    </w:p>
    <w:p w14:paraId="66A43591" w14:textId="77777777" w:rsidR="00A22A92" w:rsidRPr="00C3493A" w:rsidRDefault="001F0E19">
      <w:pPr>
        <w:pStyle w:val="Nagwek2"/>
        <w:tabs>
          <w:tab w:val="left" w:pos="567"/>
        </w:tabs>
        <w:suppressAutoHyphens/>
        <w:spacing w:line="360" w:lineRule="auto"/>
        <w:ind w:left="567" w:hanging="567"/>
        <w:rPr>
          <w:sz w:val="24"/>
          <w:szCs w:val="24"/>
        </w:rPr>
      </w:pPr>
      <w:r w:rsidRPr="00C3493A">
        <w:rPr>
          <w:sz w:val="24"/>
          <w:szCs w:val="24"/>
        </w:rPr>
        <w:t>Wskazanie wszystkich występujących w budynku niezgodności z przepisami techniczno-budowlanymi i przeciwpożarowymi.</w:t>
      </w:r>
    </w:p>
    <w:tbl>
      <w:tblPr>
        <w:tblW w:w="9465" w:type="dxa"/>
        <w:tblInd w:w="98" w:type="dxa"/>
        <w:tblBorders>
          <w:top w:val="single" w:sz="4" w:space="0" w:color="00000A"/>
          <w:left w:val="single" w:sz="4" w:space="0" w:color="00000A"/>
          <w:bottom w:val="single" w:sz="4" w:space="0" w:color="00000A"/>
          <w:insideH w:val="single" w:sz="4" w:space="0" w:color="00000A"/>
        </w:tblBorders>
        <w:tblCellMar>
          <w:left w:w="70" w:type="dxa"/>
          <w:right w:w="70" w:type="dxa"/>
        </w:tblCellMar>
        <w:tblLook w:val="0000" w:firstRow="0" w:lastRow="0" w:firstColumn="0" w:lastColumn="0" w:noHBand="0" w:noVBand="0"/>
      </w:tblPr>
      <w:tblGrid>
        <w:gridCol w:w="520"/>
        <w:gridCol w:w="2480"/>
        <w:gridCol w:w="975"/>
        <w:gridCol w:w="2660"/>
        <w:gridCol w:w="2830"/>
      </w:tblGrid>
      <w:tr w:rsidR="00C3493A" w:rsidRPr="00C3493A" w14:paraId="7D5935FD" w14:textId="77777777" w:rsidTr="00F42470">
        <w:trPr>
          <w:cantSplit/>
          <w:trHeight w:val="500"/>
        </w:trPr>
        <w:tc>
          <w:tcPr>
            <w:tcW w:w="520" w:type="dxa"/>
            <w:tcBorders>
              <w:top w:val="single" w:sz="4" w:space="0" w:color="00000A"/>
              <w:left w:val="single" w:sz="4" w:space="0" w:color="00000A"/>
              <w:bottom w:val="single" w:sz="4" w:space="0" w:color="00000A"/>
            </w:tcBorders>
            <w:shd w:val="clear" w:color="auto" w:fill="EAF1DD"/>
            <w:tcMar>
              <w:left w:w="70" w:type="dxa"/>
            </w:tcMar>
          </w:tcPr>
          <w:p w14:paraId="44A7EBB2" w14:textId="77777777" w:rsidR="00A22A92" w:rsidRPr="00C3493A" w:rsidRDefault="001F0E19">
            <w:pPr>
              <w:pStyle w:val="1SBStandardowy"/>
              <w:widowControl w:val="0"/>
              <w:spacing w:line="240" w:lineRule="auto"/>
              <w:ind w:firstLine="0"/>
              <w:jc w:val="center"/>
              <w:rPr>
                <w:rFonts w:ascii="Calibri" w:hAnsi="Calibri"/>
                <w:b/>
                <w:iCs/>
                <w:sz w:val="20"/>
              </w:rPr>
            </w:pPr>
            <w:r w:rsidRPr="00C3493A">
              <w:rPr>
                <w:rFonts w:ascii="Calibri" w:hAnsi="Calibri"/>
                <w:b/>
                <w:iCs/>
                <w:sz w:val="20"/>
              </w:rPr>
              <w:t xml:space="preserve">Nr </w:t>
            </w:r>
          </w:p>
        </w:tc>
        <w:tc>
          <w:tcPr>
            <w:tcW w:w="2480" w:type="dxa"/>
            <w:tcBorders>
              <w:top w:val="single" w:sz="4" w:space="0" w:color="00000A"/>
              <w:left w:val="single" w:sz="4" w:space="0" w:color="00000A"/>
              <w:bottom w:val="single" w:sz="4" w:space="0" w:color="00000A"/>
              <w:right w:val="single" w:sz="4" w:space="0" w:color="00000A"/>
            </w:tcBorders>
            <w:shd w:val="clear" w:color="auto" w:fill="EAF1DD"/>
            <w:tcMar>
              <w:left w:w="70" w:type="dxa"/>
            </w:tcMar>
          </w:tcPr>
          <w:p w14:paraId="7909D457" w14:textId="77777777" w:rsidR="00A22A92" w:rsidRPr="00C3493A" w:rsidRDefault="001F0E19">
            <w:pPr>
              <w:pStyle w:val="1SBStandardowy"/>
              <w:widowControl w:val="0"/>
              <w:spacing w:line="240" w:lineRule="auto"/>
              <w:ind w:firstLine="0"/>
              <w:jc w:val="center"/>
              <w:rPr>
                <w:rFonts w:ascii="Calibri" w:hAnsi="Calibri"/>
                <w:b/>
                <w:iCs/>
                <w:sz w:val="20"/>
              </w:rPr>
            </w:pPr>
            <w:r w:rsidRPr="00C3493A">
              <w:rPr>
                <w:rFonts w:ascii="Calibri" w:hAnsi="Calibri"/>
                <w:b/>
                <w:iCs/>
                <w:sz w:val="20"/>
              </w:rPr>
              <w:t>Element</w:t>
            </w:r>
          </w:p>
          <w:p w14:paraId="09241528" w14:textId="77777777" w:rsidR="00A22A92" w:rsidRPr="00C3493A" w:rsidRDefault="001F0E19">
            <w:pPr>
              <w:pStyle w:val="1SBStandardowy"/>
              <w:widowControl w:val="0"/>
              <w:spacing w:line="240" w:lineRule="auto"/>
              <w:ind w:firstLine="0"/>
              <w:jc w:val="center"/>
              <w:rPr>
                <w:rFonts w:ascii="Calibri" w:hAnsi="Calibri"/>
                <w:b/>
                <w:iCs/>
                <w:sz w:val="20"/>
              </w:rPr>
            </w:pPr>
            <w:proofErr w:type="gramStart"/>
            <w:r w:rsidRPr="00C3493A">
              <w:rPr>
                <w:rFonts w:ascii="Calibri" w:hAnsi="Calibri"/>
                <w:b/>
                <w:iCs/>
                <w:sz w:val="20"/>
              </w:rPr>
              <w:t>niezgodności</w:t>
            </w:r>
            <w:proofErr w:type="gramEnd"/>
          </w:p>
        </w:tc>
        <w:tc>
          <w:tcPr>
            <w:tcW w:w="975" w:type="dxa"/>
            <w:tcBorders>
              <w:top w:val="single" w:sz="4" w:space="0" w:color="00000A"/>
              <w:left w:val="single" w:sz="4" w:space="0" w:color="00000A"/>
              <w:bottom w:val="single" w:sz="4" w:space="0" w:color="00000A"/>
              <w:right w:val="single" w:sz="4" w:space="0" w:color="00000A"/>
            </w:tcBorders>
            <w:shd w:val="clear" w:color="auto" w:fill="EAF1DD"/>
            <w:tcMar>
              <w:left w:w="70" w:type="dxa"/>
            </w:tcMar>
          </w:tcPr>
          <w:p w14:paraId="484C4346" w14:textId="77777777" w:rsidR="00A22A92" w:rsidRPr="00C3493A" w:rsidRDefault="001F0E19">
            <w:pPr>
              <w:pStyle w:val="1SBStandardowy"/>
              <w:widowControl w:val="0"/>
              <w:spacing w:line="240" w:lineRule="auto"/>
              <w:ind w:firstLine="0"/>
              <w:jc w:val="center"/>
              <w:rPr>
                <w:rFonts w:ascii="Calibri" w:hAnsi="Calibri"/>
                <w:b/>
                <w:iCs/>
                <w:sz w:val="20"/>
              </w:rPr>
            </w:pPr>
            <w:r w:rsidRPr="00C3493A">
              <w:rPr>
                <w:rFonts w:ascii="Calibri" w:hAnsi="Calibri"/>
                <w:b/>
                <w:iCs/>
                <w:sz w:val="20"/>
              </w:rPr>
              <w:t xml:space="preserve">Podstawa prawna </w:t>
            </w:r>
          </w:p>
        </w:tc>
        <w:tc>
          <w:tcPr>
            <w:tcW w:w="2660" w:type="dxa"/>
            <w:tcBorders>
              <w:top w:val="single" w:sz="4" w:space="0" w:color="00000A"/>
              <w:left w:val="single" w:sz="4" w:space="0" w:color="00000A"/>
              <w:bottom w:val="single" w:sz="4" w:space="0" w:color="00000A"/>
              <w:right w:val="single" w:sz="4" w:space="0" w:color="00000A"/>
            </w:tcBorders>
            <w:shd w:val="clear" w:color="auto" w:fill="EAF1DD"/>
            <w:tcMar>
              <w:left w:w="70" w:type="dxa"/>
            </w:tcMar>
          </w:tcPr>
          <w:p w14:paraId="30BDA08F" w14:textId="77777777" w:rsidR="00A22A92" w:rsidRPr="00C3493A" w:rsidRDefault="00262E49" w:rsidP="00262E49">
            <w:pPr>
              <w:pStyle w:val="1SBStandardowy"/>
              <w:widowControl w:val="0"/>
              <w:spacing w:line="240" w:lineRule="auto"/>
              <w:ind w:hanging="70"/>
              <w:jc w:val="center"/>
              <w:rPr>
                <w:rFonts w:ascii="Calibri" w:hAnsi="Calibri"/>
                <w:b/>
                <w:iCs/>
                <w:sz w:val="20"/>
              </w:rPr>
            </w:pPr>
            <w:r w:rsidRPr="00C3493A">
              <w:rPr>
                <w:rFonts w:ascii="Calibri" w:hAnsi="Calibri"/>
                <w:b/>
                <w:iCs/>
                <w:sz w:val="20"/>
              </w:rPr>
              <w:t>Stan istniejący</w:t>
            </w:r>
          </w:p>
        </w:tc>
        <w:tc>
          <w:tcPr>
            <w:tcW w:w="2830" w:type="dxa"/>
            <w:tcBorders>
              <w:top w:val="single" w:sz="4" w:space="0" w:color="00000A"/>
              <w:left w:val="single" w:sz="4" w:space="0" w:color="00000A"/>
              <w:bottom w:val="single" w:sz="4" w:space="0" w:color="00000A"/>
              <w:right w:val="single" w:sz="4" w:space="0" w:color="00000A"/>
            </w:tcBorders>
            <w:shd w:val="clear" w:color="auto" w:fill="EAF1DD"/>
            <w:tcMar>
              <w:left w:w="70" w:type="dxa"/>
            </w:tcMar>
          </w:tcPr>
          <w:p w14:paraId="75C55667" w14:textId="77777777" w:rsidR="00A22A92" w:rsidRPr="00C3493A" w:rsidRDefault="001F0E19">
            <w:pPr>
              <w:pStyle w:val="1SBStandardowy"/>
              <w:widowControl w:val="0"/>
              <w:spacing w:line="240" w:lineRule="auto"/>
              <w:ind w:firstLine="0"/>
              <w:jc w:val="center"/>
              <w:rPr>
                <w:rFonts w:ascii="Calibri" w:hAnsi="Calibri"/>
                <w:b/>
                <w:iCs/>
                <w:sz w:val="20"/>
              </w:rPr>
            </w:pPr>
            <w:r w:rsidRPr="00C3493A">
              <w:rPr>
                <w:rFonts w:ascii="Calibri" w:hAnsi="Calibri"/>
                <w:b/>
                <w:iCs/>
                <w:sz w:val="20"/>
              </w:rPr>
              <w:t>Stan wymagany</w:t>
            </w:r>
          </w:p>
          <w:p w14:paraId="2E90A00F" w14:textId="77777777" w:rsidR="00A22A92" w:rsidRPr="00C3493A" w:rsidRDefault="00A22A92">
            <w:pPr>
              <w:pStyle w:val="1SBStandardowy"/>
              <w:widowControl w:val="0"/>
              <w:spacing w:line="240" w:lineRule="auto"/>
              <w:ind w:firstLine="0"/>
              <w:jc w:val="center"/>
              <w:rPr>
                <w:rFonts w:ascii="Calibri" w:hAnsi="Calibri"/>
                <w:b/>
                <w:iCs/>
                <w:sz w:val="20"/>
              </w:rPr>
            </w:pPr>
          </w:p>
        </w:tc>
      </w:tr>
      <w:tr w:rsidR="00A22A92" w:rsidRPr="00C3493A" w14:paraId="5C49F6EF" w14:textId="77777777">
        <w:trPr>
          <w:cantSplit/>
          <w:trHeight w:val="500"/>
        </w:trPr>
        <w:tc>
          <w:tcPr>
            <w:tcW w:w="9465" w:type="dxa"/>
            <w:gridSpan w:val="5"/>
            <w:tcBorders>
              <w:top w:val="single" w:sz="4" w:space="0" w:color="00000A"/>
              <w:left w:val="single" w:sz="4" w:space="0" w:color="00000A"/>
              <w:bottom w:val="single" w:sz="4" w:space="0" w:color="00000A"/>
              <w:right w:val="single" w:sz="4" w:space="0" w:color="00000A"/>
            </w:tcBorders>
            <w:shd w:val="clear" w:color="auto" w:fill="EAF1DD"/>
            <w:tcMar>
              <w:left w:w="70" w:type="dxa"/>
            </w:tcMar>
          </w:tcPr>
          <w:p w14:paraId="6279233E" w14:textId="77777777" w:rsidR="00A22A92" w:rsidRPr="00C3493A" w:rsidRDefault="001F0E19" w:rsidP="00A627F4">
            <w:pPr>
              <w:pStyle w:val="Nagwek3"/>
              <w:numPr>
                <w:ilvl w:val="0"/>
                <w:numId w:val="0"/>
              </w:numPr>
              <w:spacing w:before="57" w:line="240" w:lineRule="auto"/>
              <w:ind w:left="44"/>
              <w:rPr>
                <w:rFonts w:ascii="Calibri" w:eastAsia="Lucida Sans Unicode" w:hAnsi="Calibri" w:cs="Times New Roman"/>
                <w:b/>
                <w:i/>
                <w:iCs/>
                <w:szCs w:val="22"/>
              </w:rPr>
            </w:pPr>
            <w:r w:rsidRPr="00C3493A">
              <w:rPr>
                <w:rFonts w:ascii="Calibri" w:eastAsia="Lucida Sans Unicode" w:hAnsi="Calibri" w:cs="Times New Roman"/>
                <w:b/>
                <w:bCs/>
                <w:i/>
                <w:iCs/>
                <w:szCs w:val="22"/>
              </w:rPr>
              <w:t xml:space="preserve">Niezgodności w zakresie Rozporządzenia Ministra Infrastruktury z dnia 12.04.2002 </w:t>
            </w:r>
            <w:proofErr w:type="gramStart"/>
            <w:r w:rsidRPr="00C3493A">
              <w:rPr>
                <w:rFonts w:ascii="Calibri" w:eastAsia="Lucida Sans Unicode" w:hAnsi="Calibri" w:cs="Times New Roman"/>
                <w:b/>
                <w:bCs/>
                <w:i/>
                <w:iCs/>
                <w:szCs w:val="22"/>
              </w:rPr>
              <w:t>r</w:t>
            </w:r>
            <w:proofErr w:type="gramEnd"/>
            <w:r w:rsidRPr="00C3493A">
              <w:rPr>
                <w:rFonts w:ascii="Calibri" w:eastAsia="Lucida Sans Unicode" w:hAnsi="Calibri" w:cs="Times New Roman"/>
                <w:b/>
                <w:bCs/>
                <w:i/>
                <w:iCs/>
                <w:szCs w:val="22"/>
              </w:rPr>
              <w:t xml:space="preserve">. (Dz. U. </w:t>
            </w:r>
            <w:proofErr w:type="gramStart"/>
            <w:r w:rsidRPr="00C3493A">
              <w:rPr>
                <w:rFonts w:ascii="Calibri" w:eastAsia="Lucida Sans Unicode" w:hAnsi="Calibri" w:cs="Times New Roman"/>
                <w:b/>
                <w:bCs/>
                <w:i/>
                <w:iCs/>
                <w:szCs w:val="22"/>
              </w:rPr>
              <w:t>z</w:t>
            </w:r>
            <w:proofErr w:type="gramEnd"/>
            <w:r w:rsidRPr="00C3493A">
              <w:rPr>
                <w:rFonts w:ascii="Calibri" w:eastAsia="Lucida Sans Unicode" w:hAnsi="Calibri" w:cs="Times New Roman"/>
                <w:b/>
                <w:bCs/>
                <w:i/>
                <w:iCs/>
                <w:szCs w:val="22"/>
              </w:rPr>
              <w:t xml:space="preserve"> 15.06.02</w:t>
            </w:r>
            <w:r w:rsidR="009B25FB" w:rsidRPr="00C3493A">
              <w:rPr>
                <w:rFonts w:ascii="Calibri" w:eastAsia="Lucida Sans Unicode" w:hAnsi="Calibri" w:cs="Times New Roman"/>
                <w:b/>
                <w:bCs/>
                <w:i/>
                <w:iCs/>
                <w:szCs w:val="22"/>
              </w:rPr>
              <w:t> </w:t>
            </w:r>
            <w:proofErr w:type="gramStart"/>
            <w:r w:rsidRPr="00C3493A">
              <w:rPr>
                <w:rFonts w:ascii="Calibri" w:eastAsia="Lucida Sans Unicode" w:hAnsi="Calibri" w:cs="Times New Roman"/>
                <w:b/>
                <w:bCs/>
                <w:i/>
                <w:iCs/>
                <w:szCs w:val="22"/>
              </w:rPr>
              <w:t>r</w:t>
            </w:r>
            <w:proofErr w:type="gramEnd"/>
            <w:r w:rsidRPr="00C3493A">
              <w:rPr>
                <w:rFonts w:ascii="Calibri" w:eastAsia="Lucida Sans Unicode" w:hAnsi="Calibri" w:cs="Times New Roman"/>
                <w:b/>
                <w:bCs/>
                <w:i/>
                <w:iCs/>
                <w:szCs w:val="22"/>
              </w:rPr>
              <w:t>. Nr 75, poz. 690 z późniejszymi zmianami) w sprawie warunków technicznych, jakim powinny odpowiadać budynki i ich usytuowanie.</w:t>
            </w:r>
          </w:p>
        </w:tc>
      </w:tr>
      <w:tr w:rsidR="00BB59DE" w:rsidRPr="00FA00F5" w14:paraId="71150CFC"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19121D89" w14:textId="509FC65A" w:rsidR="00BB59D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1</w:t>
            </w:r>
          </w:p>
        </w:tc>
        <w:tc>
          <w:tcPr>
            <w:tcW w:w="2480" w:type="dxa"/>
            <w:tcBorders>
              <w:left w:val="single" w:sz="4" w:space="0" w:color="00000A"/>
              <w:right w:val="single" w:sz="4" w:space="0" w:color="00000A"/>
            </w:tcBorders>
            <w:shd w:val="clear" w:color="auto" w:fill="EAF1DD"/>
            <w:tcMar>
              <w:left w:w="70" w:type="dxa"/>
            </w:tcMar>
            <w:vAlign w:val="center"/>
          </w:tcPr>
          <w:p w14:paraId="6703DA59" w14:textId="54A6E271" w:rsidR="00BB59DE" w:rsidRPr="00070CBD"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 xml:space="preserve">Nieodpowiednia ilość stopni w biegu w schodach z poziomu +5,50 widowni hali do </w:t>
            </w:r>
            <w:proofErr w:type="spellStart"/>
            <w:r>
              <w:rPr>
                <w:rFonts w:ascii="Calibri" w:hAnsi="Calibri" w:cs="Times New Roman"/>
                <w:iCs/>
                <w:sz w:val="22"/>
                <w:szCs w:val="22"/>
              </w:rPr>
              <w:t>foyer</w:t>
            </w:r>
            <w:proofErr w:type="spellEnd"/>
          </w:p>
        </w:tc>
        <w:tc>
          <w:tcPr>
            <w:tcW w:w="975" w:type="dxa"/>
            <w:tcBorders>
              <w:left w:val="single" w:sz="4" w:space="0" w:color="00000A"/>
              <w:right w:val="single" w:sz="4" w:space="0" w:color="00000A"/>
            </w:tcBorders>
            <w:shd w:val="clear" w:color="auto" w:fill="EAF1DD"/>
            <w:tcMar>
              <w:left w:w="70" w:type="dxa"/>
            </w:tcMar>
            <w:vAlign w:val="center"/>
          </w:tcPr>
          <w:p w14:paraId="2149E48A"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69.1</w:t>
            </w:r>
          </w:p>
          <w:p w14:paraId="19DC7069" w14:textId="2AD153A8"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38D12B16" w14:textId="3B831F7C" w:rsidR="00BB59DE" w:rsidRPr="00070CBD" w:rsidRDefault="00BB59DE" w:rsidP="00BB59DE">
            <w:pPr>
              <w:widowControl/>
              <w:spacing w:line="276" w:lineRule="auto"/>
              <w:jc w:val="center"/>
              <w:rPr>
                <w:rFonts w:ascii="Calibri" w:hAnsi="Calibri"/>
                <w:iCs/>
                <w:sz w:val="22"/>
                <w:szCs w:val="22"/>
              </w:rPr>
            </w:pPr>
            <w:r>
              <w:rPr>
                <w:rFonts w:ascii="Calibri" w:hAnsi="Calibri"/>
                <w:iCs/>
                <w:sz w:val="22"/>
                <w:szCs w:val="22"/>
              </w:rPr>
              <w:t>16-18</w:t>
            </w:r>
          </w:p>
        </w:tc>
        <w:tc>
          <w:tcPr>
            <w:tcW w:w="2830" w:type="dxa"/>
            <w:tcBorders>
              <w:left w:val="single" w:sz="4" w:space="0" w:color="00000A"/>
              <w:right w:val="single" w:sz="4" w:space="0" w:color="00000A"/>
            </w:tcBorders>
            <w:shd w:val="clear" w:color="auto" w:fill="EAF1DD"/>
            <w:tcMar>
              <w:left w:w="70" w:type="dxa"/>
            </w:tcMar>
            <w:vAlign w:val="center"/>
          </w:tcPr>
          <w:p w14:paraId="4B6EB4A5" w14:textId="305BAE84" w:rsidR="00BB59DE" w:rsidRPr="00070CBD" w:rsidRDefault="00BB59DE" w:rsidP="00BB59DE">
            <w:pPr>
              <w:widowControl/>
              <w:spacing w:line="276" w:lineRule="auto"/>
              <w:jc w:val="center"/>
              <w:rPr>
                <w:rFonts w:ascii="Calibri" w:hAnsi="Calibri"/>
                <w:iCs/>
                <w:sz w:val="22"/>
                <w:szCs w:val="22"/>
              </w:rPr>
            </w:pPr>
            <w:r>
              <w:rPr>
                <w:rFonts w:ascii="Calibri" w:hAnsi="Calibri"/>
                <w:iCs/>
                <w:sz w:val="22"/>
                <w:szCs w:val="22"/>
              </w:rPr>
              <w:t>Maks. 17</w:t>
            </w:r>
          </w:p>
        </w:tc>
      </w:tr>
      <w:tr w:rsidR="00BB59DE" w:rsidRPr="00FA00F5" w14:paraId="5C456C85"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71AAFDDB" w14:textId="70AA0DC4" w:rsidR="00BB59D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p>
        </w:tc>
        <w:tc>
          <w:tcPr>
            <w:tcW w:w="2480" w:type="dxa"/>
            <w:tcBorders>
              <w:left w:val="single" w:sz="4" w:space="0" w:color="00000A"/>
              <w:right w:val="single" w:sz="4" w:space="0" w:color="00000A"/>
            </w:tcBorders>
            <w:shd w:val="clear" w:color="auto" w:fill="EAF1DD"/>
            <w:tcMar>
              <w:left w:w="70" w:type="dxa"/>
            </w:tcMar>
            <w:vAlign w:val="center"/>
          </w:tcPr>
          <w:p w14:paraId="47D9A4F5" w14:textId="778C6002" w:rsidR="00BB59DE" w:rsidRPr="00070CBD"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Niewyposażenie obiektu w oświetlenie dodatkowe przeszkodowe</w:t>
            </w:r>
          </w:p>
        </w:tc>
        <w:tc>
          <w:tcPr>
            <w:tcW w:w="975" w:type="dxa"/>
            <w:tcBorders>
              <w:left w:val="single" w:sz="4" w:space="0" w:color="00000A"/>
              <w:right w:val="single" w:sz="4" w:space="0" w:color="00000A"/>
            </w:tcBorders>
            <w:shd w:val="clear" w:color="auto" w:fill="EAF1DD"/>
            <w:tcMar>
              <w:left w:w="70" w:type="dxa"/>
            </w:tcMar>
            <w:vAlign w:val="center"/>
          </w:tcPr>
          <w:p w14:paraId="5F4C262F"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181.6</w:t>
            </w:r>
          </w:p>
          <w:p w14:paraId="039A2226" w14:textId="0761C3DA"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4B1CC8CC" w14:textId="4CA32F74" w:rsidR="00BB59DE" w:rsidRPr="00070CBD" w:rsidRDefault="00BB59DE" w:rsidP="00BB59DE">
            <w:pPr>
              <w:widowControl/>
              <w:spacing w:line="276" w:lineRule="auto"/>
              <w:jc w:val="center"/>
              <w:rPr>
                <w:rFonts w:ascii="Calibri" w:hAnsi="Calibri"/>
                <w:iCs/>
                <w:sz w:val="22"/>
                <w:szCs w:val="22"/>
              </w:rPr>
            </w:pPr>
            <w:r>
              <w:rPr>
                <w:rFonts w:ascii="Calibri" w:hAnsi="Calibri"/>
                <w:iCs/>
                <w:sz w:val="22"/>
                <w:szCs w:val="22"/>
              </w:rPr>
              <w:t>Brak</w:t>
            </w:r>
          </w:p>
        </w:tc>
        <w:tc>
          <w:tcPr>
            <w:tcW w:w="2830" w:type="dxa"/>
            <w:tcBorders>
              <w:left w:val="single" w:sz="4" w:space="0" w:color="00000A"/>
              <w:right w:val="single" w:sz="4" w:space="0" w:color="00000A"/>
            </w:tcBorders>
            <w:shd w:val="clear" w:color="auto" w:fill="EAF1DD"/>
            <w:tcMar>
              <w:left w:w="70" w:type="dxa"/>
            </w:tcMar>
            <w:vAlign w:val="center"/>
          </w:tcPr>
          <w:p w14:paraId="2A500E68" w14:textId="2B6043E4" w:rsidR="00BB59DE" w:rsidRPr="00070CBD" w:rsidRDefault="00BB59DE" w:rsidP="00BB59DE">
            <w:pPr>
              <w:widowControl/>
              <w:spacing w:line="276" w:lineRule="auto"/>
              <w:jc w:val="center"/>
              <w:rPr>
                <w:rFonts w:ascii="Calibri" w:hAnsi="Calibri"/>
                <w:iCs/>
                <w:sz w:val="22"/>
                <w:szCs w:val="22"/>
              </w:rPr>
            </w:pPr>
            <w:r>
              <w:rPr>
                <w:rFonts w:ascii="Calibri" w:hAnsi="Calibri"/>
                <w:iCs/>
                <w:sz w:val="22"/>
                <w:szCs w:val="22"/>
              </w:rPr>
              <w:t>W pomieszczeniu, które jest użytkowane przy wyłączonym oświetleniu podstawowym, należy zastosować oświetlenie dodatkowe (…), służące uwidocznieniu przeszkód wynikających z układu budynku, (…) a także podświetlane znaki wskazujące kierunki ewakuacji.</w:t>
            </w:r>
          </w:p>
        </w:tc>
      </w:tr>
      <w:tr w:rsidR="00501DBE" w:rsidRPr="00FA00F5" w14:paraId="42D7DBB2"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188030CF" w14:textId="0FF27BE1" w:rsidR="00501DB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3</w:t>
            </w:r>
          </w:p>
        </w:tc>
        <w:tc>
          <w:tcPr>
            <w:tcW w:w="2480" w:type="dxa"/>
            <w:tcBorders>
              <w:left w:val="single" w:sz="4" w:space="0" w:color="00000A"/>
              <w:right w:val="single" w:sz="4" w:space="0" w:color="00000A"/>
            </w:tcBorders>
            <w:shd w:val="clear" w:color="auto" w:fill="EAF1DD"/>
            <w:tcMar>
              <w:left w:w="70" w:type="dxa"/>
            </w:tcMar>
            <w:vAlign w:val="center"/>
          </w:tcPr>
          <w:p w14:paraId="08DD4363" w14:textId="14F9B6FC" w:rsidR="00501DBE" w:rsidRDefault="00501DB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klasa odporności dla głównej konstrukcji nośnej żelbetowej</w:t>
            </w:r>
          </w:p>
        </w:tc>
        <w:tc>
          <w:tcPr>
            <w:tcW w:w="975" w:type="dxa"/>
            <w:tcBorders>
              <w:left w:val="single" w:sz="4" w:space="0" w:color="00000A"/>
              <w:right w:val="single" w:sz="4" w:space="0" w:color="00000A"/>
            </w:tcBorders>
            <w:shd w:val="clear" w:color="auto" w:fill="EAF1DD"/>
            <w:tcMar>
              <w:left w:w="70" w:type="dxa"/>
            </w:tcMar>
            <w:vAlign w:val="center"/>
          </w:tcPr>
          <w:p w14:paraId="1E26ADDD" w14:textId="77777777" w:rsidR="00501DBE" w:rsidRPr="00070CBD" w:rsidRDefault="00501DBE" w:rsidP="00501DB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216.1.</w:t>
            </w:r>
          </w:p>
          <w:p w14:paraId="2B6EF16A" w14:textId="4CE8B45A" w:rsidR="00501DBE" w:rsidRPr="00070CBD" w:rsidRDefault="00501DBE" w:rsidP="00501DB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165BBBF6" w14:textId="7D2B9724" w:rsidR="00501DBE" w:rsidRDefault="00501DBE" w:rsidP="00BB59DE">
            <w:pPr>
              <w:widowControl/>
              <w:spacing w:line="276" w:lineRule="auto"/>
              <w:jc w:val="center"/>
              <w:rPr>
                <w:rFonts w:ascii="Calibri" w:hAnsi="Calibri"/>
                <w:iCs/>
                <w:sz w:val="22"/>
                <w:szCs w:val="22"/>
              </w:rPr>
            </w:pPr>
            <w:r>
              <w:rPr>
                <w:rFonts w:ascii="Calibri" w:hAnsi="Calibri"/>
                <w:iCs/>
                <w:sz w:val="22"/>
                <w:szCs w:val="22"/>
              </w:rPr>
              <w:t>Elementy żelbetowe</w:t>
            </w:r>
            <w:r w:rsidR="00BB4FB5">
              <w:rPr>
                <w:rFonts w:ascii="Calibri" w:hAnsi="Calibri"/>
                <w:iCs/>
                <w:sz w:val="22"/>
                <w:szCs w:val="22"/>
              </w:rPr>
              <w:t>:</w:t>
            </w:r>
          </w:p>
          <w:p w14:paraId="5A30336E" w14:textId="49118C25" w:rsidR="00501DBE" w:rsidRDefault="00BB4FB5" w:rsidP="00BB59DE">
            <w:pPr>
              <w:widowControl/>
              <w:spacing w:line="276" w:lineRule="auto"/>
              <w:jc w:val="center"/>
              <w:rPr>
                <w:rFonts w:ascii="Calibri" w:hAnsi="Calibri"/>
                <w:iCs/>
                <w:sz w:val="22"/>
                <w:szCs w:val="22"/>
              </w:rPr>
            </w:pPr>
            <w:r>
              <w:rPr>
                <w:rFonts w:ascii="Calibri" w:hAnsi="Calibri"/>
                <w:iCs/>
                <w:sz w:val="22"/>
                <w:szCs w:val="22"/>
              </w:rPr>
              <w:t xml:space="preserve">Szacowana </w:t>
            </w:r>
            <w:r w:rsidR="00501DBE">
              <w:rPr>
                <w:rFonts w:ascii="Calibri" w:hAnsi="Calibri"/>
                <w:iCs/>
                <w:sz w:val="22"/>
                <w:szCs w:val="22"/>
              </w:rPr>
              <w:t>klasa odporności ogniowej R 60</w:t>
            </w:r>
          </w:p>
        </w:tc>
        <w:tc>
          <w:tcPr>
            <w:tcW w:w="2830" w:type="dxa"/>
            <w:tcBorders>
              <w:left w:val="single" w:sz="4" w:space="0" w:color="00000A"/>
              <w:right w:val="single" w:sz="4" w:space="0" w:color="00000A"/>
            </w:tcBorders>
            <w:shd w:val="clear" w:color="auto" w:fill="EAF1DD"/>
            <w:tcMar>
              <w:left w:w="70" w:type="dxa"/>
            </w:tcMar>
            <w:vAlign w:val="center"/>
          </w:tcPr>
          <w:p w14:paraId="0631E2D6" w14:textId="190059B1" w:rsidR="00501DBE" w:rsidRDefault="00501DBE" w:rsidP="00BB59DE">
            <w:pPr>
              <w:widowControl/>
              <w:spacing w:line="276" w:lineRule="auto"/>
              <w:jc w:val="center"/>
              <w:rPr>
                <w:rFonts w:ascii="Calibri" w:hAnsi="Calibri"/>
                <w:iCs/>
                <w:sz w:val="22"/>
                <w:szCs w:val="22"/>
              </w:rPr>
            </w:pPr>
            <w:r>
              <w:rPr>
                <w:rFonts w:ascii="Calibri" w:hAnsi="Calibri"/>
                <w:iCs/>
                <w:sz w:val="22"/>
                <w:szCs w:val="22"/>
              </w:rPr>
              <w:t>R 120</w:t>
            </w:r>
          </w:p>
        </w:tc>
      </w:tr>
      <w:tr w:rsidR="00BB59DE" w:rsidRPr="00FA00F5" w14:paraId="5CB31218"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46E4838C" w14:textId="584688FC" w:rsidR="00BB59DE" w:rsidRPr="002035F6" w:rsidRDefault="002035F6" w:rsidP="00BB59DE">
            <w:pPr>
              <w:pStyle w:val="1SBStandardowy"/>
              <w:widowControl w:val="0"/>
              <w:spacing w:line="240" w:lineRule="auto"/>
              <w:ind w:firstLine="0"/>
              <w:jc w:val="center"/>
              <w:rPr>
                <w:rFonts w:ascii="Calibri" w:hAnsi="Calibri"/>
                <w:iCs/>
                <w:sz w:val="22"/>
                <w:szCs w:val="22"/>
              </w:rPr>
            </w:pPr>
            <w:r w:rsidRPr="002035F6">
              <w:rPr>
                <w:rFonts w:ascii="Calibri" w:hAnsi="Calibri"/>
                <w:iCs/>
                <w:sz w:val="22"/>
                <w:szCs w:val="22"/>
              </w:rPr>
              <w:t>4</w:t>
            </w:r>
          </w:p>
        </w:tc>
        <w:tc>
          <w:tcPr>
            <w:tcW w:w="2480" w:type="dxa"/>
            <w:tcBorders>
              <w:left w:val="single" w:sz="4" w:space="0" w:color="00000A"/>
              <w:right w:val="single" w:sz="4" w:space="0" w:color="00000A"/>
            </w:tcBorders>
            <w:shd w:val="clear" w:color="auto" w:fill="EAF1DD"/>
            <w:tcMar>
              <w:left w:w="70" w:type="dxa"/>
            </w:tcMar>
            <w:vAlign w:val="center"/>
          </w:tcPr>
          <w:p w14:paraId="47976B66" w14:textId="77777777" w:rsidR="00BB59DE" w:rsidRPr="00070CBD"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klasa odporności ogniowej dla głównej konstrukcji nośnej</w:t>
            </w:r>
          </w:p>
        </w:tc>
        <w:tc>
          <w:tcPr>
            <w:tcW w:w="975" w:type="dxa"/>
            <w:tcBorders>
              <w:left w:val="single" w:sz="4" w:space="0" w:color="00000A"/>
              <w:right w:val="single" w:sz="4" w:space="0" w:color="00000A"/>
            </w:tcBorders>
            <w:shd w:val="clear" w:color="auto" w:fill="EAF1DD"/>
            <w:tcMar>
              <w:left w:w="70" w:type="dxa"/>
            </w:tcMar>
            <w:vAlign w:val="center"/>
          </w:tcPr>
          <w:p w14:paraId="17000438"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216.1.</w:t>
            </w:r>
          </w:p>
          <w:p w14:paraId="76AE9BDA"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239DED4A" w14:textId="77777777" w:rsidR="00BB59DE" w:rsidRPr="00070CBD" w:rsidRDefault="00BB59DE" w:rsidP="00BB59DE">
            <w:pPr>
              <w:widowControl/>
              <w:spacing w:line="276" w:lineRule="auto"/>
              <w:jc w:val="center"/>
              <w:rPr>
                <w:rFonts w:ascii="Calibri" w:hAnsi="Calibri"/>
                <w:iCs/>
                <w:sz w:val="22"/>
                <w:szCs w:val="22"/>
              </w:rPr>
            </w:pPr>
            <w:r>
              <w:rPr>
                <w:rFonts w:ascii="Calibri" w:hAnsi="Calibri"/>
                <w:iCs/>
                <w:sz w:val="22"/>
                <w:szCs w:val="22"/>
              </w:rPr>
              <w:t xml:space="preserve">Konstrukcja stalowa o nieudokumentowanej klasie odporności ogniowej: Główna konstrukcja nośna kabiny sterowniczej oparta na stalowej belce skrzynkowej i </w:t>
            </w:r>
            <w:proofErr w:type="spellStart"/>
            <w:r>
              <w:rPr>
                <w:rFonts w:ascii="Calibri" w:hAnsi="Calibri"/>
                <w:iCs/>
                <w:sz w:val="22"/>
                <w:szCs w:val="22"/>
              </w:rPr>
              <w:t>blachownicowych</w:t>
            </w:r>
            <w:proofErr w:type="spellEnd"/>
            <w:r>
              <w:rPr>
                <w:rFonts w:ascii="Calibri" w:hAnsi="Calibri"/>
                <w:iCs/>
                <w:sz w:val="22"/>
                <w:szCs w:val="22"/>
              </w:rPr>
              <w:t xml:space="preserve"> skrzynkowych słupach.</w:t>
            </w:r>
          </w:p>
        </w:tc>
        <w:tc>
          <w:tcPr>
            <w:tcW w:w="2830" w:type="dxa"/>
            <w:tcBorders>
              <w:left w:val="single" w:sz="4" w:space="0" w:color="00000A"/>
              <w:right w:val="single" w:sz="4" w:space="0" w:color="00000A"/>
            </w:tcBorders>
            <w:shd w:val="clear" w:color="auto" w:fill="EAF1DD"/>
            <w:tcMar>
              <w:left w:w="70" w:type="dxa"/>
            </w:tcMar>
            <w:vAlign w:val="center"/>
          </w:tcPr>
          <w:p w14:paraId="7CA4E35B" w14:textId="46DF11A9" w:rsidR="00BB59DE" w:rsidRPr="00070CBD" w:rsidRDefault="00BB59DE" w:rsidP="00BB59DE">
            <w:pPr>
              <w:widowControl/>
              <w:spacing w:line="276" w:lineRule="auto"/>
              <w:jc w:val="center"/>
              <w:rPr>
                <w:rFonts w:ascii="Calibri" w:hAnsi="Calibri"/>
                <w:iCs/>
                <w:sz w:val="22"/>
                <w:szCs w:val="22"/>
              </w:rPr>
            </w:pPr>
            <w:r>
              <w:rPr>
                <w:rFonts w:ascii="Calibri" w:hAnsi="Calibri"/>
                <w:iCs/>
                <w:sz w:val="22"/>
                <w:szCs w:val="22"/>
              </w:rPr>
              <w:t xml:space="preserve">R </w:t>
            </w:r>
            <w:r w:rsidR="00017208">
              <w:rPr>
                <w:rFonts w:ascii="Calibri" w:hAnsi="Calibri"/>
                <w:iCs/>
                <w:sz w:val="22"/>
                <w:szCs w:val="22"/>
              </w:rPr>
              <w:t>120</w:t>
            </w:r>
          </w:p>
        </w:tc>
      </w:tr>
      <w:tr w:rsidR="00BB4FB5" w:rsidRPr="00FA00F5" w14:paraId="5EEB8E91"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3A0A9C1B" w14:textId="7AE5AA6E" w:rsidR="00BB4FB5"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5</w:t>
            </w:r>
          </w:p>
        </w:tc>
        <w:tc>
          <w:tcPr>
            <w:tcW w:w="2480" w:type="dxa"/>
            <w:tcBorders>
              <w:left w:val="single" w:sz="4" w:space="0" w:color="00000A"/>
              <w:right w:val="single" w:sz="4" w:space="0" w:color="00000A"/>
            </w:tcBorders>
            <w:shd w:val="clear" w:color="auto" w:fill="EAF1DD"/>
            <w:tcMar>
              <w:left w:w="70" w:type="dxa"/>
            </w:tcMar>
            <w:vAlign w:val="center"/>
          </w:tcPr>
          <w:p w14:paraId="441380DD" w14:textId="74CB7F3E" w:rsidR="00BB4FB5" w:rsidRDefault="00BB4FB5"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klasa odporności ogniowej dla ścian wewnętrznych w części dwukondygnacyjnej ZL III</w:t>
            </w:r>
          </w:p>
        </w:tc>
        <w:tc>
          <w:tcPr>
            <w:tcW w:w="975" w:type="dxa"/>
            <w:tcBorders>
              <w:left w:val="single" w:sz="4" w:space="0" w:color="00000A"/>
              <w:right w:val="single" w:sz="4" w:space="0" w:color="00000A"/>
            </w:tcBorders>
            <w:shd w:val="clear" w:color="auto" w:fill="EAF1DD"/>
            <w:tcMar>
              <w:left w:w="70" w:type="dxa"/>
            </w:tcMar>
            <w:vAlign w:val="center"/>
          </w:tcPr>
          <w:p w14:paraId="338CB88C" w14:textId="77777777" w:rsidR="00BB4FB5" w:rsidRPr="00070CBD" w:rsidRDefault="00BB4FB5" w:rsidP="00BB4FB5">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216.1.</w:t>
            </w:r>
          </w:p>
          <w:p w14:paraId="3B437BF2" w14:textId="3890AB47" w:rsidR="00BB4FB5" w:rsidRPr="00070CBD" w:rsidRDefault="00BB4FB5" w:rsidP="00BB4FB5">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26F6CEB4" w14:textId="21078329" w:rsidR="00BB4FB5" w:rsidRDefault="00BB4FB5" w:rsidP="00BB59DE">
            <w:pPr>
              <w:widowControl/>
              <w:spacing w:line="276" w:lineRule="auto"/>
              <w:jc w:val="center"/>
              <w:rPr>
                <w:rFonts w:ascii="Calibri" w:hAnsi="Calibri"/>
                <w:iCs/>
                <w:sz w:val="22"/>
                <w:szCs w:val="22"/>
              </w:rPr>
            </w:pPr>
            <w:r>
              <w:rPr>
                <w:rFonts w:ascii="Calibri" w:hAnsi="Calibri"/>
                <w:iCs/>
                <w:sz w:val="22"/>
                <w:szCs w:val="22"/>
              </w:rPr>
              <w:t>EI 15</w:t>
            </w:r>
          </w:p>
        </w:tc>
        <w:tc>
          <w:tcPr>
            <w:tcW w:w="2830" w:type="dxa"/>
            <w:tcBorders>
              <w:left w:val="single" w:sz="4" w:space="0" w:color="00000A"/>
              <w:right w:val="single" w:sz="4" w:space="0" w:color="00000A"/>
            </w:tcBorders>
            <w:shd w:val="clear" w:color="auto" w:fill="EAF1DD"/>
            <w:tcMar>
              <w:left w:w="70" w:type="dxa"/>
            </w:tcMar>
            <w:vAlign w:val="center"/>
          </w:tcPr>
          <w:p w14:paraId="6564966C" w14:textId="383F707F" w:rsidR="00BB4FB5" w:rsidRDefault="00BB4FB5" w:rsidP="00BB59DE">
            <w:pPr>
              <w:widowControl/>
              <w:spacing w:line="276" w:lineRule="auto"/>
              <w:jc w:val="center"/>
              <w:rPr>
                <w:rFonts w:ascii="Calibri" w:hAnsi="Calibri"/>
                <w:iCs/>
                <w:sz w:val="22"/>
                <w:szCs w:val="22"/>
              </w:rPr>
            </w:pPr>
            <w:r>
              <w:rPr>
                <w:rFonts w:ascii="Calibri" w:hAnsi="Calibri"/>
                <w:iCs/>
                <w:sz w:val="22"/>
                <w:szCs w:val="22"/>
              </w:rPr>
              <w:t>EI 30</w:t>
            </w:r>
          </w:p>
        </w:tc>
      </w:tr>
      <w:tr w:rsidR="00BB59DE" w:rsidRPr="00FA00F5" w14:paraId="4DB35285"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5CC9FC42" w14:textId="76B56B2A" w:rsidR="00BB59D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6</w:t>
            </w:r>
          </w:p>
        </w:tc>
        <w:tc>
          <w:tcPr>
            <w:tcW w:w="2480" w:type="dxa"/>
            <w:tcBorders>
              <w:left w:val="single" w:sz="4" w:space="0" w:color="00000A"/>
              <w:right w:val="single" w:sz="4" w:space="0" w:color="00000A"/>
            </w:tcBorders>
            <w:shd w:val="clear" w:color="auto" w:fill="EAF1DD"/>
            <w:tcMar>
              <w:left w:w="70" w:type="dxa"/>
            </w:tcMar>
            <w:vAlign w:val="center"/>
          </w:tcPr>
          <w:p w14:paraId="4BDF4C23" w14:textId="77777777"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 xml:space="preserve">Nieodpowiednia wysokość pasa </w:t>
            </w:r>
            <w:proofErr w:type="spellStart"/>
            <w:r>
              <w:rPr>
                <w:rFonts w:ascii="Calibri" w:hAnsi="Calibri" w:cs="Times New Roman"/>
                <w:iCs/>
                <w:sz w:val="22"/>
                <w:szCs w:val="22"/>
              </w:rPr>
              <w:t>międzykondygnacyjnego</w:t>
            </w:r>
            <w:proofErr w:type="spellEnd"/>
          </w:p>
        </w:tc>
        <w:tc>
          <w:tcPr>
            <w:tcW w:w="975" w:type="dxa"/>
            <w:tcBorders>
              <w:left w:val="single" w:sz="4" w:space="0" w:color="00000A"/>
              <w:right w:val="single" w:sz="4" w:space="0" w:color="00000A"/>
            </w:tcBorders>
            <w:shd w:val="clear" w:color="auto" w:fill="EAF1DD"/>
            <w:tcMar>
              <w:left w:w="70" w:type="dxa"/>
            </w:tcMar>
            <w:vAlign w:val="center"/>
          </w:tcPr>
          <w:p w14:paraId="5078C496" w14:textId="77777777" w:rsidR="00BB59DE"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216.1.</w:t>
            </w:r>
          </w:p>
          <w:p w14:paraId="441AA195" w14:textId="77777777" w:rsidR="00BB59DE"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223.1.</w:t>
            </w:r>
          </w:p>
          <w:p w14:paraId="4CB5AAF8"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r>
              <w:rPr>
                <w:rFonts w:ascii="Calibri" w:hAnsi="Calibri" w:cs="Times New Roman"/>
                <w:iCs/>
                <w:sz w:val="22"/>
                <w:szCs w:val="22"/>
              </w:rPr>
              <w:t>]</w:t>
            </w:r>
          </w:p>
        </w:tc>
        <w:tc>
          <w:tcPr>
            <w:tcW w:w="2660" w:type="dxa"/>
            <w:tcBorders>
              <w:left w:val="single" w:sz="4" w:space="0" w:color="00000A"/>
              <w:right w:val="single" w:sz="4" w:space="0" w:color="00000A"/>
            </w:tcBorders>
            <w:shd w:val="clear" w:color="auto" w:fill="EAF1DD"/>
            <w:tcMar>
              <w:left w:w="70" w:type="dxa"/>
            </w:tcMar>
            <w:vAlign w:val="center"/>
          </w:tcPr>
          <w:p w14:paraId="706CBDC3"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0,6 m</w:t>
            </w:r>
          </w:p>
        </w:tc>
        <w:tc>
          <w:tcPr>
            <w:tcW w:w="2830" w:type="dxa"/>
            <w:tcBorders>
              <w:left w:val="single" w:sz="4" w:space="0" w:color="00000A"/>
              <w:right w:val="single" w:sz="4" w:space="0" w:color="00000A"/>
            </w:tcBorders>
            <w:shd w:val="clear" w:color="auto" w:fill="EAF1DD"/>
            <w:tcMar>
              <w:left w:w="70" w:type="dxa"/>
            </w:tcMar>
            <w:vAlign w:val="center"/>
          </w:tcPr>
          <w:p w14:paraId="16B8E198"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0,8 m</w:t>
            </w:r>
          </w:p>
        </w:tc>
      </w:tr>
      <w:tr w:rsidR="00BB59DE" w:rsidRPr="00FA00F5" w14:paraId="616336B7"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73718B09" w14:textId="28DD243E" w:rsidR="00BB59D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7</w:t>
            </w:r>
          </w:p>
        </w:tc>
        <w:tc>
          <w:tcPr>
            <w:tcW w:w="2480" w:type="dxa"/>
            <w:tcBorders>
              <w:left w:val="single" w:sz="4" w:space="0" w:color="00000A"/>
              <w:right w:val="single" w:sz="4" w:space="0" w:color="00000A"/>
            </w:tcBorders>
            <w:shd w:val="clear" w:color="auto" w:fill="EAF1DD"/>
            <w:tcMar>
              <w:left w:w="70" w:type="dxa"/>
            </w:tcMar>
            <w:vAlign w:val="center"/>
          </w:tcPr>
          <w:p w14:paraId="65EFC67D" w14:textId="77777777"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klasa odporności ogniowej dla konstrukcji dachu budynku</w:t>
            </w:r>
          </w:p>
        </w:tc>
        <w:tc>
          <w:tcPr>
            <w:tcW w:w="975" w:type="dxa"/>
            <w:tcBorders>
              <w:left w:val="single" w:sz="4" w:space="0" w:color="00000A"/>
              <w:right w:val="single" w:sz="4" w:space="0" w:color="00000A"/>
            </w:tcBorders>
            <w:shd w:val="clear" w:color="auto" w:fill="EAF1DD"/>
            <w:tcMar>
              <w:left w:w="70" w:type="dxa"/>
            </w:tcMar>
            <w:vAlign w:val="center"/>
          </w:tcPr>
          <w:p w14:paraId="3A9E8ABE"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216.1.</w:t>
            </w:r>
          </w:p>
          <w:p w14:paraId="6F3D72FD"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23713731"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Konstrukcja stalowa o nieudokumentowanej klasie odporności ogniowej</w:t>
            </w:r>
          </w:p>
        </w:tc>
        <w:tc>
          <w:tcPr>
            <w:tcW w:w="2830" w:type="dxa"/>
            <w:tcBorders>
              <w:left w:val="single" w:sz="4" w:space="0" w:color="00000A"/>
              <w:right w:val="single" w:sz="4" w:space="0" w:color="00000A"/>
            </w:tcBorders>
            <w:shd w:val="clear" w:color="auto" w:fill="EAF1DD"/>
            <w:tcMar>
              <w:left w:w="70" w:type="dxa"/>
            </w:tcMar>
            <w:vAlign w:val="center"/>
          </w:tcPr>
          <w:p w14:paraId="495F2034" w14:textId="46C42D46" w:rsidR="00BB59DE" w:rsidRDefault="00BB59DE" w:rsidP="00BB59DE">
            <w:pPr>
              <w:widowControl/>
              <w:spacing w:line="276" w:lineRule="auto"/>
              <w:jc w:val="center"/>
              <w:rPr>
                <w:rFonts w:ascii="Calibri" w:hAnsi="Calibri"/>
                <w:iCs/>
                <w:sz w:val="22"/>
                <w:szCs w:val="22"/>
              </w:rPr>
            </w:pPr>
            <w:r>
              <w:rPr>
                <w:rFonts w:ascii="Calibri" w:hAnsi="Calibri"/>
                <w:iCs/>
                <w:sz w:val="22"/>
                <w:szCs w:val="22"/>
              </w:rPr>
              <w:t xml:space="preserve">R </w:t>
            </w:r>
            <w:r w:rsidR="006C22B7">
              <w:rPr>
                <w:rFonts w:ascii="Calibri" w:hAnsi="Calibri"/>
                <w:iCs/>
                <w:sz w:val="22"/>
                <w:szCs w:val="22"/>
              </w:rPr>
              <w:t>30</w:t>
            </w:r>
          </w:p>
        </w:tc>
      </w:tr>
      <w:tr w:rsidR="00BB59DE" w:rsidRPr="00FA00F5" w14:paraId="78A38553"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363703CA" w14:textId="6F09AC98" w:rsidR="00BB59D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8</w:t>
            </w:r>
          </w:p>
        </w:tc>
        <w:tc>
          <w:tcPr>
            <w:tcW w:w="2480" w:type="dxa"/>
            <w:tcBorders>
              <w:left w:val="single" w:sz="4" w:space="0" w:color="00000A"/>
              <w:right w:val="single" w:sz="4" w:space="0" w:color="00000A"/>
            </w:tcBorders>
            <w:shd w:val="clear" w:color="auto" w:fill="EAF1DD"/>
            <w:tcMar>
              <w:left w:w="70" w:type="dxa"/>
            </w:tcMar>
            <w:vAlign w:val="center"/>
          </w:tcPr>
          <w:p w14:paraId="77993924" w14:textId="77777777"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 xml:space="preserve">Nieodpowiednia klasa odporności ogniowej dla </w:t>
            </w:r>
            <w:proofErr w:type="spellStart"/>
            <w:r>
              <w:rPr>
                <w:rFonts w:ascii="Calibri" w:hAnsi="Calibri" w:cs="Times New Roman"/>
                <w:iCs/>
                <w:sz w:val="22"/>
                <w:szCs w:val="22"/>
              </w:rPr>
              <w:t>przekrycia</w:t>
            </w:r>
            <w:proofErr w:type="spellEnd"/>
            <w:r>
              <w:rPr>
                <w:rFonts w:ascii="Calibri" w:hAnsi="Calibri" w:cs="Times New Roman"/>
                <w:iCs/>
                <w:sz w:val="22"/>
                <w:szCs w:val="22"/>
              </w:rPr>
              <w:t xml:space="preserve"> dachu</w:t>
            </w:r>
          </w:p>
        </w:tc>
        <w:tc>
          <w:tcPr>
            <w:tcW w:w="975" w:type="dxa"/>
            <w:tcBorders>
              <w:left w:val="single" w:sz="4" w:space="0" w:color="00000A"/>
              <w:right w:val="single" w:sz="4" w:space="0" w:color="00000A"/>
            </w:tcBorders>
            <w:shd w:val="clear" w:color="auto" w:fill="EAF1DD"/>
            <w:tcMar>
              <w:left w:w="70" w:type="dxa"/>
            </w:tcMar>
            <w:vAlign w:val="center"/>
          </w:tcPr>
          <w:p w14:paraId="4C321556"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216.1.</w:t>
            </w:r>
          </w:p>
          <w:p w14:paraId="38695670"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3C25EA7E" w14:textId="77777777" w:rsidR="00BB59DE" w:rsidRDefault="00BB59DE" w:rsidP="00BB59DE">
            <w:pPr>
              <w:widowControl/>
              <w:spacing w:line="276" w:lineRule="auto"/>
              <w:jc w:val="center"/>
              <w:rPr>
                <w:rFonts w:ascii="Calibri" w:hAnsi="Calibri"/>
                <w:iCs/>
                <w:sz w:val="22"/>
                <w:szCs w:val="22"/>
              </w:rPr>
            </w:pPr>
            <w:proofErr w:type="spellStart"/>
            <w:r>
              <w:rPr>
                <w:rFonts w:ascii="Calibri" w:hAnsi="Calibri"/>
                <w:iCs/>
                <w:sz w:val="22"/>
                <w:szCs w:val="22"/>
              </w:rPr>
              <w:t>Przekrycie</w:t>
            </w:r>
            <w:proofErr w:type="spellEnd"/>
            <w:r>
              <w:rPr>
                <w:rFonts w:ascii="Calibri" w:hAnsi="Calibri"/>
                <w:iCs/>
                <w:sz w:val="22"/>
                <w:szCs w:val="22"/>
              </w:rPr>
              <w:t xml:space="preserve"> dachu o nieudokumentowanej klasie odporności ogniowej</w:t>
            </w:r>
          </w:p>
        </w:tc>
        <w:tc>
          <w:tcPr>
            <w:tcW w:w="2830" w:type="dxa"/>
            <w:tcBorders>
              <w:left w:val="single" w:sz="4" w:space="0" w:color="00000A"/>
              <w:right w:val="single" w:sz="4" w:space="0" w:color="00000A"/>
            </w:tcBorders>
            <w:shd w:val="clear" w:color="auto" w:fill="EAF1DD"/>
            <w:tcMar>
              <w:left w:w="70" w:type="dxa"/>
            </w:tcMar>
            <w:vAlign w:val="center"/>
          </w:tcPr>
          <w:p w14:paraId="15A1BB84" w14:textId="612F3F13" w:rsidR="00BB59DE" w:rsidRDefault="00BB59DE" w:rsidP="00BB59DE">
            <w:pPr>
              <w:widowControl/>
              <w:spacing w:line="276" w:lineRule="auto"/>
              <w:jc w:val="center"/>
              <w:rPr>
                <w:rFonts w:ascii="Calibri" w:hAnsi="Calibri"/>
                <w:iCs/>
                <w:sz w:val="22"/>
                <w:szCs w:val="22"/>
              </w:rPr>
            </w:pPr>
            <w:r>
              <w:rPr>
                <w:rFonts w:ascii="Calibri" w:hAnsi="Calibri"/>
                <w:iCs/>
                <w:sz w:val="22"/>
                <w:szCs w:val="22"/>
              </w:rPr>
              <w:t xml:space="preserve">RE </w:t>
            </w:r>
            <w:r w:rsidR="006C22B7">
              <w:rPr>
                <w:rFonts w:ascii="Calibri" w:hAnsi="Calibri"/>
                <w:iCs/>
                <w:sz w:val="22"/>
                <w:szCs w:val="22"/>
              </w:rPr>
              <w:t>30</w:t>
            </w:r>
          </w:p>
        </w:tc>
      </w:tr>
      <w:tr w:rsidR="00BB59DE" w:rsidRPr="00FA00F5" w14:paraId="74B17AD5"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02C358F7" w14:textId="6C939F7B" w:rsidR="00BB59DE"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9</w:t>
            </w:r>
          </w:p>
        </w:tc>
        <w:tc>
          <w:tcPr>
            <w:tcW w:w="2480" w:type="dxa"/>
            <w:tcBorders>
              <w:left w:val="single" w:sz="4" w:space="0" w:color="00000A"/>
              <w:right w:val="single" w:sz="4" w:space="0" w:color="00000A"/>
            </w:tcBorders>
            <w:shd w:val="clear" w:color="auto" w:fill="EAF1DD"/>
            <w:tcMar>
              <w:left w:w="70" w:type="dxa"/>
            </w:tcMar>
            <w:vAlign w:val="center"/>
          </w:tcPr>
          <w:p w14:paraId="1B38A864" w14:textId="77777777"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powierzchnia strefy pożarowej</w:t>
            </w:r>
          </w:p>
        </w:tc>
        <w:tc>
          <w:tcPr>
            <w:tcW w:w="975" w:type="dxa"/>
            <w:tcBorders>
              <w:left w:val="single" w:sz="4" w:space="0" w:color="00000A"/>
              <w:right w:val="single" w:sz="4" w:space="0" w:color="00000A"/>
            </w:tcBorders>
            <w:shd w:val="clear" w:color="auto" w:fill="EAF1DD"/>
            <w:tcMar>
              <w:left w:w="70" w:type="dxa"/>
            </w:tcMar>
            <w:vAlign w:val="center"/>
          </w:tcPr>
          <w:p w14:paraId="67A0C1B2"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227.1.</w:t>
            </w:r>
          </w:p>
          <w:p w14:paraId="1D33B171"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632B057B" w14:textId="765A1AE1" w:rsidR="00BB59DE" w:rsidRPr="004A3A95" w:rsidRDefault="00DF03A6" w:rsidP="009438DC">
            <w:pPr>
              <w:widowControl/>
              <w:spacing w:line="276" w:lineRule="auto"/>
              <w:jc w:val="center"/>
              <w:rPr>
                <w:rFonts w:ascii="Calibri" w:hAnsi="Calibri"/>
                <w:iCs/>
                <w:sz w:val="22"/>
                <w:szCs w:val="22"/>
              </w:rPr>
            </w:pPr>
            <w:r>
              <w:rPr>
                <w:rFonts w:ascii="Calibri" w:hAnsi="Calibri"/>
                <w:iCs/>
                <w:sz w:val="22"/>
                <w:szCs w:val="22"/>
              </w:rPr>
              <w:t>9770</w:t>
            </w:r>
            <w:r w:rsidR="009438DC" w:rsidRPr="009438DC">
              <w:rPr>
                <w:rFonts w:ascii="Calibri" w:hAnsi="Calibri"/>
                <w:iCs/>
                <w:sz w:val="22"/>
                <w:szCs w:val="22"/>
              </w:rPr>
              <w:t xml:space="preserve"> </w:t>
            </w:r>
            <w:r w:rsidR="00BB59DE">
              <w:rPr>
                <w:rFonts w:ascii="Calibri" w:hAnsi="Calibri"/>
                <w:iCs/>
                <w:sz w:val="22"/>
                <w:szCs w:val="22"/>
              </w:rPr>
              <w:t>m</w:t>
            </w:r>
            <w:r w:rsidR="00BB59DE">
              <w:rPr>
                <w:rFonts w:ascii="Calibri" w:hAnsi="Calibri"/>
                <w:iCs/>
                <w:sz w:val="22"/>
                <w:szCs w:val="22"/>
                <w:vertAlign w:val="superscript"/>
              </w:rPr>
              <w:t>2</w:t>
            </w:r>
          </w:p>
        </w:tc>
        <w:tc>
          <w:tcPr>
            <w:tcW w:w="2830" w:type="dxa"/>
            <w:tcBorders>
              <w:left w:val="single" w:sz="4" w:space="0" w:color="00000A"/>
              <w:right w:val="single" w:sz="4" w:space="0" w:color="00000A"/>
            </w:tcBorders>
            <w:shd w:val="clear" w:color="auto" w:fill="EAF1DD"/>
            <w:tcMar>
              <w:left w:w="70" w:type="dxa"/>
            </w:tcMar>
            <w:vAlign w:val="center"/>
          </w:tcPr>
          <w:p w14:paraId="047E19D4" w14:textId="79C62AD6" w:rsidR="00BB59DE" w:rsidRPr="004A3A95" w:rsidRDefault="00DF03A6" w:rsidP="00BB59DE">
            <w:pPr>
              <w:widowControl/>
              <w:spacing w:line="276" w:lineRule="auto"/>
              <w:jc w:val="center"/>
              <w:rPr>
                <w:rFonts w:ascii="Calibri" w:hAnsi="Calibri"/>
                <w:iCs/>
                <w:sz w:val="22"/>
                <w:szCs w:val="22"/>
              </w:rPr>
            </w:pPr>
            <w:r>
              <w:rPr>
                <w:rFonts w:ascii="Calibri" w:hAnsi="Calibri"/>
                <w:iCs/>
                <w:sz w:val="22"/>
                <w:szCs w:val="22"/>
              </w:rPr>
              <w:t>2500</w:t>
            </w:r>
            <w:r w:rsidR="00BB59DE">
              <w:rPr>
                <w:rFonts w:ascii="Calibri" w:hAnsi="Calibri"/>
                <w:iCs/>
                <w:sz w:val="22"/>
                <w:szCs w:val="22"/>
              </w:rPr>
              <w:t xml:space="preserve"> m</w:t>
            </w:r>
            <w:r w:rsidR="00BB59DE">
              <w:rPr>
                <w:rFonts w:ascii="Calibri" w:hAnsi="Calibri"/>
                <w:iCs/>
                <w:sz w:val="22"/>
                <w:szCs w:val="22"/>
                <w:vertAlign w:val="superscript"/>
              </w:rPr>
              <w:t>2</w:t>
            </w:r>
          </w:p>
        </w:tc>
      </w:tr>
      <w:tr w:rsidR="0089746D" w:rsidRPr="00FA00F5" w14:paraId="187B78E2"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12DD5F9E" w14:textId="426652BF" w:rsidR="0089746D" w:rsidRPr="002035F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10</w:t>
            </w:r>
          </w:p>
        </w:tc>
        <w:tc>
          <w:tcPr>
            <w:tcW w:w="2480" w:type="dxa"/>
            <w:tcBorders>
              <w:left w:val="single" w:sz="4" w:space="0" w:color="00000A"/>
              <w:right w:val="single" w:sz="4" w:space="0" w:color="00000A"/>
            </w:tcBorders>
            <w:shd w:val="clear" w:color="auto" w:fill="EAF1DD"/>
            <w:tcMar>
              <w:left w:w="70" w:type="dxa"/>
            </w:tcMar>
            <w:vAlign w:val="center"/>
          </w:tcPr>
          <w:p w14:paraId="51A9DB42" w14:textId="6A813EBA" w:rsidR="0089746D" w:rsidRDefault="0089746D" w:rsidP="006D5180">
            <w:pPr>
              <w:pStyle w:val="Tretekstu"/>
              <w:spacing w:line="276" w:lineRule="auto"/>
              <w:rPr>
                <w:rFonts w:ascii="Calibri" w:hAnsi="Calibri" w:cs="Times New Roman"/>
                <w:iCs/>
                <w:sz w:val="22"/>
                <w:szCs w:val="22"/>
              </w:rPr>
            </w:pPr>
            <w:r>
              <w:rPr>
                <w:rFonts w:ascii="Calibri" w:hAnsi="Calibri" w:cs="Times New Roman"/>
                <w:iCs/>
                <w:sz w:val="22"/>
                <w:szCs w:val="22"/>
              </w:rPr>
              <w:t>Nieodpowiedni sposób wydzielenia stref pożarowych</w:t>
            </w:r>
          </w:p>
        </w:tc>
        <w:tc>
          <w:tcPr>
            <w:tcW w:w="975" w:type="dxa"/>
            <w:tcBorders>
              <w:left w:val="single" w:sz="4" w:space="0" w:color="00000A"/>
              <w:right w:val="single" w:sz="4" w:space="0" w:color="00000A"/>
            </w:tcBorders>
            <w:shd w:val="clear" w:color="auto" w:fill="EAF1DD"/>
            <w:tcMar>
              <w:left w:w="70" w:type="dxa"/>
            </w:tcMar>
            <w:vAlign w:val="center"/>
          </w:tcPr>
          <w:p w14:paraId="167A45AB" w14:textId="7E0F617B" w:rsidR="0089746D" w:rsidRPr="00070CBD" w:rsidRDefault="0089746D" w:rsidP="0089746D">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235.1</w:t>
            </w:r>
          </w:p>
          <w:p w14:paraId="7C4D48EA" w14:textId="6BCF6724" w:rsidR="0089746D" w:rsidRPr="00070CBD" w:rsidRDefault="0089746D" w:rsidP="0089746D">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3BF34653" w14:textId="2F1B9928" w:rsidR="0089746D" w:rsidRPr="009438DC" w:rsidRDefault="0089746D" w:rsidP="009438DC">
            <w:pPr>
              <w:widowControl/>
              <w:spacing w:line="276" w:lineRule="auto"/>
              <w:jc w:val="center"/>
              <w:rPr>
                <w:rFonts w:ascii="Calibri" w:hAnsi="Calibri"/>
                <w:iCs/>
                <w:sz w:val="22"/>
                <w:szCs w:val="22"/>
              </w:rPr>
            </w:pPr>
            <w:r>
              <w:rPr>
                <w:rFonts w:ascii="Calibri" w:hAnsi="Calibri"/>
                <w:iCs/>
                <w:sz w:val="22"/>
                <w:szCs w:val="22"/>
              </w:rPr>
              <w:t>Ściany oddzielenia przeciwpożarowego nie są posadowione na własnym fundamencie</w:t>
            </w:r>
          </w:p>
        </w:tc>
        <w:tc>
          <w:tcPr>
            <w:tcW w:w="2830" w:type="dxa"/>
            <w:tcBorders>
              <w:left w:val="single" w:sz="4" w:space="0" w:color="00000A"/>
              <w:right w:val="single" w:sz="4" w:space="0" w:color="00000A"/>
            </w:tcBorders>
            <w:shd w:val="clear" w:color="auto" w:fill="EAF1DD"/>
            <w:tcMar>
              <w:left w:w="70" w:type="dxa"/>
            </w:tcMar>
            <w:vAlign w:val="center"/>
          </w:tcPr>
          <w:p w14:paraId="7EDDA7CE" w14:textId="65DA063B" w:rsidR="0089746D" w:rsidRDefault="0089746D" w:rsidP="00BB59DE">
            <w:pPr>
              <w:widowControl/>
              <w:spacing w:line="276" w:lineRule="auto"/>
              <w:jc w:val="center"/>
              <w:rPr>
                <w:rFonts w:ascii="Calibri" w:hAnsi="Calibri"/>
                <w:iCs/>
                <w:sz w:val="22"/>
                <w:szCs w:val="22"/>
              </w:rPr>
            </w:pPr>
            <w:r>
              <w:rPr>
                <w:rFonts w:ascii="Calibri" w:hAnsi="Calibri"/>
                <w:iCs/>
                <w:sz w:val="22"/>
                <w:szCs w:val="22"/>
              </w:rPr>
              <w:t>Ściany oddzielenia przeciwpożarowego należy wznosić na własnym fundamencie</w:t>
            </w:r>
          </w:p>
        </w:tc>
      </w:tr>
      <w:tr w:rsidR="00DF03A6" w:rsidRPr="00FA00F5" w14:paraId="3A63DEDE"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65D88FA8" w14:textId="5B5212AA" w:rsidR="00DF03A6" w:rsidRDefault="0064447F" w:rsidP="00BB59DE">
            <w:pPr>
              <w:pStyle w:val="1SBStandardowy"/>
              <w:widowControl w:val="0"/>
              <w:spacing w:line="240" w:lineRule="auto"/>
              <w:ind w:firstLine="0"/>
              <w:jc w:val="center"/>
              <w:rPr>
                <w:rFonts w:ascii="Calibri" w:hAnsi="Calibri"/>
                <w:iCs/>
                <w:sz w:val="22"/>
                <w:szCs w:val="22"/>
              </w:rPr>
            </w:pPr>
            <w:r>
              <w:rPr>
                <w:rFonts w:ascii="Calibri" w:hAnsi="Calibri"/>
                <w:iCs/>
                <w:sz w:val="22"/>
                <w:szCs w:val="22"/>
              </w:rPr>
              <w:t>11</w:t>
            </w:r>
          </w:p>
        </w:tc>
        <w:tc>
          <w:tcPr>
            <w:tcW w:w="2480" w:type="dxa"/>
            <w:tcBorders>
              <w:left w:val="single" w:sz="4" w:space="0" w:color="00000A"/>
              <w:right w:val="single" w:sz="4" w:space="0" w:color="00000A"/>
            </w:tcBorders>
            <w:shd w:val="clear" w:color="auto" w:fill="EAF1DD"/>
            <w:tcMar>
              <w:left w:w="70" w:type="dxa"/>
            </w:tcMar>
            <w:vAlign w:val="center"/>
          </w:tcPr>
          <w:p w14:paraId="400C081B" w14:textId="6F32537F" w:rsidR="00DF03A6" w:rsidRDefault="00DF03A6" w:rsidP="00985DC9">
            <w:pPr>
              <w:pStyle w:val="Tretekstu"/>
              <w:spacing w:line="276" w:lineRule="auto"/>
              <w:rPr>
                <w:rFonts w:ascii="Calibri" w:hAnsi="Calibri" w:cs="Times New Roman"/>
                <w:iCs/>
                <w:sz w:val="22"/>
                <w:szCs w:val="22"/>
              </w:rPr>
            </w:pPr>
            <w:r>
              <w:rPr>
                <w:rFonts w:ascii="Calibri" w:hAnsi="Calibri" w:cs="Times New Roman"/>
                <w:iCs/>
                <w:sz w:val="22"/>
                <w:szCs w:val="22"/>
              </w:rPr>
              <w:t xml:space="preserve">Nieodpowiedni sposób wydzielenia stref pożarowych </w:t>
            </w:r>
            <w:r w:rsidR="00BB4FB5">
              <w:rPr>
                <w:rFonts w:ascii="Calibri" w:hAnsi="Calibri" w:cs="Times New Roman"/>
                <w:iCs/>
                <w:sz w:val="22"/>
                <w:szCs w:val="22"/>
              </w:rPr>
              <w:t>przy</w:t>
            </w:r>
            <w:r>
              <w:rPr>
                <w:rFonts w:ascii="Calibri" w:hAnsi="Calibri" w:cs="Times New Roman"/>
                <w:iCs/>
                <w:sz w:val="22"/>
                <w:szCs w:val="22"/>
              </w:rPr>
              <w:t xml:space="preserve"> ścianie zewnętrznej na granicy stref pożarowych</w:t>
            </w:r>
          </w:p>
        </w:tc>
        <w:tc>
          <w:tcPr>
            <w:tcW w:w="975" w:type="dxa"/>
            <w:tcBorders>
              <w:left w:val="single" w:sz="4" w:space="0" w:color="00000A"/>
              <w:right w:val="single" w:sz="4" w:space="0" w:color="00000A"/>
            </w:tcBorders>
            <w:shd w:val="clear" w:color="auto" w:fill="EAF1DD"/>
            <w:tcMar>
              <w:left w:w="70" w:type="dxa"/>
            </w:tcMar>
            <w:vAlign w:val="center"/>
          </w:tcPr>
          <w:p w14:paraId="784A80E3" w14:textId="5FD737C1" w:rsidR="00DF03A6" w:rsidRPr="00070CBD" w:rsidRDefault="00DF03A6" w:rsidP="00DF03A6">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235.2</w:t>
            </w:r>
          </w:p>
          <w:p w14:paraId="289FD91D" w14:textId="5D3F8378" w:rsidR="00DF03A6" w:rsidRPr="00070CBD" w:rsidRDefault="00DF03A6" w:rsidP="00DF03A6">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1758F731" w14:textId="7F925EDB" w:rsidR="00DF03A6" w:rsidRDefault="00DF03A6" w:rsidP="006D5180">
            <w:pPr>
              <w:widowControl/>
              <w:spacing w:line="276" w:lineRule="auto"/>
              <w:jc w:val="center"/>
              <w:rPr>
                <w:rFonts w:ascii="Calibri" w:hAnsi="Calibri"/>
                <w:iCs/>
                <w:sz w:val="22"/>
                <w:szCs w:val="22"/>
              </w:rPr>
            </w:pPr>
            <w:r>
              <w:rPr>
                <w:rFonts w:ascii="Calibri" w:hAnsi="Calibri"/>
                <w:iCs/>
                <w:sz w:val="22"/>
                <w:szCs w:val="22"/>
              </w:rPr>
              <w:t xml:space="preserve">Brak </w:t>
            </w:r>
            <w:r w:rsidR="009D32B8">
              <w:rPr>
                <w:rFonts w:ascii="Calibri" w:hAnsi="Calibri"/>
                <w:iCs/>
                <w:sz w:val="22"/>
                <w:szCs w:val="22"/>
              </w:rPr>
              <w:t>wydzielenia na ścianach zewnętrznych</w:t>
            </w:r>
          </w:p>
        </w:tc>
        <w:tc>
          <w:tcPr>
            <w:tcW w:w="2830" w:type="dxa"/>
            <w:tcBorders>
              <w:left w:val="single" w:sz="4" w:space="0" w:color="00000A"/>
              <w:right w:val="single" w:sz="4" w:space="0" w:color="00000A"/>
            </w:tcBorders>
            <w:shd w:val="clear" w:color="auto" w:fill="EAF1DD"/>
            <w:tcMar>
              <w:left w:w="70" w:type="dxa"/>
            </w:tcMar>
            <w:vAlign w:val="center"/>
          </w:tcPr>
          <w:p w14:paraId="4B0FDB7B" w14:textId="156FBFB4" w:rsidR="00DF03A6" w:rsidRDefault="00BB4FB5" w:rsidP="00BB59DE">
            <w:pPr>
              <w:widowControl/>
              <w:spacing w:line="276" w:lineRule="auto"/>
              <w:jc w:val="center"/>
              <w:rPr>
                <w:rFonts w:ascii="Calibri" w:hAnsi="Calibri"/>
                <w:iCs/>
                <w:sz w:val="22"/>
                <w:szCs w:val="22"/>
              </w:rPr>
            </w:pPr>
            <w:r>
              <w:rPr>
                <w:rFonts w:ascii="Calibri" w:hAnsi="Calibri"/>
                <w:iCs/>
                <w:sz w:val="22"/>
                <w:szCs w:val="22"/>
              </w:rPr>
              <w:t>Pionowy pas o szerokości 2,0 </w:t>
            </w:r>
            <w:r w:rsidR="00DF03A6">
              <w:rPr>
                <w:rFonts w:ascii="Calibri" w:hAnsi="Calibri"/>
                <w:iCs/>
                <w:sz w:val="22"/>
                <w:szCs w:val="22"/>
              </w:rPr>
              <w:t>m i klasie odporności ogniowej EI 60 (niepalny), lub wysunięcie ściany poza lico na min. 0,3 m</w:t>
            </w:r>
          </w:p>
        </w:tc>
      </w:tr>
      <w:tr w:rsidR="00383E34" w:rsidRPr="00FA00F5" w14:paraId="2C527845"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47C3950B" w14:textId="7B506180" w:rsidR="00383E34" w:rsidRDefault="0064447F"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12</w:t>
            </w:r>
          </w:p>
        </w:tc>
        <w:tc>
          <w:tcPr>
            <w:tcW w:w="2480" w:type="dxa"/>
            <w:tcBorders>
              <w:left w:val="single" w:sz="4" w:space="0" w:color="00000A"/>
              <w:right w:val="single" w:sz="4" w:space="0" w:color="00000A"/>
            </w:tcBorders>
            <w:shd w:val="clear" w:color="auto" w:fill="EAF1DD"/>
            <w:tcMar>
              <w:left w:w="70" w:type="dxa"/>
            </w:tcMar>
            <w:vAlign w:val="center"/>
          </w:tcPr>
          <w:p w14:paraId="3539A901" w14:textId="7F3A0E7B" w:rsidR="00383E34" w:rsidRDefault="00383E34" w:rsidP="00BB59DE">
            <w:pPr>
              <w:pStyle w:val="Tretekstu"/>
              <w:spacing w:line="276" w:lineRule="auto"/>
              <w:rPr>
                <w:rFonts w:ascii="Calibri" w:hAnsi="Calibri" w:cs="Times New Roman"/>
                <w:iCs/>
                <w:sz w:val="22"/>
                <w:szCs w:val="22"/>
              </w:rPr>
            </w:pPr>
            <w:r>
              <w:rPr>
                <w:rFonts w:ascii="Calibri" w:hAnsi="Calibri" w:cs="Times New Roman"/>
                <w:iCs/>
                <w:sz w:val="22"/>
                <w:szCs w:val="22"/>
              </w:rPr>
              <w:t>Niewyposażenie wyjść z pomieszczeń (</w:t>
            </w:r>
            <w:proofErr w:type="spellStart"/>
            <w:r>
              <w:rPr>
                <w:rFonts w:ascii="Calibri" w:hAnsi="Calibri" w:cs="Times New Roman"/>
                <w:iCs/>
                <w:sz w:val="22"/>
                <w:szCs w:val="22"/>
              </w:rPr>
              <w:t>foyer</w:t>
            </w:r>
            <w:proofErr w:type="spellEnd"/>
            <w:r>
              <w:rPr>
                <w:rFonts w:ascii="Calibri" w:hAnsi="Calibri" w:cs="Times New Roman"/>
                <w:iCs/>
                <w:sz w:val="22"/>
                <w:szCs w:val="22"/>
              </w:rPr>
              <w:t xml:space="preserve">) w drzwi </w:t>
            </w:r>
          </w:p>
        </w:tc>
        <w:tc>
          <w:tcPr>
            <w:tcW w:w="975" w:type="dxa"/>
            <w:tcBorders>
              <w:left w:val="single" w:sz="4" w:space="0" w:color="00000A"/>
              <w:right w:val="single" w:sz="4" w:space="0" w:color="00000A"/>
            </w:tcBorders>
            <w:shd w:val="clear" w:color="auto" w:fill="EAF1DD"/>
            <w:tcMar>
              <w:left w:w="70" w:type="dxa"/>
            </w:tcMar>
            <w:vAlign w:val="center"/>
          </w:tcPr>
          <w:p w14:paraId="0FA4A636" w14:textId="7728C88A" w:rsidR="00383E34" w:rsidRPr="00070CBD" w:rsidRDefault="00383E34" w:rsidP="00383E34">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236.3</w:t>
            </w:r>
          </w:p>
          <w:p w14:paraId="00155552" w14:textId="3A891785" w:rsidR="00383E34" w:rsidRPr="00070CBD" w:rsidRDefault="00383E34" w:rsidP="00383E34">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4D76E8FB" w14:textId="72A2532F" w:rsidR="00383E34" w:rsidRDefault="00383E34" w:rsidP="009438DC">
            <w:pPr>
              <w:widowControl/>
              <w:spacing w:line="276" w:lineRule="auto"/>
              <w:jc w:val="center"/>
              <w:rPr>
                <w:rFonts w:ascii="Calibri" w:hAnsi="Calibri"/>
                <w:iCs/>
                <w:sz w:val="22"/>
                <w:szCs w:val="22"/>
              </w:rPr>
            </w:pPr>
            <w:r>
              <w:rPr>
                <w:rFonts w:ascii="Calibri" w:hAnsi="Calibri"/>
                <w:iCs/>
                <w:sz w:val="22"/>
                <w:szCs w:val="22"/>
              </w:rPr>
              <w:t>Brak drzwi przy wyjściu z pomieszczenia na drogi ewakuacyjne</w:t>
            </w:r>
          </w:p>
        </w:tc>
        <w:tc>
          <w:tcPr>
            <w:tcW w:w="2830" w:type="dxa"/>
            <w:tcBorders>
              <w:left w:val="single" w:sz="4" w:space="0" w:color="00000A"/>
              <w:right w:val="single" w:sz="4" w:space="0" w:color="00000A"/>
            </w:tcBorders>
            <w:shd w:val="clear" w:color="auto" w:fill="EAF1DD"/>
            <w:tcMar>
              <w:left w:w="70" w:type="dxa"/>
            </w:tcMar>
            <w:vAlign w:val="center"/>
          </w:tcPr>
          <w:p w14:paraId="65D4B5E1" w14:textId="6888C981" w:rsidR="00383E34" w:rsidRDefault="00383E34" w:rsidP="00BB59DE">
            <w:pPr>
              <w:widowControl/>
              <w:spacing w:line="276" w:lineRule="auto"/>
              <w:jc w:val="center"/>
              <w:rPr>
                <w:rFonts w:ascii="Calibri" w:hAnsi="Calibri"/>
                <w:iCs/>
                <w:sz w:val="22"/>
                <w:szCs w:val="22"/>
              </w:rPr>
            </w:pPr>
            <w:r>
              <w:rPr>
                <w:rFonts w:ascii="Calibri" w:hAnsi="Calibri"/>
                <w:iCs/>
                <w:sz w:val="22"/>
                <w:szCs w:val="22"/>
              </w:rPr>
              <w:t>Wyjście z pomieszczenia na drogi ewakuacyjne powinny być zamykane drzwiami</w:t>
            </w:r>
          </w:p>
        </w:tc>
      </w:tr>
      <w:tr w:rsidR="00213CA2" w:rsidRPr="00FA00F5" w14:paraId="2CB39D16"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02DC25C4" w14:textId="02741211" w:rsidR="00213CA2" w:rsidDel="0064447F" w:rsidRDefault="0061558D"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13</w:t>
            </w:r>
          </w:p>
        </w:tc>
        <w:tc>
          <w:tcPr>
            <w:tcW w:w="2480" w:type="dxa"/>
            <w:tcBorders>
              <w:left w:val="single" w:sz="4" w:space="0" w:color="00000A"/>
              <w:right w:val="single" w:sz="4" w:space="0" w:color="00000A"/>
            </w:tcBorders>
            <w:shd w:val="clear" w:color="auto" w:fill="EAF1DD"/>
            <w:tcMar>
              <w:left w:w="70" w:type="dxa"/>
            </w:tcMar>
            <w:vAlign w:val="center"/>
          </w:tcPr>
          <w:p w14:paraId="52A17D29" w14:textId="314F9F01" w:rsidR="00213CA2" w:rsidRPr="0061558D" w:rsidRDefault="00213CA2">
            <w:pPr>
              <w:pStyle w:val="Tretekstu"/>
              <w:spacing w:line="276" w:lineRule="auto"/>
              <w:rPr>
                <w:rFonts w:ascii="Calibri" w:hAnsi="Calibri" w:cs="Times New Roman"/>
                <w:iCs/>
                <w:sz w:val="22"/>
                <w:szCs w:val="22"/>
              </w:rPr>
            </w:pPr>
            <w:r w:rsidRPr="0061558D">
              <w:rPr>
                <w:rFonts w:ascii="Calibri" w:hAnsi="Calibri" w:cs="Times New Roman"/>
                <w:iCs/>
                <w:sz w:val="22"/>
                <w:szCs w:val="22"/>
              </w:rPr>
              <w:t>Nieodpowiednia szerokość drzwi</w:t>
            </w:r>
            <w:r w:rsidR="0061558D" w:rsidRPr="00613E9F">
              <w:rPr>
                <w:rFonts w:ascii="Calibri" w:hAnsi="Calibri" w:cs="Times New Roman"/>
                <w:iCs/>
                <w:sz w:val="22"/>
                <w:szCs w:val="22"/>
              </w:rPr>
              <w:t xml:space="preserve"> na parterze przy wyjściu z hali do wyjść A i B</w:t>
            </w:r>
          </w:p>
        </w:tc>
        <w:tc>
          <w:tcPr>
            <w:tcW w:w="975" w:type="dxa"/>
            <w:tcBorders>
              <w:left w:val="single" w:sz="4" w:space="0" w:color="00000A"/>
              <w:right w:val="single" w:sz="4" w:space="0" w:color="00000A"/>
            </w:tcBorders>
            <w:shd w:val="clear" w:color="auto" w:fill="EAF1DD"/>
            <w:tcMar>
              <w:left w:w="70" w:type="dxa"/>
            </w:tcMar>
            <w:vAlign w:val="center"/>
          </w:tcPr>
          <w:p w14:paraId="5887C75D" w14:textId="094F6EF6" w:rsidR="00213CA2" w:rsidRPr="0061558D" w:rsidRDefault="00213CA2" w:rsidP="00213CA2">
            <w:pPr>
              <w:pStyle w:val="Tretekstu"/>
              <w:spacing w:line="240" w:lineRule="auto"/>
              <w:rPr>
                <w:rFonts w:ascii="Calibri" w:hAnsi="Calibri" w:cs="Times New Roman"/>
                <w:iCs/>
                <w:sz w:val="22"/>
                <w:szCs w:val="22"/>
              </w:rPr>
            </w:pPr>
            <w:r w:rsidRPr="0061558D">
              <w:rPr>
                <w:rFonts w:ascii="Calibri" w:hAnsi="Calibri" w:cs="Times New Roman"/>
                <w:iCs/>
                <w:sz w:val="22"/>
                <w:szCs w:val="22"/>
              </w:rPr>
              <w:t>§ 239.1</w:t>
            </w:r>
          </w:p>
          <w:p w14:paraId="184B6724" w14:textId="6BF80EED" w:rsidR="00213CA2" w:rsidRPr="0061558D" w:rsidRDefault="00213CA2" w:rsidP="00213CA2">
            <w:pPr>
              <w:pStyle w:val="Tretekstu"/>
              <w:spacing w:line="240" w:lineRule="auto"/>
              <w:rPr>
                <w:rFonts w:ascii="Calibri" w:hAnsi="Calibri" w:cs="Times New Roman"/>
                <w:iCs/>
                <w:sz w:val="22"/>
                <w:szCs w:val="22"/>
              </w:rPr>
            </w:pPr>
            <w:proofErr w:type="spellStart"/>
            <w:r w:rsidRPr="0061558D">
              <w:rPr>
                <w:rFonts w:ascii="Calibri" w:hAnsi="Calibri" w:cs="Times New Roman"/>
                <w:iCs/>
                <w:sz w:val="22"/>
                <w:szCs w:val="22"/>
              </w:rPr>
              <w:t>Rozp</w:t>
            </w:r>
            <w:proofErr w:type="spellEnd"/>
            <w:r w:rsidRPr="0061558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1FC08102" w14:textId="0B3DE6A7" w:rsidR="00213CA2" w:rsidRPr="0061558D" w:rsidRDefault="0061558D">
            <w:pPr>
              <w:widowControl/>
              <w:spacing w:line="276" w:lineRule="auto"/>
              <w:jc w:val="center"/>
              <w:rPr>
                <w:rFonts w:ascii="Calibri" w:hAnsi="Calibri"/>
                <w:iCs/>
                <w:sz w:val="22"/>
                <w:szCs w:val="22"/>
              </w:rPr>
            </w:pPr>
            <w:r w:rsidRPr="00613E9F">
              <w:rPr>
                <w:rFonts w:ascii="Calibri" w:hAnsi="Calibri"/>
                <w:iCs/>
                <w:sz w:val="22"/>
                <w:szCs w:val="22"/>
              </w:rPr>
              <w:t>12,86 m</w:t>
            </w:r>
          </w:p>
        </w:tc>
        <w:tc>
          <w:tcPr>
            <w:tcW w:w="2830" w:type="dxa"/>
            <w:tcBorders>
              <w:left w:val="single" w:sz="4" w:space="0" w:color="00000A"/>
              <w:right w:val="single" w:sz="4" w:space="0" w:color="00000A"/>
            </w:tcBorders>
            <w:shd w:val="clear" w:color="auto" w:fill="EAF1DD"/>
            <w:tcMar>
              <w:left w:w="70" w:type="dxa"/>
            </w:tcMar>
            <w:vAlign w:val="center"/>
          </w:tcPr>
          <w:p w14:paraId="6B20FAB7" w14:textId="77777777" w:rsidR="00213CA2" w:rsidRPr="00613E9F" w:rsidRDefault="0061558D" w:rsidP="00BB59DE">
            <w:pPr>
              <w:widowControl/>
              <w:spacing w:line="276" w:lineRule="auto"/>
              <w:jc w:val="center"/>
              <w:rPr>
                <w:rFonts w:ascii="Calibri" w:hAnsi="Calibri"/>
                <w:iCs/>
                <w:sz w:val="22"/>
                <w:szCs w:val="22"/>
              </w:rPr>
            </w:pPr>
            <w:r w:rsidRPr="00613E9F">
              <w:rPr>
                <w:rFonts w:ascii="Calibri" w:hAnsi="Calibri"/>
                <w:iCs/>
                <w:sz w:val="22"/>
                <w:szCs w:val="22"/>
              </w:rPr>
              <w:t>13,28 m</w:t>
            </w:r>
          </w:p>
          <w:p w14:paraId="3721F4A8" w14:textId="1A174EFC" w:rsidR="0061558D" w:rsidRPr="0061558D" w:rsidRDefault="0061558D" w:rsidP="00BB59DE">
            <w:pPr>
              <w:widowControl/>
              <w:spacing w:line="276" w:lineRule="auto"/>
              <w:jc w:val="center"/>
              <w:rPr>
                <w:rFonts w:ascii="Calibri" w:hAnsi="Calibri"/>
                <w:iCs/>
                <w:sz w:val="22"/>
                <w:szCs w:val="22"/>
              </w:rPr>
            </w:pPr>
            <w:r w:rsidRPr="00613E9F">
              <w:rPr>
                <w:rFonts w:ascii="Calibri" w:hAnsi="Calibri"/>
                <w:iCs/>
                <w:sz w:val="22"/>
                <w:szCs w:val="22"/>
              </w:rPr>
              <w:t>Dla 2213 osób</w:t>
            </w:r>
          </w:p>
        </w:tc>
      </w:tr>
      <w:tr w:rsidR="00BB59DE" w:rsidRPr="00FA00F5" w14:paraId="74791BF0"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4A5AE555" w14:textId="55B955F9" w:rsidR="00BB59DE" w:rsidRPr="002035F6" w:rsidRDefault="0064447F"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1</w:t>
            </w:r>
            <w:r w:rsidR="0061558D">
              <w:rPr>
                <w:rFonts w:ascii="Calibri" w:hAnsi="Calibri"/>
                <w:iCs/>
                <w:sz w:val="22"/>
                <w:szCs w:val="22"/>
              </w:rPr>
              <w:t>4</w:t>
            </w:r>
          </w:p>
        </w:tc>
        <w:tc>
          <w:tcPr>
            <w:tcW w:w="2480" w:type="dxa"/>
            <w:tcBorders>
              <w:left w:val="single" w:sz="4" w:space="0" w:color="00000A"/>
              <w:right w:val="single" w:sz="4" w:space="0" w:color="00000A"/>
            </w:tcBorders>
            <w:shd w:val="clear" w:color="auto" w:fill="EAF1DD"/>
            <w:tcMar>
              <w:left w:w="70" w:type="dxa"/>
            </w:tcMar>
            <w:vAlign w:val="center"/>
          </w:tcPr>
          <w:p w14:paraId="1C1CDCA0" w14:textId="17080715"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szerokość nieblokowanego skrzydła drzwi w drzwiach wieloskrzydłowych</w:t>
            </w:r>
          </w:p>
        </w:tc>
        <w:tc>
          <w:tcPr>
            <w:tcW w:w="975" w:type="dxa"/>
            <w:tcBorders>
              <w:left w:val="single" w:sz="4" w:space="0" w:color="00000A"/>
              <w:right w:val="single" w:sz="4" w:space="0" w:color="00000A"/>
            </w:tcBorders>
            <w:shd w:val="clear" w:color="auto" w:fill="EAF1DD"/>
            <w:tcMar>
              <w:left w:w="70" w:type="dxa"/>
            </w:tcMar>
            <w:vAlign w:val="center"/>
          </w:tcPr>
          <w:p w14:paraId="2A04606F"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240.1</w:t>
            </w:r>
          </w:p>
          <w:p w14:paraId="1A48AB70" w14:textId="04F457D2"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70E59BD6" w14:textId="64F5E70D" w:rsidR="00BB59DE" w:rsidRDefault="00BB59DE" w:rsidP="005038D8">
            <w:pPr>
              <w:widowControl/>
              <w:spacing w:line="276" w:lineRule="auto"/>
              <w:jc w:val="center"/>
              <w:rPr>
                <w:rFonts w:ascii="Calibri" w:hAnsi="Calibri"/>
                <w:iCs/>
                <w:sz w:val="22"/>
                <w:szCs w:val="22"/>
              </w:rPr>
            </w:pPr>
            <w:r>
              <w:rPr>
                <w:rFonts w:ascii="Calibri" w:hAnsi="Calibri"/>
                <w:iCs/>
                <w:sz w:val="22"/>
                <w:szCs w:val="22"/>
              </w:rPr>
              <w:t xml:space="preserve">Nieblokowane skrzydło drzwiowe w drzwiach </w:t>
            </w:r>
            <w:r w:rsidR="005038D8">
              <w:rPr>
                <w:rFonts w:ascii="Calibri" w:hAnsi="Calibri"/>
                <w:iCs/>
                <w:sz w:val="22"/>
                <w:szCs w:val="22"/>
              </w:rPr>
              <w:t>wielo</w:t>
            </w:r>
            <w:r>
              <w:rPr>
                <w:rFonts w:ascii="Calibri" w:hAnsi="Calibri"/>
                <w:iCs/>
                <w:sz w:val="22"/>
                <w:szCs w:val="22"/>
              </w:rPr>
              <w:t>skrzydłowych, stanowiących wyjście z budynku 0,69-0,92 m</w:t>
            </w:r>
          </w:p>
        </w:tc>
        <w:tc>
          <w:tcPr>
            <w:tcW w:w="2830" w:type="dxa"/>
            <w:tcBorders>
              <w:left w:val="single" w:sz="4" w:space="0" w:color="00000A"/>
              <w:right w:val="single" w:sz="4" w:space="0" w:color="00000A"/>
            </w:tcBorders>
            <w:shd w:val="clear" w:color="auto" w:fill="EAF1DD"/>
            <w:tcMar>
              <w:left w:w="70" w:type="dxa"/>
            </w:tcMar>
            <w:vAlign w:val="center"/>
          </w:tcPr>
          <w:p w14:paraId="33984AC4" w14:textId="3B1DEE31" w:rsidR="00BB59DE" w:rsidRDefault="00BB59DE" w:rsidP="00BB59DE">
            <w:pPr>
              <w:widowControl/>
              <w:spacing w:line="276" w:lineRule="auto"/>
              <w:jc w:val="center"/>
              <w:rPr>
                <w:rFonts w:ascii="Calibri" w:hAnsi="Calibri"/>
                <w:iCs/>
                <w:sz w:val="22"/>
                <w:szCs w:val="22"/>
              </w:rPr>
            </w:pPr>
            <w:r>
              <w:rPr>
                <w:rFonts w:ascii="Calibri" w:hAnsi="Calibri"/>
                <w:iCs/>
                <w:sz w:val="22"/>
                <w:szCs w:val="22"/>
              </w:rPr>
              <w:t>Nieblokowane skrzydło drzwiowe min. 0,9 m</w:t>
            </w:r>
          </w:p>
        </w:tc>
      </w:tr>
      <w:tr w:rsidR="00BB59DE" w:rsidRPr="00FA00F5" w14:paraId="47A69E23"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3DAB5659" w14:textId="7C78ECC7" w:rsidR="00BB59DE" w:rsidRPr="002035F6" w:rsidRDefault="0064447F"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1</w:t>
            </w:r>
            <w:r w:rsidR="0061558D">
              <w:rPr>
                <w:rFonts w:ascii="Calibri" w:hAnsi="Calibri"/>
                <w:iCs/>
                <w:sz w:val="22"/>
                <w:szCs w:val="22"/>
              </w:rPr>
              <w:t>5</w:t>
            </w:r>
          </w:p>
        </w:tc>
        <w:tc>
          <w:tcPr>
            <w:tcW w:w="2480" w:type="dxa"/>
            <w:tcBorders>
              <w:left w:val="single" w:sz="4" w:space="0" w:color="00000A"/>
              <w:right w:val="single" w:sz="4" w:space="0" w:color="00000A"/>
            </w:tcBorders>
            <w:shd w:val="clear" w:color="auto" w:fill="EAF1DD"/>
            <w:tcMar>
              <w:left w:w="70" w:type="dxa"/>
            </w:tcMar>
            <w:vAlign w:val="center"/>
          </w:tcPr>
          <w:p w14:paraId="711C5824" w14:textId="7DA7059C"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obudowa poziomych dróg ewakuacyjnych dla dojść ewakuacyjnych z hali</w:t>
            </w:r>
          </w:p>
        </w:tc>
        <w:tc>
          <w:tcPr>
            <w:tcW w:w="975" w:type="dxa"/>
            <w:tcBorders>
              <w:left w:val="single" w:sz="4" w:space="0" w:color="00000A"/>
              <w:right w:val="single" w:sz="4" w:space="0" w:color="00000A"/>
            </w:tcBorders>
            <w:shd w:val="clear" w:color="auto" w:fill="EAF1DD"/>
            <w:tcMar>
              <w:left w:w="70" w:type="dxa"/>
            </w:tcMar>
            <w:vAlign w:val="center"/>
          </w:tcPr>
          <w:p w14:paraId="0B8F31E1"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241.1</w:t>
            </w:r>
          </w:p>
          <w:p w14:paraId="676E45AD" w14:textId="0F793020"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0C73ED92" w14:textId="3737F59F" w:rsidR="00BB59DE" w:rsidRDefault="00BB59DE" w:rsidP="00BB59DE">
            <w:pPr>
              <w:widowControl/>
              <w:spacing w:line="276" w:lineRule="auto"/>
              <w:jc w:val="center"/>
              <w:rPr>
                <w:rFonts w:ascii="Calibri" w:hAnsi="Calibri"/>
                <w:iCs/>
                <w:sz w:val="22"/>
                <w:szCs w:val="22"/>
              </w:rPr>
            </w:pPr>
            <w:r>
              <w:rPr>
                <w:rFonts w:ascii="Calibri" w:hAnsi="Calibri"/>
                <w:iCs/>
                <w:sz w:val="22"/>
                <w:szCs w:val="22"/>
              </w:rPr>
              <w:t xml:space="preserve">Brak obudowy drogi ewakuacyjnej z hali do wyjścia z budynku, od części </w:t>
            </w:r>
            <w:proofErr w:type="spellStart"/>
            <w:r>
              <w:rPr>
                <w:rFonts w:ascii="Calibri" w:hAnsi="Calibri"/>
                <w:iCs/>
                <w:sz w:val="22"/>
                <w:szCs w:val="22"/>
              </w:rPr>
              <w:t>foyer</w:t>
            </w:r>
            <w:proofErr w:type="spellEnd"/>
          </w:p>
        </w:tc>
        <w:tc>
          <w:tcPr>
            <w:tcW w:w="2830" w:type="dxa"/>
            <w:tcBorders>
              <w:left w:val="single" w:sz="4" w:space="0" w:color="00000A"/>
              <w:right w:val="single" w:sz="4" w:space="0" w:color="00000A"/>
            </w:tcBorders>
            <w:shd w:val="clear" w:color="auto" w:fill="EAF1DD"/>
            <w:tcMar>
              <w:left w:w="70" w:type="dxa"/>
            </w:tcMar>
            <w:vAlign w:val="center"/>
          </w:tcPr>
          <w:p w14:paraId="566DA6D8" w14:textId="46208534" w:rsidR="00BB59DE" w:rsidRDefault="00BB59DE" w:rsidP="00985DC9">
            <w:pPr>
              <w:widowControl/>
              <w:spacing w:line="276" w:lineRule="auto"/>
              <w:jc w:val="center"/>
              <w:rPr>
                <w:rFonts w:ascii="Calibri" w:hAnsi="Calibri"/>
                <w:iCs/>
                <w:sz w:val="22"/>
                <w:szCs w:val="22"/>
              </w:rPr>
            </w:pPr>
            <w:r>
              <w:rPr>
                <w:rFonts w:ascii="Calibri" w:hAnsi="Calibri"/>
                <w:iCs/>
                <w:sz w:val="22"/>
                <w:szCs w:val="22"/>
              </w:rPr>
              <w:t xml:space="preserve">EI </w:t>
            </w:r>
            <w:r w:rsidR="006C22B7">
              <w:rPr>
                <w:rFonts w:ascii="Calibri" w:hAnsi="Calibri"/>
                <w:iCs/>
                <w:sz w:val="22"/>
                <w:szCs w:val="22"/>
              </w:rPr>
              <w:t>30</w:t>
            </w:r>
          </w:p>
        </w:tc>
      </w:tr>
      <w:tr w:rsidR="00BB59DE" w:rsidRPr="00FA00F5" w14:paraId="47572C90"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057F57B4" w14:textId="5040C704" w:rsidR="00BB59DE" w:rsidRPr="002035F6" w:rsidRDefault="0064447F" w:rsidP="0064447F">
            <w:pPr>
              <w:pStyle w:val="1SBStandardowy"/>
              <w:widowControl w:val="0"/>
              <w:spacing w:line="240" w:lineRule="auto"/>
              <w:ind w:firstLine="0"/>
              <w:jc w:val="center"/>
              <w:rPr>
                <w:rFonts w:ascii="Calibri" w:hAnsi="Calibri"/>
                <w:iCs/>
                <w:sz w:val="22"/>
                <w:szCs w:val="22"/>
              </w:rPr>
            </w:pPr>
            <w:r w:rsidRPr="002035F6">
              <w:rPr>
                <w:rFonts w:ascii="Calibri" w:hAnsi="Calibri"/>
                <w:iCs/>
                <w:sz w:val="22"/>
                <w:szCs w:val="22"/>
              </w:rPr>
              <w:t>1</w:t>
            </w:r>
            <w:r w:rsidR="0061558D">
              <w:rPr>
                <w:rFonts w:ascii="Calibri" w:hAnsi="Calibri"/>
                <w:iCs/>
                <w:sz w:val="22"/>
                <w:szCs w:val="22"/>
              </w:rPr>
              <w:t>6</w:t>
            </w:r>
          </w:p>
        </w:tc>
        <w:tc>
          <w:tcPr>
            <w:tcW w:w="2480" w:type="dxa"/>
            <w:tcBorders>
              <w:left w:val="single" w:sz="4" w:space="0" w:color="00000A"/>
              <w:right w:val="single" w:sz="4" w:space="0" w:color="00000A"/>
            </w:tcBorders>
            <w:shd w:val="clear" w:color="auto" w:fill="EAF1DD"/>
            <w:tcMar>
              <w:left w:w="70" w:type="dxa"/>
            </w:tcMar>
            <w:vAlign w:val="center"/>
          </w:tcPr>
          <w:p w14:paraId="01545A74" w14:textId="5C9976C6"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obudowa poziomych dróg ewakuacyjnych w sąsiedztwie portierni przy wyjściu C</w:t>
            </w:r>
          </w:p>
        </w:tc>
        <w:tc>
          <w:tcPr>
            <w:tcW w:w="975" w:type="dxa"/>
            <w:tcBorders>
              <w:left w:val="single" w:sz="4" w:space="0" w:color="00000A"/>
              <w:right w:val="single" w:sz="4" w:space="0" w:color="00000A"/>
            </w:tcBorders>
            <w:shd w:val="clear" w:color="auto" w:fill="EAF1DD"/>
            <w:tcMar>
              <w:left w:w="70" w:type="dxa"/>
            </w:tcMar>
            <w:vAlign w:val="center"/>
          </w:tcPr>
          <w:p w14:paraId="066E78C1"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241.1</w:t>
            </w:r>
          </w:p>
          <w:p w14:paraId="1C1EC140" w14:textId="571B2A0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62E87510" w14:textId="482824EF" w:rsidR="00BB59DE" w:rsidRDefault="00BB59DE" w:rsidP="00BB59DE">
            <w:pPr>
              <w:widowControl/>
              <w:spacing w:line="276" w:lineRule="auto"/>
              <w:jc w:val="center"/>
              <w:rPr>
                <w:rFonts w:ascii="Calibri" w:hAnsi="Calibri"/>
                <w:iCs/>
                <w:sz w:val="22"/>
                <w:szCs w:val="22"/>
              </w:rPr>
            </w:pPr>
            <w:r>
              <w:rPr>
                <w:rFonts w:ascii="Calibri" w:hAnsi="Calibri"/>
                <w:iCs/>
                <w:sz w:val="22"/>
                <w:szCs w:val="22"/>
              </w:rPr>
              <w:t>Okno w ścianie wewnętrznej</w:t>
            </w:r>
          </w:p>
        </w:tc>
        <w:tc>
          <w:tcPr>
            <w:tcW w:w="2830" w:type="dxa"/>
            <w:tcBorders>
              <w:left w:val="single" w:sz="4" w:space="0" w:color="00000A"/>
              <w:right w:val="single" w:sz="4" w:space="0" w:color="00000A"/>
            </w:tcBorders>
            <w:shd w:val="clear" w:color="auto" w:fill="EAF1DD"/>
            <w:tcMar>
              <w:left w:w="70" w:type="dxa"/>
            </w:tcMar>
            <w:vAlign w:val="center"/>
          </w:tcPr>
          <w:p w14:paraId="0ADFD0BA" w14:textId="601FCCD4" w:rsidR="00BB59DE" w:rsidRDefault="00AA5D7F" w:rsidP="00BB59DE">
            <w:pPr>
              <w:widowControl/>
              <w:spacing w:line="276" w:lineRule="auto"/>
              <w:jc w:val="center"/>
              <w:rPr>
                <w:rFonts w:ascii="Calibri" w:hAnsi="Calibri"/>
                <w:iCs/>
                <w:sz w:val="22"/>
                <w:szCs w:val="22"/>
              </w:rPr>
            </w:pPr>
            <w:r>
              <w:rPr>
                <w:rFonts w:ascii="Calibri" w:hAnsi="Calibri"/>
                <w:iCs/>
                <w:sz w:val="22"/>
                <w:szCs w:val="22"/>
              </w:rPr>
              <w:t xml:space="preserve">EI </w:t>
            </w:r>
            <w:r w:rsidR="006C22B7">
              <w:rPr>
                <w:rFonts w:ascii="Calibri" w:hAnsi="Calibri"/>
                <w:iCs/>
                <w:sz w:val="22"/>
                <w:szCs w:val="22"/>
              </w:rPr>
              <w:t>30</w:t>
            </w:r>
          </w:p>
        </w:tc>
      </w:tr>
      <w:tr w:rsidR="007A1B5A" w:rsidRPr="00FA00F5" w14:paraId="1F0DE7AD"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4218A93A" w14:textId="2DA1C5E0" w:rsidR="007A1B5A"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1</w:t>
            </w:r>
            <w:r w:rsidR="0061558D">
              <w:rPr>
                <w:rFonts w:ascii="Calibri" w:hAnsi="Calibri"/>
                <w:iCs/>
                <w:sz w:val="22"/>
                <w:szCs w:val="22"/>
              </w:rPr>
              <w:t>7</w:t>
            </w:r>
          </w:p>
        </w:tc>
        <w:tc>
          <w:tcPr>
            <w:tcW w:w="2480" w:type="dxa"/>
            <w:tcBorders>
              <w:left w:val="single" w:sz="4" w:space="0" w:color="00000A"/>
              <w:right w:val="single" w:sz="4" w:space="0" w:color="00000A"/>
            </w:tcBorders>
            <w:shd w:val="clear" w:color="auto" w:fill="EAF1DD"/>
            <w:tcMar>
              <w:left w:w="70" w:type="dxa"/>
            </w:tcMar>
            <w:vAlign w:val="center"/>
          </w:tcPr>
          <w:p w14:paraId="4720FF7F" w14:textId="1941E000" w:rsidR="007A1B5A" w:rsidRDefault="007A1B5A" w:rsidP="00BB59DE">
            <w:pPr>
              <w:pStyle w:val="Tretekstu"/>
              <w:spacing w:line="276" w:lineRule="auto"/>
              <w:rPr>
                <w:rFonts w:ascii="Calibri" w:hAnsi="Calibri" w:cs="Times New Roman"/>
                <w:iCs/>
                <w:sz w:val="22"/>
                <w:szCs w:val="22"/>
              </w:rPr>
            </w:pPr>
            <w:r>
              <w:rPr>
                <w:rFonts w:ascii="Calibri" w:hAnsi="Calibri" w:cs="Times New Roman"/>
                <w:iCs/>
                <w:sz w:val="22"/>
                <w:szCs w:val="22"/>
              </w:rPr>
              <w:t xml:space="preserve">Nieodpowiednia konstrukcja klatek schodowych w </w:t>
            </w:r>
            <w:r w:rsidR="00622546">
              <w:rPr>
                <w:rFonts w:ascii="Calibri" w:hAnsi="Calibri" w:cs="Times New Roman"/>
                <w:iCs/>
                <w:sz w:val="22"/>
                <w:szCs w:val="22"/>
              </w:rPr>
              <w:t xml:space="preserve">całym </w:t>
            </w:r>
            <w:r>
              <w:rPr>
                <w:rFonts w:ascii="Calibri" w:hAnsi="Calibri" w:cs="Times New Roman"/>
                <w:iCs/>
                <w:sz w:val="22"/>
                <w:szCs w:val="22"/>
              </w:rPr>
              <w:t>obiekcie</w:t>
            </w:r>
          </w:p>
        </w:tc>
        <w:tc>
          <w:tcPr>
            <w:tcW w:w="975" w:type="dxa"/>
            <w:tcBorders>
              <w:left w:val="single" w:sz="4" w:space="0" w:color="00000A"/>
              <w:right w:val="single" w:sz="4" w:space="0" w:color="00000A"/>
            </w:tcBorders>
            <w:shd w:val="clear" w:color="auto" w:fill="EAF1DD"/>
            <w:tcMar>
              <w:left w:w="70" w:type="dxa"/>
            </w:tcMar>
            <w:vAlign w:val="center"/>
          </w:tcPr>
          <w:p w14:paraId="27455E39" w14:textId="489EC946" w:rsidR="007A1B5A" w:rsidRPr="00070CBD" w:rsidRDefault="007A1B5A" w:rsidP="007A1B5A">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246.1</w:t>
            </w:r>
          </w:p>
          <w:p w14:paraId="57F6746A" w14:textId="2B3C7DE3" w:rsidR="007A1B5A" w:rsidRPr="00070CBD" w:rsidRDefault="007A1B5A" w:rsidP="007A1B5A">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24DCF913" w14:textId="40DD499F" w:rsidR="007A1B5A" w:rsidRDefault="007A1B5A" w:rsidP="00985DC9">
            <w:pPr>
              <w:widowControl/>
              <w:spacing w:line="276" w:lineRule="auto"/>
              <w:jc w:val="center"/>
              <w:rPr>
                <w:rFonts w:ascii="Calibri" w:hAnsi="Calibri"/>
                <w:iCs/>
                <w:sz w:val="22"/>
                <w:szCs w:val="22"/>
              </w:rPr>
            </w:pPr>
            <w:r>
              <w:rPr>
                <w:rFonts w:ascii="Calibri" w:hAnsi="Calibri"/>
                <w:iCs/>
                <w:sz w:val="22"/>
                <w:szCs w:val="22"/>
              </w:rPr>
              <w:t>Klatki schodowe nieobudowane</w:t>
            </w:r>
            <w:r w:rsidR="00A840F9">
              <w:rPr>
                <w:rFonts w:ascii="Calibri" w:hAnsi="Calibri"/>
                <w:iCs/>
                <w:sz w:val="22"/>
                <w:szCs w:val="22"/>
              </w:rPr>
              <w:t>, a także b</w:t>
            </w:r>
            <w:r w:rsidR="005F2B87">
              <w:rPr>
                <w:rFonts w:ascii="Calibri" w:hAnsi="Calibri"/>
                <w:iCs/>
                <w:sz w:val="22"/>
                <w:szCs w:val="22"/>
              </w:rPr>
              <w:t>rak przedsionków przeciwpożarowych</w:t>
            </w:r>
          </w:p>
        </w:tc>
        <w:tc>
          <w:tcPr>
            <w:tcW w:w="2830" w:type="dxa"/>
            <w:tcBorders>
              <w:left w:val="single" w:sz="4" w:space="0" w:color="00000A"/>
              <w:right w:val="single" w:sz="4" w:space="0" w:color="00000A"/>
            </w:tcBorders>
            <w:shd w:val="clear" w:color="auto" w:fill="EAF1DD"/>
            <w:tcMar>
              <w:left w:w="70" w:type="dxa"/>
            </w:tcMar>
            <w:vAlign w:val="center"/>
          </w:tcPr>
          <w:p w14:paraId="4C4C1D53" w14:textId="20C45E17" w:rsidR="007A1B5A" w:rsidRDefault="007A1B5A" w:rsidP="00BB59DE">
            <w:pPr>
              <w:widowControl/>
              <w:spacing w:line="276" w:lineRule="auto"/>
              <w:jc w:val="center"/>
              <w:rPr>
                <w:rFonts w:ascii="Calibri" w:hAnsi="Calibri"/>
                <w:iCs/>
                <w:sz w:val="22"/>
                <w:szCs w:val="22"/>
              </w:rPr>
            </w:pPr>
            <w:r>
              <w:rPr>
                <w:rFonts w:ascii="Calibri" w:hAnsi="Calibri"/>
                <w:iCs/>
                <w:sz w:val="22"/>
                <w:szCs w:val="22"/>
              </w:rPr>
              <w:t xml:space="preserve">W budynku wysokim powinny </w:t>
            </w:r>
            <w:proofErr w:type="gramStart"/>
            <w:r>
              <w:rPr>
                <w:rFonts w:ascii="Calibri" w:hAnsi="Calibri"/>
                <w:iCs/>
                <w:sz w:val="22"/>
                <w:szCs w:val="22"/>
              </w:rPr>
              <w:t>być co</w:t>
            </w:r>
            <w:proofErr w:type="gramEnd"/>
            <w:r>
              <w:rPr>
                <w:rFonts w:ascii="Calibri" w:hAnsi="Calibri"/>
                <w:iCs/>
                <w:sz w:val="22"/>
                <w:szCs w:val="22"/>
              </w:rPr>
              <w:t xml:space="preserve"> najmniej dwie obudowane klatki schodowe i oddzielone przedsionkami przeciwpożarowymi</w:t>
            </w:r>
            <w:r w:rsidR="005F2B87">
              <w:rPr>
                <w:rFonts w:ascii="Calibri" w:hAnsi="Calibri"/>
                <w:iCs/>
                <w:sz w:val="22"/>
                <w:szCs w:val="22"/>
              </w:rPr>
              <w:t xml:space="preserve"> od pomieszczeń i dróg komunikacji ogólnej</w:t>
            </w:r>
          </w:p>
        </w:tc>
      </w:tr>
      <w:tr w:rsidR="005F2B87" w:rsidRPr="00FA00F5" w14:paraId="068FE7A0"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1D6BB845" w14:textId="1757D48F" w:rsidR="005F2B87"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1</w:t>
            </w:r>
            <w:r w:rsidR="0061558D">
              <w:rPr>
                <w:rFonts w:ascii="Calibri" w:hAnsi="Calibri"/>
                <w:iCs/>
                <w:sz w:val="22"/>
                <w:szCs w:val="22"/>
              </w:rPr>
              <w:t>8</w:t>
            </w:r>
          </w:p>
        </w:tc>
        <w:tc>
          <w:tcPr>
            <w:tcW w:w="2480" w:type="dxa"/>
            <w:tcBorders>
              <w:left w:val="single" w:sz="4" w:space="0" w:color="00000A"/>
              <w:right w:val="single" w:sz="4" w:space="0" w:color="00000A"/>
            </w:tcBorders>
            <w:shd w:val="clear" w:color="auto" w:fill="EAF1DD"/>
            <w:tcMar>
              <w:left w:w="70" w:type="dxa"/>
            </w:tcMar>
            <w:vAlign w:val="center"/>
          </w:tcPr>
          <w:p w14:paraId="488900E3" w14:textId="0F3B289C" w:rsidR="005F2B87" w:rsidRDefault="005F2B87" w:rsidP="006D5180">
            <w:pPr>
              <w:pStyle w:val="Tretekstu"/>
              <w:spacing w:line="276" w:lineRule="auto"/>
              <w:rPr>
                <w:rFonts w:ascii="Calibri" w:hAnsi="Calibri" w:cs="Times New Roman"/>
                <w:iCs/>
                <w:sz w:val="22"/>
                <w:szCs w:val="22"/>
              </w:rPr>
            </w:pPr>
            <w:r>
              <w:rPr>
                <w:rFonts w:ascii="Calibri" w:hAnsi="Calibri" w:cs="Times New Roman"/>
                <w:iCs/>
                <w:sz w:val="22"/>
                <w:szCs w:val="22"/>
              </w:rPr>
              <w:t xml:space="preserve">Nieodpowiednia ochrona klatek schodowych stanowiących drogę ewakuacyjną w </w:t>
            </w:r>
            <w:r w:rsidR="00622546">
              <w:rPr>
                <w:rFonts w:ascii="Calibri" w:hAnsi="Calibri" w:cs="Times New Roman"/>
                <w:iCs/>
                <w:sz w:val="22"/>
                <w:szCs w:val="22"/>
              </w:rPr>
              <w:t xml:space="preserve">całym </w:t>
            </w:r>
            <w:r>
              <w:rPr>
                <w:rFonts w:ascii="Calibri" w:hAnsi="Calibri" w:cs="Times New Roman"/>
                <w:iCs/>
                <w:sz w:val="22"/>
                <w:szCs w:val="22"/>
              </w:rPr>
              <w:t>obiekcie</w:t>
            </w:r>
          </w:p>
        </w:tc>
        <w:tc>
          <w:tcPr>
            <w:tcW w:w="975" w:type="dxa"/>
            <w:tcBorders>
              <w:left w:val="single" w:sz="4" w:space="0" w:color="00000A"/>
              <w:right w:val="single" w:sz="4" w:space="0" w:color="00000A"/>
            </w:tcBorders>
            <w:shd w:val="clear" w:color="auto" w:fill="EAF1DD"/>
            <w:tcMar>
              <w:left w:w="70" w:type="dxa"/>
            </w:tcMar>
            <w:vAlign w:val="center"/>
          </w:tcPr>
          <w:p w14:paraId="274D1660" w14:textId="316AF717" w:rsidR="005F2B87" w:rsidRPr="00070CBD" w:rsidRDefault="005F2B87" w:rsidP="005F2B87">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246.2</w:t>
            </w:r>
          </w:p>
          <w:p w14:paraId="4AF3EBCA" w14:textId="536039AA" w:rsidR="005F2B87" w:rsidRPr="00070CBD" w:rsidRDefault="005F2B87" w:rsidP="005F2B87">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0AA990BC" w14:textId="5C2C7E0B" w:rsidR="005F2B87" w:rsidRDefault="005F2B87" w:rsidP="00BB59DE">
            <w:pPr>
              <w:widowControl/>
              <w:spacing w:line="276" w:lineRule="auto"/>
              <w:jc w:val="center"/>
              <w:rPr>
                <w:rFonts w:ascii="Calibri" w:hAnsi="Calibri"/>
                <w:iCs/>
                <w:sz w:val="22"/>
                <w:szCs w:val="22"/>
              </w:rPr>
            </w:pPr>
            <w:r>
              <w:rPr>
                <w:rFonts w:ascii="Calibri" w:hAnsi="Calibri"/>
                <w:iCs/>
                <w:sz w:val="22"/>
                <w:szCs w:val="22"/>
              </w:rPr>
              <w:t>Klatki schodowe niewyposażone w urządzenia zapobiegające ich zadymieniu</w:t>
            </w:r>
          </w:p>
        </w:tc>
        <w:tc>
          <w:tcPr>
            <w:tcW w:w="2830" w:type="dxa"/>
            <w:tcBorders>
              <w:left w:val="single" w:sz="4" w:space="0" w:color="00000A"/>
              <w:right w:val="single" w:sz="4" w:space="0" w:color="00000A"/>
            </w:tcBorders>
            <w:shd w:val="clear" w:color="auto" w:fill="EAF1DD"/>
            <w:tcMar>
              <w:left w:w="70" w:type="dxa"/>
            </w:tcMar>
            <w:vAlign w:val="center"/>
          </w:tcPr>
          <w:p w14:paraId="26222270" w14:textId="381679B7" w:rsidR="005F2B87" w:rsidRDefault="005F2B87" w:rsidP="00BB59DE">
            <w:pPr>
              <w:widowControl/>
              <w:spacing w:line="276" w:lineRule="auto"/>
              <w:jc w:val="center"/>
              <w:rPr>
                <w:rFonts w:ascii="Calibri" w:hAnsi="Calibri"/>
                <w:iCs/>
                <w:sz w:val="22"/>
                <w:szCs w:val="22"/>
              </w:rPr>
            </w:pPr>
            <w:r>
              <w:rPr>
                <w:rFonts w:ascii="Calibri" w:hAnsi="Calibri"/>
                <w:iCs/>
                <w:sz w:val="22"/>
                <w:szCs w:val="22"/>
              </w:rPr>
              <w:t>Klatki schodowe powinny być wyposażone w urządzenia zapobiegające ich zadymieniu</w:t>
            </w:r>
          </w:p>
        </w:tc>
      </w:tr>
      <w:tr w:rsidR="00DF03A6" w:rsidRPr="00FA00F5" w14:paraId="2A128CCA"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20F5050A" w14:textId="60584775" w:rsidR="00DF03A6"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1</w:t>
            </w:r>
            <w:r w:rsidR="0061558D">
              <w:rPr>
                <w:rFonts w:ascii="Calibri" w:hAnsi="Calibri"/>
                <w:iCs/>
                <w:sz w:val="22"/>
                <w:szCs w:val="22"/>
              </w:rPr>
              <w:t>9</w:t>
            </w:r>
          </w:p>
        </w:tc>
        <w:tc>
          <w:tcPr>
            <w:tcW w:w="2480" w:type="dxa"/>
            <w:tcBorders>
              <w:left w:val="single" w:sz="4" w:space="0" w:color="00000A"/>
              <w:right w:val="single" w:sz="4" w:space="0" w:color="00000A"/>
            </w:tcBorders>
            <w:shd w:val="clear" w:color="auto" w:fill="EAF1DD"/>
            <w:tcMar>
              <w:left w:w="70" w:type="dxa"/>
            </w:tcMar>
            <w:vAlign w:val="center"/>
          </w:tcPr>
          <w:p w14:paraId="72CF0DEC" w14:textId="4A61458D" w:rsidR="00DF03A6" w:rsidRDefault="00DF03A6" w:rsidP="005F2B87">
            <w:pPr>
              <w:pStyle w:val="Tretekstu"/>
              <w:spacing w:line="276" w:lineRule="auto"/>
              <w:rPr>
                <w:rFonts w:ascii="Calibri" w:hAnsi="Calibri" w:cs="Times New Roman"/>
                <w:iCs/>
                <w:sz w:val="22"/>
                <w:szCs w:val="22"/>
              </w:rPr>
            </w:pPr>
            <w:r>
              <w:rPr>
                <w:rFonts w:ascii="Calibri" w:hAnsi="Calibri" w:cs="Times New Roman"/>
                <w:iCs/>
                <w:sz w:val="22"/>
                <w:szCs w:val="22"/>
              </w:rPr>
              <w:t>Nieodpowiednia ochrona poziomych dróg ewakuacyjnych w strefie ZL III</w:t>
            </w:r>
          </w:p>
        </w:tc>
        <w:tc>
          <w:tcPr>
            <w:tcW w:w="975" w:type="dxa"/>
            <w:tcBorders>
              <w:left w:val="single" w:sz="4" w:space="0" w:color="00000A"/>
              <w:right w:val="single" w:sz="4" w:space="0" w:color="00000A"/>
            </w:tcBorders>
            <w:shd w:val="clear" w:color="auto" w:fill="EAF1DD"/>
            <w:tcMar>
              <w:left w:w="70" w:type="dxa"/>
            </w:tcMar>
            <w:vAlign w:val="center"/>
          </w:tcPr>
          <w:p w14:paraId="24AFDFE0" w14:textId="120E51B5" w:rsidR="00DF03A6" w:rsidRPr="00070CBD" w:rsidRDefault="00DF03A6" w:rsidP="00DF03A6">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247.1</w:t>
            </w:r>
          </w:p>
          <w:p w14:paraId="0C5606E8" w14:textId="0A2C5A96" w:rsidR="00DF03A6" w:rsidRPr="00070CBD" w:rsidRDefault="00DF03A6" w:rsidP="00DF03A6">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5B53A29C" w14:textId="633BC896" w:rsidR="00DF03A6" w:rsidRDefault="00DF03A6" w:rsidP="00BB59DE">
            <w:pPr>
              <w:widowControl/>
              <w:spacing w:line="276" w:lineRule="auto"/>
              <w:jc w:val="center"/>
              <w:rPr>
                <w:rFonts w:ascii="Calibri" w:hAnsi="Calibri"/>
                <w:iCs/>
                <w:sz w:val="22"/>
                <w:szCs w:val="22"/>
              </w:rPr>
            </w:pPr>
            <w:r>
              <w:rPr>
                <w:rFonts w:ascii="Calibri" w:hAnsi="Calibri"/>
                <w:iCs/>
                <w:sz w:val="22"/>
                <w:szCs w:val="22"/>
              </w:rPr>
              <w:t>Poziome drogi ewakuacyjne</w:t>
            </w:r>
            <w:r w:rsidR="00092CF8">
              <w:rPr>
                <w:rFonts w:ascii="Calibri" w:hAnsi="Calibri"/>
                <w:iCs/>
                <w:sz w:val="22"/>
                <w:szCs w:val="22"/>
              </w:rPr>
              <w:t xml:space="preserve"> w strefie ZL III</w:t>
            </w:r>
            <w:r>
              <w:rPr>
                <w:rFonts w:ascii="Calibri" w:hAnsi="Calibri"/>
                <w:iCs/>
                <w:sz w:val="22"/>
                <w:szCs w:val="22"/>
              </w:rPr>
              <w:t xml:space="preserve"> niezabezpieczone przed zadymieniem</w:t>
            </w:r>
          </w:p>
        </w:tc>
        <w:tc>
          <w:tcPr>
            <w:tcW w:w="2830" w:type="dxa"/>
            <w:tcBorders>
              <w:left w:val="single" w:sz="4" w:space="0" w:color="00000A"/>
              <w:right w:val="single" w:sz="4" w:space="0" w:color="00000A"/>
            </w:tcBorders>
            <w:shd w:val="clear" w:color="auto" w:fill="EAF1DD"/>
            <w:tcMar>
              <w:left w:w="70" w:type="dxa"/>
            </w:tcMar>
            <w:vAlign w:val="center"/>
          </w:tcPr>
          <w:p w14:paraId="32921A95" w14:textId="3127E870" w:rsidR="00DF03A6" w:rsidRDefault="00DF03A6" w:rsidP="00BB59DE">
            <w:pPr>
              <w:widowControl/>
              <w:spacing w:line="276" w:lineRule="auto"/>
              <w:jc w:val="center"/>
              <w:rPr>
                <w:rFonts w:ascii="Calibri" w:hAnsi="Calibri"/>
                <w:iCs/>
                <w:sz w:val="22"/>
                <w:szCs w:val="22"/>
              </w:rPr>
            </w:pPr>
            <w:r>
              <w:rPr>
                <w:rFonts w:ascii="Calibri" w:hAnsi="Calibri"/>
                <w:iCs/>
                <w:sz w:val="22"/>
                <w:szCs w:val="22"/>
              </w:rPr>
              <w:t>Należy stosować rozwiązania techniczno-budowlane zabezpieczające przed zadymieniem poziome drogi ewakuacyjne</w:t>
            </w:r>
          </w:p>
        </w:tc>
      </w:tr>
      <w:tr w:rsidR="00BB59DE" w:rsidRPr="00FA00F5" w14:paraId="7EBC8B4D"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3C05B9DB" w14:textId="408F938D" w:rsidR="00BB59DE" w:rsidRPr="002035F6" w:rsidRDefault="0061558D"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20</w:t>
            </w:r>
          </w:p>
        </w:tc>
        <w:tc>
          <w:tcPr>
            <w:tcW w:w="2480" w:type="dxa"/>
            <w:tcBorders>
              <w:left w:val="single" w:sz="4" w:space="0" w:color="00000A"/>
              <w:right w:val="single" w:sz="4" w:space="0" w:color="00000A"/>
            </w:tcBorders>
            <w:shd w:val="clear" w:color="auto" w:fill="EAF1DD"/>
            <w:tcMar>
              <w:left w:w="70" w:type="dxa"/>
            </w:tcMar>
            <w:vAlign w:val="center"/>
          </w:tcPr>
          <w:p w14:paraId="42B7D23D" w14:textId="5C91B925"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długość dojścia ewakuacyjnego z hali</w:t>
            </w:r>
          </w:p>
        </w:tc>
        <w:tc>
          <w:tcPr>
            <w:tcW w:w="975" w:type="dxa"/>
            <w:tcBorders>
              <w:left w:val="single" w:sz="4" w:space="0" w:color="00000A"/>
              <w:right w:val="single" w:sz="4" w:space="0" w:color="00000A"/>
            </w:tcBorders>
            <w:shd w:val="clear" w:color="auto" w:fill="EAF1DD"/>
            <w:tcMar>
              <w:left w:w="70" w:type="dxa"/>
            </w:tcMar>
            <w:vAlign w:val="center"/>
          </w:tcPr>
          <w:p w14:paraId="5D78A5F8"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256.3</w:t>
            </w:r>
          </w:p>
          <w:p w14:paraId="2109332C" w14:textId="7883F9A6"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7A0D5E58" w14:textId="77777777" w:rsidR="00BB59DE" w:rsidRPr="005F2881" w:rsidRDefault="00BB59DE" w:rsidP="00BB59DE">
            <w:pPr>
              <w:widowControl/>
              <w:spacing w:line="276" w:lineRule="auto"/>
              <w:jc w:val="center"/>
              <w:rPr>
                <w:rFonts w:ascii="Calibri" w:hAnsi="Calibri"/>
                <w:iCs/>
                <w:sz w:val="22"/>
                <w:szCs w:val="22"/>
              </w:rPr>
            </w:pPr>
            <w:r w:rsidRPr="005F2881">
              <w:rPr>
                <w:rFonts w:ascii="Calibri" w:hAnsi="Calibri"/>
                <w:iCs/>
                <w:sz w:val="22"/>
                <w:szCs w:val="22"/>
              </w:rPr>
              <w:t>Z poziomu parteru: 17,0 m</w:t>
            </w:r>
          </w:p>
          <w:p w14:paraId="78FCDD9F" w14:textId="6DE95EB6" w:rsidR="00BB59DE" w:rsidRDefault="00BB59DE" w:rsidP="00BB59DE">
            <w:pPr>
              <w:widowControl/>
              <w:spacing w:line="276" w:lineRule="auto"/>
              <w:jc w:val="center"/>
              <w:rPr>
                <w:rFonts w:ascii="Calibri" w:hAnsi="Calibri"/>
                <w:iCs/>
                <w:sz w:val="22"/>
                <w:szCs w:val="22"/>
              </w:rPr>
            </w:pPr>
            <w:r w:rsidRPr="005F2881">
              <w:rPr>
                <w:rFonts w:ascii="Calibri" w:hAnsi="Calibri"/>
                <w:iCs/>
                <w:sz w:val="22"/>
                <w:szCs w:val="22"/>
              </w:rPr>
              <w:t>Z poziomu +5,50: 42,5 m</w:t>
            </w:r>
          </w:p>
        </w:tc>
        <w:tc>
          <w:tcPr>
            <w:tcW w:w="2830" w:type="dxa"/>
            <w:tcBorders>
              <w:left w:val="single" w:sz="4" w:space="0" w:color="00000A"/>
              <w:right w:val="single" w:sz="4" w:space="0" w:color="00000A"/>
            </w:tcBorders>
            <w:shd w:val="clear" w:color="auto" w:fill="EAF1DD"/>
            <w:tcMar>
              <w:left w:w="70" w:type="dxa"/>
            </w:tcMar>
            <w:vAlign w:val="center"/>
          </w:tcPr>
          <w:p w14:paraId="17CF1746" w14:textId="2CE358FD" w:rsidR="00BB59DE" w:rsidRDefault="00BB59DE" w:rsidP="00BB59DE">
            <w:pPr>
              <w:widowControl/>
              <w:spacing w:line="276" w:lineRule="auto"/>
              <w:jc w:val="center"/>
              <w:rPr>
                <w:rFonts w:ascii="Calibri" w:hAnsi="Calibri"/>
                <w:iCs/>
                <w:sz w:val="22"/>
                <w:szCs w:val="22"/>
              </w:rPr>
            </w:pPr>
            <w:r>
              <w:rPr>
                <w:rFonts w:ascii="Calibri" w:hAnsi="Calibri"/>
                <w:iCs/>
                <w:sz w:val="22"/>
                <w:szCs w:val="22"/>
              </w:rPr>
              <w:t>Przy jednym dojściu ewakuacyjnym: 10 m</w:t>
            </w:r>
          </w:p>
        </w:tc>
      </w:tr>
      <w:tr w:rsidR="00BB59DE" w:rsidRPr="00FA00F5" w14:paraId="5C9E4D29"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57C22CA5" w14:textId="5C920C83" w:rsidR="00BB59DE" w:rsidRPr="002035F6" w:rsidRDefault="0061558D"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21</w:t>
            </w:r>
          </w:p>
        </w:tc>
        <w:tc>
          <w:tcPr>
            <w:tcW w:w="2480" w:type="dxa"/>
            <w:tcBorders>
              <w:left w:val="single" w:sz="4" w:space="0" w:color="00000A"/>
              <w:right w:val="single" w:sz="4" w:space="0" w:color="00000A"/>
            </w:tcBorders>
            <w:shd w:val="clear" w:color="auto" w:fill="EAF1DD"/>
            <w:tcMar>
              <w:left w:w="70" w:type="dxa"/>
            </w:tcMar>
            <w:vAlign w:val="center"/>
          </w:tcPr>
          <w:p w14:paraId="4F37AC1A" w14:textId="77777777"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szerokość pomiędzy rzędami siedzeń na widowni hali</w:t>
            </w:r>
          </w:p>
        </w:tc>
        <w:tc>
          <w:tcPr>
            <w:tcW w:w="975" w:type="dxa"/>
            <w:tcBorders>
              <w:left w:val="single" w:sz="4" w:space="0" w:color="00000A"/>
              <w:right w:val="single" w:sz="4" w:space="0" w:color="00000A"/>
            </w:tcBorders>
            <w:shd w:val="clear" w:color="auto" w:fill="EAF1DD"/>
            <w:tcMar>
              <w:left w:w="70" w:type="dxa"/>
            </w:tcMar>
            <w:vAlign w:val="center"/>
          </w:tcPr>
          <w:p w14:paraId="25D24C72"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261.2</w:t>
            </w:r>
          </w:p>
          <w:p w14:paraId="0FCB7394"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0B1DB728"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0,42-0,55m</w:t>
            </w:r>
          </w:p>
          <w:p w14:paraId="0E082A76"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Średnio 0,45 m</w:t>
            </w:r>
          </w:p>
        </w:tc>
        <w:tc>
          <w:tcPr>
            <w:tcW w:w="2830" w:type="dxa"/>
            <w:tcBorders>
              <w:left w:val="single" w:sz="4" w:space="0" w:color="00000A"/>
              <w:right w:val="single" w:sz="4" w:space="0" w:color="00000A"/>
            </w:tcBorders>
            <w:shd w:val="clear" w:color="auto" w:fill="EAF1DD"/>
            <w:tcMar>
              <w:left w:w="70" w:type="dxa"/>
            </w:tcMar>
            <w:vAlign w:val="center"/>
          </w:tcPr>
          <w:p w14:paraId="6A51BBCB"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Min. 0,45 m</w:t>
            </w:r>
          </w:p>
        </w:tc>
      </w:tr>
      <w:tr w:rsidR="00BB59DE" w:rsidRPr="00FA00F5" w14:paraId="0C7AAC6D"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400305BF" w14:textId="403A2B89" w:rsidR="00BB59DE"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2</w:t>
            </w:r>
          </w:p>
        </w:tc>
        <w:tc>
          <w:tcPr>
            <w:tcW w:w="2480" w:type="dxa"/>
            <w:tcBorders>
              <w:left w:val="single" w:sz="4" w:space="0" w:color="00000A"/>
              <w:right w:val="single" w:sz="4" w:space="0" w:color="00000A"/>
            </w:tcBorders>
            <w:shd w:val="clear" w:color="auto" w:fill="EAF1DD"/>
            <w:tcMar>
              <w:left w:w="70" w:type="dxa"/>
            </w:tcMar>
            <w:vAlign w:val="center"/>
          </w:tcPr>
          <w:p w14:paraId="4F0040C9" w14:textId="77777777" w:rsidR="00BB59DE" w:rsidRDefault="00BB59DE" w:rsidP="00BB59DE">
            <w:pPr>
              <w:pStyle w:val="Tretekstu"/>
              <w:spacing w:line="276" w:lineRule="auto"/>
              <w:rPr>
                <w:rFonts w:ascii="Calibri" w:hAnsi="Calibri" w:cs="Times New Roman"/>
                <w:iCs/>
                <w:sz w:val="22"/>
                <w:szCs w:val="22"/>
              </w:rPr>
            </w:pPr>
            <w:r>
              <w:rPr>
                <w:rFonts w:ascii="Calibri" w:hAnsi="Calibri" w:cs="Times New Roman"/>
                <w:iCs/>
                <w:sz w:val="22"/>
                <w:szCs w:val="22"/>
              </w:rPr>
              <w:t>Nieodpowiednia liczba siedzeń w rzędzie na widowni hali</w:t>
            </w:r>
          </w:p>
        </w:tc>
        <w:tc>
          <w:tcPr>
            <w:tcW w:w="975" w:type="dxa"/>
            <w:tcBorders>
              <w:left w:val="single" w:sz="4" w:space="0" w:color="00000A"/>
              <w:right w:val="single" w:sz="4" w:space="0" w:color="00000A"/>
            </w:tcBorders>
            <w:shd w:val="clear" w:color="auto" w:fill="EAF1DD"/>
            <w:tcMar>
              <w:left w:w="70" w:type="dxa"/>
            </w:tcMar>
            <w:vAlign w:val="center"/>
          </w:tcPr>
          <w:p w14:paraId="57C23509" w14:textId="77777777" w:rsidR="00BB59DE" w:rsidRPr="00070CBD" w:rsidRDefault="00BB59DE" w:rsidP="00BB59DE">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261.3</w:t>
            </w:r>
          </w:p>
          <w:p w14:paraId="50798830" w14:textId="77777777" w:rsidR="00BB59DE" w:rsidRPr="00070CBD" w:rsidRDefault="00BB59DE" w:rsidP="00BB59DE">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616A852F" w14:textId="0837AD4A" w:rsidR="00BB59DE" w:rsidRDefault="00D80B6C" w:rsidP="00BB59DE">
            <w:pPr>
              <w:widowControl/>
              <w:spacing w:line="276" w:lineRule="auto"/>
              <w:jc w:val="center"/>
              <w:rPr>
                <w:rFonts w:ascii="Calibri" w:hAnsi="Calibri"/>
                <w:iCs/>
                <w:sz w:val="22"/>
                <w:szCs w:val="22"/>
              </w:rPr>
            </w:pPr>
            <w:r>
              <w:rPr>
                <w:rFonts w:ascii="Calibri" w:hAnsi="Calibri"/>
                <w:iCs/>
                <w:sz w:val="22"/>
                <w:szCs w:val="22"/>
              </w:rPr>
              <w:t>W sektorach przekroczona jest liczba 16 siedzeń w rzędzie o:</w:t>
            </w:r>
          </w:p>
          <w:p w14:paraId="4E843D8E" w14:textId="77777777" w:rsidR="00BB59DE" w:rsidRPr="007539BA" w:rsidRDefault="00BB59DE" w:rsidP="00BB59DE">
            <w:pPr>
              <w:widowControl/>
              <w:spacing w:line="276" w:lineRule="auto"/>
              <w:jc w:val="center"/>
              <w:rPr>
                <w:rFonts w:ascii="Calibri" w:hAnsi="Calibri"/>
                <w:iCs/>
                <w:sz w:val="22"/>
                <w:szCs w:val="22"/>
                <w:lang w:val="en-US"/>
              </w:rPr>
            </w:pPr>
            <w:r w:rsidRPr="00AA5D7F">
              <w:rPr>
                <w:rFonts w:ascii="Calibri" w:hAnsi="Calibri"/>
                <w:iCs/>
                <w:sz w:val="22"/>
                <w:szCs w:val="22"/>
                <w:lang w:val="en-US"/>
              </w:rPr>
              <w:t xml:space="preserve">A1, B1 – </w:t>
            </w:r>
            <w:proofErr w:type="spellStart"/>
            <w:r w:rsidRPr="00AA5D7F">
              <w:rPr>
                <w:rFonts w:ascii="Calibri" w:hAnsi="Calibri"/>
                <w:iCs/>
                <w:sz w:val="22"/>
                <w:szCs w:val="22"/>
                <w:lang w:val="en-US"/>
              </w:rPr>
              <w:t>maks</w:t>
            </w:r>
            <w:proofErr w:type="spellEnd"/>
            <w:r w:rsidRPr="00AA5D7F">
              <w:rPr>
                <w:rFonts w:ascii="Calibri" w:hAnsi="Calibri"/>
                <w:iCs/>
                <w:sz w:val="22"/>
                <w:szCs w:val="22"/>
                <w:lang w:val="en-US"/>
              </w:rPr>
              <w:t xml:space="preserve">. </w:t>
            </w:r>
            <w:r w:rsidRPr="007539BA">
              <w:rPr>
                <w:rFonts w:ascii="Calibri" w:hAnsi="Calibri"/>
                <w:iCs/>
                <w:sz w:val="22"/>
                <w:szCs w:val="22"/>
                <w:lang w:val="en-US"/>
              </w:rPr>
              <w:t>2</w:t>
            </w:r>
          </w:p>
          <w:p w14:paraId="423A567D" w14:textId="77777777" w:rsidR="00BB59DE" w:rsidRPr="007539BA" w:rsidRDefault="00BB59DE" w:rsidP="00BB59DE">
            <w:pPr>
              <w:widowControl/>
              <w:spacing w:line="276" w:lineRule="auto"/>
              <w:jc w:val="center"/>
              <w:rPr>
                <w:rFonts w:ascii="Calibri" w:hAnsi="Calibri"/>
                <w:iCs/>
                <w:sz w:val="22"/>
                <w:szCs w:val="22"/>
                <w:lang w:val="en-US"/>
              </w:rPr>
            </w:pPr>
            <w:r w:rsidRPr="007539BA">
              <w:rPr>
                <w:rFonts w:ascii="Calibri" w:hAnsi="Calibri"/>
                <w:iCs/>
                <w:sz w:val="22"/>
                <w:szCs w:val="22"/>
                <w:lang w:val="en-US"/>
              </w:rPr>
              <w:t xml:space="preserve">A1+, B1+ - </w:t>
            </w:r>
            <w:proofErr w:type="spellStart"/>
            <w:r w:rsidRPr="007539BA">
              <w:rPr>
                <w:rFonts w:ascii="Calibri" w:hAnsi="Calibri"/>
                <w:iCs/>
                <w:sz w:val="22"/>
                <w:szCs w:val="22"/>
                <w:lang w:val="en-US"/>
              </w:rPr>
              <w:t>maks</w:t>
            </w:r>
            <w:proofErr w:type="spellEnd"/>
            <w:r w:rsidRPr="007539BA">
              <w:rPr>
                <w:rFonts w:ascii="Calibri" w:hAnsi="Calibri"/>
                <w:iCs/>
                <w:sz w:val="22"/>
                <w:szCs w:val="22"/>
                <w:lang w:val="en-US"/>
              </w:rPr>
              <w:t>. 1</w:t>
            </w:r>
          </w:p>
          <w:p w14:paraId="5314D472" w14:textId="77777777" w:rsidR="00BB59DE" w:rsidRPr="007539BA" w:rsidRDefault="00BB59DE" w:rsidP="00BB59DE">
            <w:pPr>
              <w:widowControl/>
              <w:spacing w:line="276" w:lineRule="auto"/>
              <w:jc w:val="center"/>
              <w:rPr>
                <w:rFonts w:ascii="Calibri" w:hAnsi="Calibri"/>
                <w:iCs/>
                <w:sz w:val="22"/>
                <w:szCs w:val="22"/>
                <w:lang w:val="en-US"/>
              </w:rPr>
            </w:pPr>
            <w:r w:rsidRPr="007539BA">
              <w:rPr>
                <w:rFonts w:ascii="Calibri" w:hAnsi="Calibri"/>
                <w:iCs/>
                <w:sz w:val="22"/>
                <w:szCs w:val="22"/>
                <w:lang w:val="en-US"/>
              </w:rPr>
              <w:t xml:space="preserve">A2, B2 – </w:t>
            </w:r>
            <w:proofErr w:type="spellStart"/>
            <w:r w:rsidRPr="007539BA">
              <w:rPr>
                <w:rFonts w:ascii="Calibri" w:hAnsi="Calibri"/>
                <w:iCs/>
                <w:sz w:val="22"/>
                <w:szCs w:val="22"/>
                <w:lang w:val="en-US"/>
              </w:rPr>
              <w:t>maks</w:t>
            </w:r>
            <w:proofErr w:type="spellEnd"/>
            <w:r w:rsidRPr="007539BA">
              <w:rPr>
                <w:rFonts w:ascii="Calibri" w:hAnsi="Calibri"/>
                <w:iCs/>
                <w:sz w:val="22"/>
                <w:szCs w:val="22"/>
                <w:lang w:val="en-US"/>
              </w:rPr>
              <w:t>.</w:t>
            </w:r>
            <w:r>
              <w:rPr>
                <w:rFonts w:ascii="Calibri" w:hAnsi="Calibri"/>
                <w:iCs/>
                <w:sz w:val="22"/>
                <w:szCs w:val="22"/>
                <w:lang w:val="en-US"/>
              </w:rPr>
              <w:t xml:space="preserve"> 10</w:t>
            </w:r>
          </w:p>
          <w:p w14:paraId="61270DDA" w14:textId="77777777" w:rsidR="00BB59DE" w:rsidRPr="007539BA" w:rsidRDefault="00BB59DE" w:rsidP="00BB59DE">
            <w:pPr>
              <w:widowControl/>
              <w:spacing w:line="276" w:lineRule="auto"/>
              <w:jc w:val="center"/>
              <w:rPr>
                <w:rFonts w:ascii="Calibri" w:hAnsi="Calibri"/>
                <w:iCs/>
                <w:sz w:val="22"/>
                <w:szCs w:val="22"/>
                <w:lang w:val="en-US"/>
              </w:rPr>
            </w:pPr>
            <w:r w:rsidRPr="007539BA">
              <w:rPr>
                <w:rFonts w:ascii="Calibri" w:hAnsi="Calibri"/>
                <w:iCs/>
                <w:sz w:val="22"/>
                <w:szCs w:val="22"/>
                <w:lang w:val="en-US"/>
              </w:rPr>
              <w:t xml:space="preserve">A3, B3 – </w:t>
            </w:r>
            <w:proofErr w:type="spellStart"/>
            <w:r w:rsidRPr="007539BA">
              <w:rPr>
                <w:rFonts w:ascii="Calibri" w:hAnsi="Calibri"/>
                <w:iCs/>
                <w:sz w:val="22"/>
                <w:szCs w:val="22"/>
                <w:lang w:val="en-US"/>
              </w:rPr>
              <w:t>maks</w:t>
            </w:r>
            <w:proofErr w:type="spellEnd"/>
            <w:r w:rsidRPr="007539BA">
              <w:rPr>
                <w:rFonts w:ascii="Calibri" w:hAnsi="Calibri"/>
                <w:iCs/>
                <w:sz w:val="22"/>
                <w:szCs w:val="22"/>
                <w:lang w:val="en-US"/>
              </w:rPr>
              <w:t>.</w:t>
            </w:r>
            <w:r>
              <w:rPr>
                <w:rFonts w:ascii="Calibri" w:hAnsi="Calibri"/>
                <w:iCs/>
                <w:sz w:val="22"/>
                <w:szCs w:val="22"/>
                <w:lang w:val="en-US"/>
              </w:rPr>
              <w:t xml:space="preserve"> 7</w:t>
            </w:r>
          </w:p>
          <w:p w14:paraId="324B4860" w14:textId="77777777" w:rsidR="00BB59DE" w:rsidRDefault="00BB59DE" w:rsidP="00BB59DE">
            <w:pPr>
              <w:widowControl/>
              <w:spacing w:line="276" w:lineRule="auto"/>
              <w:jc w:val="center"/>
              <w:rPr>
                <w:rFonts w:ascii="Calibri" w:hAnsi="Calibri"/>
                <w:iCs/>
                <w:sz w:val="22"/>
                <w:szCs w:val="22"/>
                <w:lang w:val="en-US"/>
              </w:rPr>
            </w:pPr>
            <w:r>
              <w:rPr>
                <w:rFonts w:ascii="Calibri" w:hAnsi="Calibri"/>
                <w:iCs/>
                <w:sz w:val="22"/>
                <w:szCs w:val="22"/>
                <w:lang w:val="en-US"/>
              </w:rPr>
              <w:t xml:space="preserve">A4, B4 – </w:t>
            </w:r>
            <w:proofErr w:type="spellStart"/>
            <w:r>
              <w:rPr>
                <w:rFonts w:ascii="Calibri" w:hAnsi="Calibri"/>
                <w:iCs/>
                <w:sz w:val="22"/>
                <w:szCs w:val="22"/>
                <w:lang w:val="en-US"/>
              </w:rPr>
              <w:t>maks</w:t>
            </w:r>
            <w:proofErr w:type="spellEnd"/>
            <w:r>
              <w:rPr>
                <w:rFonts w:ascii="Calibri" w:hAnsi="Calibri"/>
                <w:iCs/>
                <w:sz w:val="22"/>
                <w:szCs w:val="22"/>
                <w:lang w:val="en-US"/>
              </w:rPr>
              <w:t>. 4</w:t>
            </w:r>
          </w:p>
          <w:p w14:paraId="0D245F19" w14:textId="4CED2FD6" w:rsidR="00BB59DE" w:rsidRPr="00AA5D7F" w:rsidRDefault="001F56B7" w:rsidP="00BB59DE">
            <w:pPr>
              <w:widowControl/>
              <w:spacing w:line="276" w:lineRule="auto"/>
              <w:jc w:val="center"/>
              <w:rPr>
                <w:rFonts w:ascii="Calibri" w:hAnsi="Calibri"/>
                <w:iCs/>
                <w:sz w:val="22"/>
                <w:szCs w:val="22"/>
              </w:rPr>
            </w:pPr>
            <w:r>
              <w:rPr>
                <w:rFonts w:ascii="Calibri" w:hAnsi="Calibri"/>
                <w:iCs/>
                <w:sz w:val="22"/>
                <w:szCs w:val="22"/>
                <w:lang w:val="en-US"/>
              </w:rPr>
              <w:t xml:space="preserve">A5, B5 – </w:t>
            </w:r>
            <w:proofErr w:type="spellStart"/>
            <w:r>
              <w:rPr>
                <w:rFonts w:ascii="Calibri" w:hAnsi="Calibri"/>
                <w:iCs/>
                <w:sz w:val="22"/>
                <w:szCs w:val="22"/>
                <w:lang w:val="en-US"/>
              </w:rPr>
              <w:t>maks</w:t>
            </w:r>
            <w:proofErr w:type="spellEnd"/>
            <w:r>
              <w:rPr>
                <w:rFonts w:ascii="Calibri" w:hAnsi="Calibri"/>
                <w:iCs/>
                <w:sz w:val="22"/>
                <w:szCs w:val="22"/>
                <w:lang w:val="en-US"/>
              </w:rPr>
              <w:t xml:space="preserve">. </w:t>
            </w:r>
            <w:r w:rsidR="00AA5D7F">
              <w:rPr>
                <w:rFonts w:ascii="Calibri" w:hAnsi="Calibri"/>
                <w:iCs/>
                <w:sz w:val="22"/>
                <w:szCs w:val="22"/>
              </w:rPr>
              <w:t>4</w:t>
            </w:r>
          </w:p>
          <w:p w14:paraId="4760FBDA" w14:textId="3D8092F7" w:rsidR="00BB59DE" w:rsidRPr="00AA5D7F" w:rsidRDefault="00BB59DE" w:rsidP="00BB59DE">
            <w:pPr>
              <w:widowControl/>
              <w:spacing w:line="276" w:lineRule="auto"/>
              <w:jc w:val="center"/>
              <w:rPr>
                <w:rFonts w:ascii="Calibri" w:hAnsi="Calibri"/>
                <w:iCs/>
                <w:sz w:val="22"/>
                <w:szCs w:val="22"/>
              </w:rPr>
            </w:pPr>
            <w:r w:rsidRPr="00AA5D7F">
              <w:rPr>
                <w:rFonts w:ascii="Calibri" w:hAnsi="Calibri"/>
                <w:iCs/>
                <w:sz w:val="22"/>
                <w:szCs w:val="22"/>
              </w:rPr>
              <w:t>A6, B6 – maks. 2</w:t>
            </w:r>
            <w:r w:rsidR="00D80B6C" w:rsidRPr="00AA5D7F">
              <w:rPr>
                <w:rFonts w:ascii="Calibri" w:hAnsi="Calibri"/>
                <w:iCs/>
                <w:sz w:val="22"/>
                <w:szCs w:val="22"/>
              </w:rPr>
              <w:t xml:space="preserve"> (więcej niż 8 – rząd przyścienny)</w:t>
            </w:r>
          </w:p>
          <w:p w14:paraId="14779933" w14:textId="77777777" w:rsidR="00791162" w:rsidRPr="00AA5D7F" w:rsidRDefault="00791162" w:rsidP="00BB59DE">
            <w:pPr>
              <w:widowControl/>
              <w:spacing w:line="276" w:lineRule="auto"/>
              <w:jc w:val="center"/>
              <w:rPr>
                <w:rFonts w:ascii="Calibri" w:hAnsi="Calibri"/>
                <w:iCs/>
                <w:sz w:val="22"/>
                <w:szCs w:val="22"/>
              </w:rPr>
            </w:pPr>
          </w:p>
          <w:p w14:paraId="6EAAB5C1" w14:textId="392DFF0D" w:rsidR="008058AA" w:rsidRPr="00791162" w:rsidRDefault="00791162" w:rsidP="008058AA">
            <w:pPr>
              <w:widowControl/>
              <w:spacing w:line="276" w:lineRule="auto"/>
              <w:jc w:val="center"/>
              <w:rPr>
                <w:rFonts w:ascii="Calibri" w:hAnsi="Calibri"/>
                <w:iCs/>
                <w:sz w:val="22"/>
                <w:szCs w:val="22"/>
              </w:rPr>
            </w:pPr>
            <w:r w:rsidRPr="00791162">
              <w:rPr>
                <w:rFonts w:ascii="Calibri" w:hAnsi="Calibri"/>
                <w:iCs/>
                <w:sz w:val="22"/>
                <w:szCs w:val="22"/>
              </w:rPr>
              <w:t>Maksymalnie 26 siedzeń w rzędzie w sektorze A2,B2</w:t>
            </w:r>
            <w:r w:rsidR="008058AA">
              <w:rPr>
                <w:rFonts w:ascii="Calibri" w:hAnsi="Calibri"/>
                <w:iCs/>
                <w:sz w:val="22"/>
                <w:szCs w:val="22"/>
              </w:rPr>
              <w:t>. Miejsca te stanowią 8,3% wszystkich miejsc siedzących w hali.</w:t>
            </w:r>
          </w:p>
        </w:tc>
        <w:tc>
          <w:tcPr>
            <w:tcW w:w="2830" w:type="dxa"/>
            <w:tcBorders>
              <w:left w:val="single" w:sz="4" w:space="0" w:color="00000A"/>
              <w:right w:val="single" w:sz="4" w:space="0" w:color="00000A"/>
            </w:tcBorders>
            <w:shd w:val="clear" w:color="auto" w:fill="EAF1DD"/>
            <w:tcMar>
              <w:left w:w="70" w:type="dxa"/>
            </w:tcMar>
            <w:vAlign w:val="center"/>
          </w:tcPr>
          <w:p w14:paraId="260BABF8"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Przy szerokości przejść pomiędzy rzędami 0,45 m:</w:t>
            </w:r>
          </w:p>
          <w:p w14:paraId="28D11081" w14:textId="77777777" w:rsidR="00BB59DE" w:rsidRDefault="00BB59DE" w:rsidP="00BB59DE">
            <w:pPr>
              <w:widowControl/>
              <w:spacing w:line="276" w:lineRule="auto"/>
              <w:jc w:val="center"/>
              <w:rPr>
                <w:rFonts w:ascii="Calibri" w:hAnsi="Calibri"/>
                <w:iCs/>
                <w:sz w:val="22"/>
                <w:szCs w:val="22"/>
              </w:rPr>
            </w:pPr>
            <w:r>
              <w:rPr>
                <w:rFonts w:ascii="Calibri" w:hAnsi="Calibri"/>
                <w:iCs/>
                <w:sz w:val="22"/>
                <w:szCs w:val="22"/>
              </w:rPr>
              <w:t xml:space="preserve">16 siedzeń w rzędzie </w:t>
            </w:r>
          </w:p>
          <w:p w14:paraId="7772DC4F" w14:textId="77777777" w:rsidR="00BB59DE" w:rsidRDefault="00BB59DE" w:rsidP="00BB59DE">
            <w:pPr>
              <w:widowControl/>
              <w:spacing w:line="276" w:lineRule="auto"/>
              <w:jc w:val="center"/>
              <w:rPr>
                <w:rFonts w:ascii="Calibri" w:hAnsi="Calibri"/>
                <w:iCs/>
                <w:sz w:val="22"/>
                <w:szCs w:val="22"/>
              </w:rPr>
            </w:pPr>
            <w:proofErr w:type="gramStart"/>
            <w:r>
              <w:rPr>
                <w:rFonts w:ascii="Calibri" w:hAnsi="Calibri"/>
                <w:iCs/>
                <w:sz w:val="22"/>
                <w:szCs w:val="22"/>
              </w:rPr>
              <w:t>lub</w:t>
            </w:r>
            <w:proofErr w:type="gramEnd"/>
            <w:r>
              <w:rPr>
                <w:rFonts w:ascii="Calibri" w:hAnsi="Calibri"/>
                <w:iCs/>
                <w:sz w:val="22"/>
                <w:szCs w:val="22"/>
              </w:rPr>
              <w:t xml:space="preserve"> 8 w rzędzie przyściennym</w:t>
            </w:r>
          </w:p>
        </w:tc>
      </w:tr>
      <w:tr w:rsidR="002035F6" w:rsidRPr="00FA00F5" w14:paraId="044F06D4"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2EE7E38A" w14:textId="5E09DE5F" w:rsidR="002035F6"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3</w:t>
            </w:r>
          </w:p>
        </w:tc>
        <w:tc>
          <w:tcPr>
            <w:tcW w:w="2480" w:type="dxa"/>
            <w:tcBorders>
              <w:left w:val="single" w:sz="4" w:space="0" w:color="00000A"/>
              <w:right w:val="single" w:sz="4" w:space="0" w:color="00000A"/>
            </w:tcBorders>
            <w:shd w:val="clear" w:color="auto" w:fill="EAF1DD"/>
            <w:tcMar>
              <w:left w:w="70" w:type="dxa"/>
            </w:tcMar>
            <w:vAlign w:val="center"/>
          </w:tcPr>
          <w:p w14:paraId="111102F2" w14:textId="15306397" w:rsidR="002035F6" w:rsidRDefault="002035F6" w:rsidP="002035F6">
            <w:pPr>
              <w:pStyle w:val="Tretekstu"/>
              <w:spacing w:line="276" w:lineRule="auto"/>
              <w:rPr>
                <w:rFonts w:ascii="Calibri" w:hAnsi="Calibri" w:cs="Times New Roman"/>
                <w:iCs/>
                <w:sz w:val="22"/>
                <w:szCs w:val="22"/>
              </w:rPr>
            </w:pPr>
            <w:r>
              <w:rPr>
                <w:rFonts w:ascii="Calibri" w:hAnsi="Calibri" w:cs="Times New Roman"/>
                <w:iCs/>
                <w:sz w:val="22"/>
                <w:szCs w:val="22"/>
              </w:rPr>
              <w:t>Nieodpowiednia szerokość przejść komunikacyjnych między sektorami widowni hali</w:t>
            </w:r>
          </w:p>
        </w:tc>
        <w:tc>
          <w:tcPr>
            <w:tcW w:w="975" w:type="dxa"/>
            <w:tcBorders>
              <w:left w:val="single" w:sz="4" w:space="0" w:color="00000A"/>
              <w:right w:val="single" w:sz="4" w:space="0" w:color="00000A"/>
            </w:tcBorders>
            <w:shd w:val="clear" w:color="auto" w:fill="EAF1DD"/>
            <w:tcMar>
              <w:left w:w="70" w:type="dxa"/>
            </w:tcMar>
            <w:vAlign w:val="center"/>
          </w:tcPr>
          <w:p w14:paraId="7C695E82" w14:textId="77777777" w:rsidR="002035F6" w:rsidRPr="00070CBD" w:rsidRDefault="002035F6" w:rsidP="002035F6">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261.4</w:t>
            </w:r>
          </w:p>
          <w:p w14:paraId="35C57F95" w14:textId="715BAC71" w:rsidR="002035F6" w:rsidRPr="00070CBD" w:rsidRDefault="002035F6" w:rsidP="002035F6">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78B73D89" w14:textId="64F357C5" w:rsidR="002035F6" w:rsidRPr="005F2881" w:rsidRDefault="002035F6" w:rsidP="002035F6">
            <w:pPr>
              <w:widowControl/>
              <w:spacing w:line="276" w:lineRule="auto"/>
              <w:jc w:val="center"/>
              <w:rPr>
                <w:rFonts w:ascii="Calibri" w:hAnsi="Calibri"/>
                <w:iCs/>
                <w:sz w:val="22"/>
                <w:szCs w:val="22"/>
              </w:rPr>
            </w:pPr>
            <w:r>
              <w:rPr>
                <w:rFonts w:ascii="Calibri" w:hAnsi="Calibri"/>
                <w:iCs/>
                <w:sz w:val="22"/>
                <w:szCs w:val="22"/>
              </w:rPr>
              <w:t>1,2-1,23 m</w:t>
            </w:r>
          </w:p>
        </w:tc>
        <w:tc>
          <w:tcPr>
            <w:tcW w:w="2830" w:type="dxa"/>
            <w:tcBorders>
              <w:left w:val="single" w:sz="4" w:space="0" w:color="00000A"/>
              <w:right w:val="single" w:sz="4" w:space="0" w:color="00000A"/>
            </w:tcBorders>
            <w:shd w:val="clear" w:color="auto" w:fill="EAF1DD"/>
            <w:tcMar>
              <w:left w:w="70" w:type="dxa"/>
            </w:tcMar>
            <w:vAlign w:val="center"/>
          </w:tcPr>
          <w:p w14:paraId="667B0FFC"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Nie mniej niż 1,2 m dla 150 osób, przy większej liczbie proporcjonalnie zwiększyć o 0,6 na 100 osób</w:t>
            </w:r>
          </w:p>
          <w:p w14:paraId="1A211436" w14:textId="77777777" w:rsidR="002035F6" w:rsidRDefault="002035F6" w:rsidP="002035F6">
            <w:pPr>
              <w:widowControl/>
              <w:spacing w:line="276" w:lineRule="auto"/>
              <w:jc w:val="center"/>
              <w:rPr>
                <w:rFonts w:ascii="Calibri" w:hAnsi="Calibri"/>
                <w:iCs/>
                <w:sz w:val="22"/>
                <w:szCs w:val="22"/>
              </w:rPr>
            </w:pPr>
          </w:p>
          <w:p w14:paraId="0211110C"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 xml:space="preserve">Dla istniejących przejść pomiędzy sektorami: </w:t>
            </w:r>
          </w:p>
          <w:p w14:paraId="63C79A07"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A2-A3, B2-B3 – 1,5 m oraz 1,41 m dla imprez estradowych,</w:t>
            </w:r>
          </w:p>
          <w:p w14:paraId="7B6CDFE0"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A3-A4, B3-B4 – 1,35 m,</w:t>
            </w:r>
          </w:p>
          <w:p w14:paraId="28C0B791" w14:textId="1AD58359" w:rsidR="002035F6" w:rsidRDefault="002035F6" w:rsidP="002035F6">
            <w:pPr>
              <w:widowControl/>
              <w:spacing w:line="276" w:lineRule="auto"/>
              <w:jc w:val="center"/>
              <w:rPr>
                <w:rFonts w:ascii="Calibri" w:hAnsi="Calibri"/>
                <w:iCs/>
                <w:sz w:val="22"/>
                <w:szCs w:val="22"/>
              </w:rPr>
            </w:pPr>
            <w:r>
              <w:rPr>
                <w:rFonts w:ascii="Calibri" w:hAnsi="Calibri"/>
                <w:iCs/>
                <w:sz w:val="22"/>
                <w:szCs w:val="22"/>
              </w:rPr>
              <w:t>A4-A5, B3-B5 – 1,29 m,</w:t>
            </w:r>
          </w:p>
        </w:tc>
      </w:tr>
      <w:tr w:rsidR="002035F6" w:rsidRPr="00FA00F5" w14:paraId="2CDFCF7D"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2F23FDA0" w14:textId="39BAFBCA" w:rsidR="002035F6"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4</w:t>
            </w:r>
          </w:p>
        </w:tc>
        <w:tc>
          <w:tcPr>
            <w:tcW w:w="2480" w:type="dxa"/>
            <w:tcBorders>
              <w:left w:val="single" w:sz="4" w:space="0" w:color="00000A"/>
              <w:right w:val="single" w:sz="4" w:space="0" w:color="00000A"/>
            </w:tcBorders>
            <w:shd w:val="clear" w:color="auto" w:fill="EAF1DD"/>
            <w:tcMar>
              <w:left w:w="70" w:type="dxa"/>
            </w:tcMar>
            <w:vAlign w:val="center"/>
          </w:tcPr>
          <w:p w14:paraId="12C5BD1E" w14:textId="77777777" w:rsidR="002035F6" w:rsidRDefault="002035F6" w:rsidP="002035F6">
            <w:pPr>
              <w:pStyle w:val="Tretekstu"/>
              <w:spacing w:line="276" w:lineRule="auto"/>
              <w:rPr>
                <w:rFonts w:ascii="Calibri" w:hAnsi="Calibri" w:cs="Times New Roman"/>
                <w:iCs/>
                <w:sz w:val="22"/>
                <w:szCs w:val="22"/>
              </w:rPr>
            </w:pPr>
            <w:r>
              <w:rPr>
                <w:rFonts w:ascii="Calibri" w:hAnsi="Calibri" w:cs="Times New Roman"/>
                <w:iCs/>
                <w:sz w:val="22"/>
                <w:szCs w:val="22"/>
              </w:rPr>
              <w:t>Nieodpowiednia wysokość balustrady i poręczy przy schodach</w:t>
            </w:r>
          </w:p>
        </w:tc>
        <w:tc>
          <w:tcPr>
            <w:tcW w:w="975" w:type="dxa"/>
            <w:tcBorders>
              <w:left w:val="single" w:sz="4" w:space="0" w:color="00000A"/>
              <w:right w:val="single" w:sz="4" w:space="0" w:color="00000A"/>
            </w:tcBorders>
            <w:shd w:val="clear" w:color="auto" w:fill="EAF1DD"/>
            <w:tcMar>
              <w:left w:w="70" w:type="dxa"/>
            </w:tcMar>
            <w:vAlign w:val="center"/>
          </w:tcPr>
          <w:p w14:paraId="46F4E125" w14:textId="77777777" w:rsidR="002035F6" w:rsidRPr="00070CBD" w:rsidRDefault="002035F6" w:rsidP="002035F6">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298.2</w:t>
            </w:r>
          </w:p>
          <w:p w14:paraId="3B6E1997" w14:textId="77777777" w:rsidR="002035F6" w:rsidRPr="00070CBD" w:rsidRDefault="002035F6" w:rsidP="002035F6">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09D884D5"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 xml:space="preserve">Przy schodach prowadzących z widowni do części </w:t>
            </w:r>
            <w:proofErr w:type="spellStart"/>
            <w:r>
              <w:rPr>
                <w:rFonts w:ascii="Calibri" w:hAnsi="Calibri"/>
                <w:iCs/>
                <w:sz w:val="22"/>
                <w:szCs w:val="22"/>
              </w:rPr>
              <w:t>foyer</w:t>
            </w:r>
            <w:proofErr w:type="spellEnd"/>
            <w:r>
              <w:rPr>
                <w:rFonts w:ascii="Calibri" w:hAnsi="Calibri"/>
                <w:iCs/>
                <w:sz w:val="22"/>
                <w:szCs w:val="22"/>
              </w:rPr>
              <w:t>: min. 1,0 m</w:t>
            </w:r>
          </w:p>
        </w:tc>
        <w:tc>
          <w:tcPr>
            <w:tcW w:w="2830" w:type="dxa"/>
            <w:tcBorders>
              <w:left w:val="single" w:sz="4" w:space="0" w:color="00000A"/>
              <w:right w:val="single" w:sz="4" w:space="0" w:color="00000A"/>
            </w:tcBorders>
            <w:shd w:val="clear" w:color="auto" w:fill="EAF1DD"/>
            <w:tcMar>
              <w:left w:w="70" w:type="dxa"/>
            </w:tcMar>
            <w:vAlign w:val="center"/>
          </w:tcPr>
          <w:p w14:paraId="526CA416"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Min. 1,1 m</w:t>
            </w:r>
          </w:p>
        </w:tc>
      </w:tr>
      <w:tr w:rsidR="002035F6" w:rsidRPr="00FA00F5" w14:paraId="56D55DA7" w14:textId="77777777" w:rsidTr="00F42470">
        <w:trPr>
          <w:cantSplit/>
          <w:trHeight w:val="810"/>
        </w:trPr>
        <w:tc>
          <w:tcPr>
            <w:tcW w:w="520" w:type="dxa"/>
            <w:tcBorders>
              <w:left w:val="single" w:sz="4" w:space="0" w:color="00000A"/>
            </w:tcBorders>
            <w:shd w:val="clear" w:color="auto" w:fill="EAF1DD"/>
            <w:tcMar>
              <w:left w:w="70" w:type="dxa"/>
            </w:tcMar>
            <w:vAlign w:val="center"/>
          </w:tcPr>
          <w:p w14:paraId="2127ACAE" w14:textId="0571C722" w:rsidR="002035F6"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5</w:t>
            </w:r>
          </w:p>
        </w:tc>
        <w:tc>
          <w:tcPr>
            <w:tcW w:w="2480" w:type="dxa"/>
            <w:tcBorders>
              <w:left w:val="single" w:sz="4" w:space="0" w:color="00000A"/>
              <w:right w:val="single" w:sz="4" w:space="0" w:color="00000A"/>
            </w:tcBorders>
            <w:shd w:val="clear" w:color="auto" w:fill="EAF1DD"/>
            <w:tcMar>
              <w:left w:w="70" w:type="dxa"/>
            </w:tcMar>
            <w:vAlign w:val="center"/>
          </w:tcPr>
          <w:p w14:paraId="0A184084" w14:textId="77777777" w:rsidR="002035F6" w:rsidRDefault="002035F6" w:rsidP="002035F6">
            <w:pPr>
              <w:pStyle w:val="Tretekstu"/>
              <w:spacing w:line="276" w:lineRule="auto"/>
              <w:rPr>
                <w:rFonts w:ascii="Calibri" w:hAnsi="Calibri" w:cs="Times New Roman"/>
                <w:iCs/>
                <w:sz w:val="22"/>
                <w:szCs w:val="22"/>
              </w:rPr>
            </w:pPr>
            <w:r>
              <w:rPr>
                <w:rFonts w:ascii="Calibri" w:hAnsi="Calibri" w:cs="Times New Roman"/>
                <w:iCs/>
                <w:sz w:val="22"/>
                <w:szCs w:val="22"/>
              </w:rPr>
              <w:t>Niewyposażenie schodów w poręcze obustronne</w:t>
            </w:r>
          </w:p>
        </w:tc>
        <w:tc>
          <w:tcPr>
            <w:tcW w:w="975" w:type="dxa"/>
            <w:tcBorders>
              <w:left w:val="single" w:sz="4" w:space="0" w:color="00000A"/>
              <w:right w:val="single" w:sz="4" w:space="0" w:color="00000A"/>
            </w:tcBorders>
            <w:shd w:val="clear" w:color="auto" w:fill="EAF1DD"/>
            <w:tcMar>
              <w:left w:w="70" w:type="dxa"/>
            </w:tcMar>
            <w:vAlign w:val="center"/>
          </w:tcPr>
          <w:p w14:paraId="5F6FCF5C" w14:textId="77777777" w:rsidR="002035F6" w:rsidRPr="00070CBD" w:rsidRDefault="002035F6" w:rsidP="002035F6">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296.3</w:t>
            </w:r>
          </w:p>
          <w:p w14:paraId="5F72DA3B" w14:textId="77777777" w:rsidR="002035F6" w:rsidRPr="00070CBD" w:rsidRDefault="002035F6" w:rsidP="002035F6">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542AF328"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Brak obustronnych poręczy przy biegach prowadzących z poziomu +5,50 na spocznik na poziomie +2,60</w:t>
            </w:r>
          </w:p>
        </w:tc>
        <w:tc>
          <w:tcPr>
            <w:tcW w:w="2830" w:type="dxa"/>
            <w:tcBorders>
              <w:left w:val="single" w:sz="4" w:space="0" w:color="00000A"/>
              <w:right w:val="single" w:sz="4" w:space="0" w:color="00000A"/>
            </w:tcBorders>
            <w:shd w:val="clear" w:color="auto" w:fill="EAF1DD"/>
            <w:tcMar>
              <w:left w:w="70" w:type="dxa"/>
            </w:tcMar>
            <w:vAlign w:val="center"/>
          </w:tcPr>
          <w:p w14:paraId="0EBF2AB0"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Schody wewnętrzne umożliwiające lewo i prawostronne użytkowanie</w:t>
            </w:r>
          </w:p>
        </w:tc>
      </w:tr>
      <w:tr w:rsidR="002035F6" w:rsidRPr="00FA00F5" w14:paraId="537CE58C" w14:textId="77777777" w:rsidTr="00426919">
        <w:trPr>
          <w:cantSplit/>
          <w:trHeight w:val="810"/>
        </w:trPr>
        <w:tc>
          <w:tcPr>
            <w:tcW w:w="520" w:type="dxa"/>
            <w:tcBorders>
              <w:left w:val="single" w:sz="4" w:space="0" w:color="00000A"/>
            </w:tcBorders>
            <w:shd w:val="clear" w:color="auto" w:fill="EAF1DD"/>
            <w:tcMar>
              <w:left w:w="70" w:type="dxa"/>
            </w:tcMar>
            <w:vAlign w:val="center"/>
          </w:tcPr>
          <w:p w14:paraId="3B56DEAF" w14:textId="78F1091D" w:rsidR="002035F6" w:rsidRPr="002035F6" w:rsidRDefault="0064447F" w:rsidP="002035F6">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6</w:t>
            </w:r>
          </w:p>
        </w:tc>
        <w:tc>
          <w:tcPr>
            <w:tcW w:w="2480" w:type="dxa"/>
            <w:tcBorders>
              <w:left w:val="single" w:sz="4" w:space="0" w:color="00000A"/>
              <w:right w:val="single" w:sz="4" w:space="0" w:color="00000A"/>
            </w:tcBorders>
            <w:shd w:val="clear" w:color="auto" w:fill="EAF1DD"/>
            <w:tcMar>
              <w:left w:w="70" w:type="dxa"/>
            </w:tcMar>
            <w:vAlign w:val="center"/>
          </w:tcPr>
          <w:p w14:paraId="0EA9BAB1" w14:textId="77777777" w:rsidR="002035F6" w:rsidRPr="00426919" w:rsidRDefault="002035F6" w:rsidP="002035F6">
            <w:pPr>
              <w:pStyle w:val="Tretekstu"/>
              <w:spacing w:line="276" w:lineRule="auto"/>
              <w:rPr>
                <w:rFonts w:ascii="Calibri" w:hAnsi="Calibri" w:cs="Times New Roman"/>
                <w:b/>
                <w:iCs/>
                <w:sz w:val="22"/>
                <w:szCs w:val="22"/>
              </w:rPr>
            </w:pPr>
            <w:r w:rsidRPr="00426919">
              <w:rPr>
                <w:rFonts w:ascii="Calibri" w:hAnsi="Calibri" w:cs="Times New Roman"/>
                <w:b/>
                <w:iCs/>
                <w:sz w:val="22"/>
                <w:szCs w:val="22"/>
              </w:rPr>
              <w:t>Postanowienie KWPSP nr 15/2012:</w:t>
            </w:r>
          </w:p>
          <w:p w14:paraId="206BC6FC" w14:textId="77777777" w:rsidR="002035F6" w:rsidRDefault="002035F6" w:rsidP="002035F6">
            <w:pPr>
              <w:pStyle w:val="Tretekstu"/>
              <w:spacing w:line="276" w:lineRule="auto"/>
              <w:rPr>
                <w:rFonts w:ascii="Calibri" w:hAnsi="Calibri" w:cs="Times New Roman"/>
                <w:iCs/>
                <w:sz w:val="22"/>
                <w:szCs w:val="22"/>
              </w:rPr>
            </w:pPr>
            <w:r>
              <w:rPr>
                <w:rFonts w:ascii="Calibri" w:hAnsi="Calibri" w:cs="Times New Roman"/>
                <w:iCs/>
                <w:sz w:val="22"/>
                <w:szCs w:val="22"/>
              </w:rPr>
              <w:t>Nieodpowiednia szerokość użytkowa spoczników na klatkach schodowych K1 i K2 w części biurowo-administracyjnej</w:t>
            </w:r>
          </w:p>
        </w:tc>
        <w:tc>
          <w:tcPr>
            <w:tcW w:w="975" w:type="dxa"/>
            <w:tcBorders>
              <w:left w:val="single" w:sz="4" w:space="0" w:color="00000A"/>
              <w:right w:val="single" w:sz="4" w:space="0" w:color="00000A"/>
            </w:tcBorders>
            <w:shd w:val="clear" w:color="auto" w:fill="EAF1DD"/>
            <w:tcMar>
              <w:left w:w="70" w:type="dxa"/>
            </w:tcMar>
            <w:vAlign w:val="center"/>
          </w:tcPr>
          <w:p w14:paraId="2394C3F6" w14:textId="66A1BD17" w:rsidR="004537C7" w:rsidRPr="00070CBD" w:rsidRDefault="004537C7" w:rsidP="004537C7">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68.1</w:t>
            </w:r>
          </w:p>
          <w:p w14:paraId="61BD6B3D" w14:textId="1D2E8225" w:rsidR="002035F6" w:rsidRPr="00070CBD" w:rsidRDefault="004537C7" w:rsidP="004537C7">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3AC7FE1E"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1,33 m</w:t>
            </w:r>
          </w:p>
        </w:tc>
        <w:tc>
          <w:tcPr>
            <w:tcW w:w="2830" w:type="dxa"/>
            <w:tcBorders>
              <w:left w:val="single" w:sz="4" w:space="0" w:color="00000A"/>
              <w:right w:val="single" w:sz="4" w:space="0" w:color="00000A"/>
            </w:tcBorders>
            <w:shd w:val="clear" w:color="auto" w:fill="EAF1DD"/>
            <w:tcMar>
              <w:left w:w="70" w:type="dxa"/>
            </w:tcMar>
            <w:vAlign w:val="center"/>
          </w:tcPr>
          <w:p w14:paraId="256CA183"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Min. 1,5 m</w:t>
            </w:r>
          </w:p>
        </w:tc>
      </w:tr>
      <w:tr w:rsidR="002035F6" w:rsidRPr="00FA00F5" w14:paraId="3C0D1F2D" w14:textId="77777777" w:rsidTr="00426919">
        <w:trPr>
          <w:cantSplit/>
          <w:trHeight w:val="810"/>
        </w:trPr>
        <w:tc>
          <w:tcPr>
            <w:tcW w:w="520" w:type="dxa"/>
            <w:tcBorders>
              <w:left w:val="single" w:sz="4" w:space="0" w:color="00000A"/>
            </w:tcBorders>
            <w:shd w:val="clear" w:color="auto" w:fill="EAF1DD"/>
            <w:tcMar>
              <w:left w:w="70" w:type="dxa"/>
            </w:tcMar>
            <w:vAlign w:val="center"/>
          </w:tcPr>
          <w:p w14:paraId="797F0638" w14:textId="20D04B6A" w:rsidR="002035F6" w:rsidRPr="002035F6" w:rsidRDefault="0064447F" w:rsidP="005038D8">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7</w:t>
            </w:r>
          </w:p>
        </w:tc>
        <w:tc>
          <w:tcPr>
            <w:tcW w:w="2480" w:type="dxa"/>
            <w:tcBorders>
              <w:left w:val="single" w:sz="4" w:space="0" w:color="00000A"/>
              <w:right w:val="single" w:sz="4" w:space="0" w:color="00000A"/>
            </w:tcBorders>
            <w:shd w:val="clear" w:color="auto" w:fill="EAF1DD"/>
            <w:tcMar>
              <w:left w:w="70" w:type="dxa"/>
            </w:tcMar>
            <w:vAlign w:val="center"/>
          </w:tcPr>
          <w:p w14:paraId="191E94CC" w14:textId="77777777" w:rsidR="002035F6" w:rsidRPr="00426919" w:rsidRDefault="002035F6" w:rsidP="002035F6">
            <w:pPr>
              <w:pStyle w:val="Tretekstu"/>
              <w:spacing w:line="276" w:lineRule="auto"/>
              <w:rPr>
                <w:rFonts w:ascii="Calibri" w:hAnsi="Calibri" w:cs="Times New Roman"/>
                <w:b/>
                <w:iCs/>
                <w:sz w:val="22"/>
                <w:szCs w:val="22"/>
              </w:rPr>
            </w:pPr>
            <w:r w:rsidRPr="00426919">
              <w:rPr>
                <w:rFonts w:ascii="Calibri" w:hAnsi="Calibri" w:cs="Times New Roman"/>
                <w:b/>
                <w:iCs/>
                <w:sz w:val="22"/>
                <w:szCs w:val="22"/>
              </w:rPr>
              <w:t>Postanowienie KWPSP nr 15/2012:</w:t>
            </w:r>
          </w:p>
          <w:p w14:paraId="453F12BA" w14:textId="77777777" w:rsidR="002035F6" w:rsidRPr="00426919" w:rsidRDefault="002035F6" w:rsidP="002035F6">
            <w:pPr>
              <w:pStyle w:val="Tretekstu"/>
              <w:spacing w:line="276" w:lineRule="auto"/>
              <w:rPr>
                <w:rFonts w:ascii="Calibri" w:hAnsi="Calibri" w:cs="Times New Roman"/>
                <w:b/>
                <w:iCs/>
                <w:sz w:val="22"/>
                <w:szCs w:val="22"/>
              </w:rPr>
            </w:pPr>
            <w:r>
              <w:rPr>
                <w:rFonts w:ascii="Calibri" w:hAnsi="Calibri" w:cs="Times New Roman"/>
                <w:iCs/>
                <w:sz w:val="22"/>
                <w:szCs w:val="22"/>
              </w:rPr>
              <w:t xml:space="preserve">Nieodpowiednia szerokość dróg ewakuacyjnych (korytarze na parterze) przy klatce schodowej K2 </w:t>
            </w:r>
          </w:p>
        </w:tc>
        <w:tc>
          <w:tcPr>
            <w:tcW w:w="975" w:type="dxa"/>
            <w:tcBorders>
              <w:left w:val="single" w:sz="4" w:space="0" w:color="00000A"/>
              <w:right w:val="single" w:sz="4" w:space="0" w:color="00000A"/>
            </w:tcBorders>
            <w:shd w:val="clear" w:color="auto" w:fill="EAF1DD"/>
            <w:tcMar>
              <w:left w:w="70" w:type="dxa"/>
            </w:tcMar>
            <w:vAlign w:val="center"/>
          </w:tcPr>
          <w:p w14:paraId="0E66228F" w14:textId="67D66D39" w:rsidR="004537C7" w:rsidRPr="00070CBD" w:rsidRDefault="004537C7" w:rsidP="004537C7">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242.1</w:t>
            </w:r>
          </w:p>
          <w:p w14:paraId="1FBE4163" w14:textId="7F487221" w:rsidR="002035F6" w:rsidRPr="00070CBD" w:rsidRDefault="004537C7" w:rsidP="004537C7">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60DF484E"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1,35 m</w:t>
            </w:r>
          </w:p>
        </w:tc>
        <w:tc>
          <w:tcPr>
            <w:tcW w:w="2830" w:type="dxa"/>
            <w:tcBorders>
              <w:left w:val="single" w:sz="4" w:space="0" w:color="00000A"/>
              <w:right w:val="single" w:sz="4" w:space="0" w:color="00000A"/>
            </w:tcBorders>
            <w:shd w:val="clear" w:color="auto" w:fill="EAF1DD"/>
            <w:tcMar>
              <w:left w:w="70" w:type="dxa"/>
            </w:tcMar>
            <w:vAlign w:val="center"/>
          </w:tcPr>
          <w:p w14:paraId="70E5D444"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Min. 1,4 m</w:t>
            </w:r>
          </w:p>
        </w:tc>
      </w:tr>
      <w:tr w:rsidR="002035F6" w:rsidRPr="00FA00F5" w14:paraId="6B63C51A" w14:textId="77777777" w:rsidTr="00C76679">
        <w:trPr>
          <w:cantSplit/>
          <w:trHeight w:val="810"/>
        </w:trPr>
        <w:tc>
          <w:tcPr>
            <w:tcW w:w="520" w:type="dxa"/>
            <w:tcBorders>
              <w:left w:val="single" w:sz="4" w:space="0" w:color="00000A"/>
            </w:tcBorders>
            <w:shd w:val="clear" w:color="auto" w:fill="EAF1DD"/>
            <w:tcMar>
              <w:left w:w="70" w:type="dxa"/>
            </w:tcMar>
            <w:vAlign w:val="center"/>
          </w:tcPr>
          <w:p w14:paraId="5E71DF88" w14:textId="3323B324" w:rsidR="002035F6" w:rsidRPr="002035F6" w:rsidRDefault="0064447F"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8</w:t>
            </w:r>
          </w:p>
        </w:tc>
        <w:tc>
          <w:tcPr>
            <w:tcW w:w="2480" w:type="dxa"/>
            <w:tcBorders>
              <w:left w:val="single" w:sz="4" w:space="0" w:color="00000A"/>
              <w:right w:val="single" w:sz="4" w:space="0" w:color="00000A"/>
            </w:tcBorders>
            <w:shd w:val="clear" w:color="auto" w:fill="EAF1DD"/>
            <w:tcMar>
              <w:left w:w="70" w:type="dxa"/>
            </w:tcMar>
            <w:vAlign w:val="center"/>
          </w:tcPr>
          <w:p w14:paraId="51994A9C" w14:textId="77777777" w:rsidR="002035F6" w:rsidRPr="00426919" w:rsidRDefault="002035F6" w:rsidP="002035F6">
            <w:pPr>
              <w:pStyle w:val="Tretekstu"/>
              <w:spacing w:line="276" w:lineRule="auto"/>
              <w:rPr>
                <w:rFonts w:ascii="Calibri" w:hAnsi="Calibri" w:cs="Times New Roman"/>
                <w:b/>
                <w:iCs/>
                <w:sz w:val="22"/>
                <w:szCs w:val="22"/>
              </w:rPr>
            </w:pPr>
            <w:r w:rsidRPr="00426919">
              <w:rPr>
                <w:rFonts w:ascii="Calibri" w:hAnsi="Calibri" w:cs="Times New Roman"/>
                <w:b/>
                <w:iCs/>
                <w:sz w:val="22"/>
                <w:szCs w:val="22"/>
              </w:rPr>
              <w:t>Postanowienie KWPSP nr 15/2012:</w:t>
            </w:r>
          </w:p>
          <w:p w14:paraId="00D01339" w14:textId="77777777" w:rsidR="002035F6" w:rsidRPr="00426919" w:rsidRDefault="002035F6" w:rsidP="002035F6">
            <w:pPr>
              <w:pStyle w:val="Tretekstu"/>
              <w:spacing w:line="276" w:lineRule="auto"/>
              <w:rPr>
                <w:rFonts w:ascii="Calibri" w:hAnsi="Calibri" w:cs="Times New Roman"/>
                <w:b/>
                <w:iCs/>
                <w:sz w:val="22"/>
                <w:szCs w:val="22"/>
              </w:rPr>
            </w:pPr>
            <w:r>
              <w:rPr>
                <w:rFonts w:ascii="Calibri" w:hAnsi="Calibri" w:cs="Times New Roman"/>
                <w:iCs/>
                <w:sz w:val="22"/>
                <w:szCs w:val="22"/>
              </w:rPr>
              <w:t>Nieodpowiednia wysokość dróg ewakuacyjnych (korytarzy na parterze)</w:t>
            </w:r>
          </w:p>
        </w:tc>
        <w:tc>
          <w:tcPr>
            <w:tcW w:w="975" w:type="dxa"/>
            <w:tcBorders>
              <w:left w:val="single" w:sz="4" w:space="0" w:color="00000A"/>
              <w:right w:val="single" w:sz="4" w:space="0" w:color="00000A"/>
            </w:tcBorders>
            <w:shd w:val="clear" w:color="auto" w:fill="EAF1DD"/>
            <w:tcMar>
              <w:left w:w="70" w:type="dxa"/>
            </w:tcMar>
            <w:vAlign w:val="center"/>
          </w:tcPr>
          <w:p w14:paraId="194F664F" w14:textId="36EE6FB6" w:rsidR="004537C7" w:rsidRPr="00070CBD" w:rsidRDefault="004537C7" w:rsidP="004537C7">
            <w:pPr>
              <w:pStyle w:val="Tretekstu"/>
              <w:spacing w:line="240" w:lineRule="auto"/>
              <w:rPr>
                <w:rFonts w:ascii="Calibri" w:hAnsi="Calibri" w:cs="Times New Roman"/>
                <w:iCs/>
                <w:sz w:val="22"/>
                <w:szCs w:val="22"/>
              </w:rPr>
            </w:pPr>
            <w:r w:rsidRPr="00070CBD">
              <w:rPr>
                <w:rFonts w:ascii="Calibri" w:hAnsi="Calibri" w:cs="Times New Roman"/>
                <w:iCs/>
                <w:sz w:val="22"/>
                <w:szCs w:val="22"/>
              </w:rPr>
              <w:t xml:space="preserve">§ </w:t>
            </w:r>
            <w:r>
              <w:rPr>
                <w:rFonts w:ascii="Calibri" w:hAnsi="Calibri" w:cs="Times New Roman"/>
                <w:iCs/>
                <w:sz w:val="22"/>
                <w:szCs w:val="22"/>
              </w:rPr>
              <w:t>242.3</w:t>
            </w:r>
          </w:p>
          <w:p w14:paraId="497E2F4C" w14:textId="1614A42B" w:rsidR="002035F6" w:rsidRPr="00070CBD" w:rsidRDefault="004537C7" w:rsidP="004537C7">
            <w:pPr>
              <w:pStyle w:val="Tretekstu"/>
              <w:spacing w:line="240" w:lineRule="auto"/>
              <w:rPr>
                <w:rFonts w:ascii="Calibri" w:hAnsi="Calibri" w:cs="Times New Roman"/>
                <w:iCs/>
                <w:sz w:val="22"/>
                <w:szCs w:val="22"/>
              </w:rPr>
            </w:pPr>
            <w:proofErr w:type="spellStart"/>
            <w:r w:rsidRPr="00070CBD">
              <w:rPr>
                <w:rFonts w:ascii="Calibri" w:hAnsi="Calibri" w:cs="Times New Roman"/>
                <w:iCs/>
                <w:sz w:val="22"/>
                <w:szCs w:val="22"/>
              </w:rPr>
              <w:t>Rozp</w:t>
            </w:r>
            <w:proofErr w:type="spellEnd"/>
            <w:r w:rsidRPr="00070CBD">
              <w:rPr>
                <w:rFonts w:ascii="Calibri" w:hAnsi="Calibri" w:cs="Times New Roman"/>
                <w:iCs/>
                <w:sz w:val="22"/>
                <w:szCs w:val="22"/>
              </w:rPr>
              <w:t>. [1]</w:t>
            </w:r>
          </w:p>
        </w:tc>
        <w:tc>
          <w:tcPr>
            <w:tcW w:w="2660" w:type="dxa"/>
            <w:tcBorders>
              <w:left w:val="single" w:sz="4" w:space="0" w:color="00000A"/>
              <w:right w:val="single" w:sz="4" w:space="0" w:color="00000A"/>
            </w:tcBorders>
            <w:shd w:val="clear" w:color="auto" w:fill="EAF1DD"/>
            <w:tcMar>
              <w:left w:w="70" w:type="dxa"/>
            </w:tcMar>
            <w:vAlign w:val="center"/>
          </w:tcPr>
          <w:p w14:paraId="08E95C4B"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2,05 m</w:t>
            </w:r>
          </w:p>
        </w:tc>
        <w:tc>
          <w:tcPr>
            <w:tcW w:w="2830" w:type="dxa"/>
            <w:tcBorders>
              <w:left w:val="single" w:sz="4" w:space="0" w:color="00000A"/>
              <w:right w:val="single" w:sz="4" w:space="0" w:color="00000A"/>
            </w:tcBorders>
            <w:shd w:val="clear" w:color="auto" w:fill="EAF1DD"/>
            <w:tcMar>
              <w:left w:w="70" w:type="dxa"/>
            </w:tcMar>
            <w:vAlign w:val="center"/>
          </w:tcPr>
          <w:p w14:paraId="7B86547A" w14:textId="77777777" w:rsidR="002035F6" w:rsidRDefault="002035F6" w:rsidP="002035F6">
            <w:pPr>
              <w:widowControl/>
              <w:spacing w:line="276" w:lineRule="auto"/>
              <w:jc w:val="center"/>
              <w:rPr>
                <w:rFonts w:ascii="Calibri" w:hAnsi="Calibri"/>
                <w:iCs/>
                <w:sz w:val="22"/>
                <w:szCs w:val="22"/>
              </w:rPr>
            </w:pPr>
            <w:r>
              <w:rPr>
                <w:rFonts w:ascii="Calibri" w:hAnsi="Calibri"/>
                <w:iCs/>
                <w:sz w:val="22"/>
                <w:szCs w:val="22"/>
              </w:rPr>
              <w:t>Min. 2,2 m</w:t>
            </w:r>
          </w:p>
        </w:tc>
      </w:tr>
    </w:tbl>
    <w:p w14:paraId="6D8D6F27" w14:textId="5779B9CB" w:rsidR="00381223" w:rsidRDefault="00381223">
      <w:pPr>
        <w:rPr>
          <w:color w:val="FF0000"/>
        </w:rPr>
      </w:pPr>
    </w:p>
    <w:p w14:paraId="73D99315" w14:textId="77777777" w:rsidR="00381223" w:rsidRDefault="00381223">
      <w:pPr>
        <w:widowControl/>
        <w:suppressAutoHyphens w:val="0"/>
        <w:spacing w:line="240" w:lineRule="auto"/>
        <w:jc w:val="left"/>
        <w:rPr>
          <w:color w:val="FF0000"/>
        </w:rPr>
      </w:pPr>
      <w:r>
        <w:rPr>
          <w:color w:val="FF0000"/>
        </w:rPr>
        <w:br w:type="page"/>
      </w:r>
    </w:p>
    <w:tbl>
      <w:tblPr>
        <w:tblW w:w="9465" w:type="dxa"/>
        <w:tblInd w:w="98" w:type="dxa"/>
        <w:tblBorders>
          <w:top w:val="single" w:sz="4" w:space="0" w:color="00000A"/>
          <w:left w:val="single" w:sz="4" w:space="0" w:color="00000A"/>
          <w:bottom w:val="single" w:sz="4" w:space="0" w:color="00000A"/>
          <w:insideH w:val="single" w:sz="4" w:space="0" w:color="00000A"/>
        </w:tblBorders>
        <w:tblCellMar>
          <w:left w:w="70" w:type="dxa"/>
          <w:right w:w="70" w:type="dxa"/>
        </w:tblCellMar>
        <w:tblLook w:val="0000" w:firstRow="0" w:lastRow="0" w:firstColumn="0" w:lastColumn="0" w:noHBand="0" w:noVBand="0"/>
      </w:tblPr>
      <w:tblGrid>
        <w:gridCol w:w="587"/>
        <w:gridCol w:w="2466"/>
        <w:gridCol w:w="969"/>
        <w:gridCol w:w="2633"/>
        <w:gridCol w:w="2810"/>
      </w:tblGrid>
      <w:tr w:rsidR="00DB106D" w:rsidRPr="00FA00F5" w14:paraId="35EE3254" w14:textId="77777777" w:rsidTr="0044492F">
        <w:trPr>
          <w:cantSplit/>
          <w:trHeight w:val="810"/>
        </w:trPr>
        <w:tc>
          <w:tcPr>
            <w:tcW w:w="9465" w:type="dxa"/>
            <w:gridSpan w:val="5"/>
            <w:tcBorders>
              <w:left w:val="single" w:sz="4" w:space="0" w:color="00000A"/>
              <w:bottom w:val="single" w:sz="4" w:space="0" w:color="00000A"/>
              <w:right w:val="single" w:sz="4" w:space="0" w:color="00000A"/>
            </w:tcBorders>
            <w:shd w:val="clear" w:color="auto" w:fill="EAF1DD"/>
            <w:tcMar>
              <w:left w:w="70" w:type="dxa"/>
            </w:tcMar>
            <w:vAlign w:val="center"/>
          </w:tcPr>
          <w:p w14:paraId="7ADAC616" w14:textId="3ACBD77F" w:rsidR="00DB106D" w:rsidRPr="005B0ECE" w:rsidRDefault="00BE5BD6" w:rsidP="00305CE0">
            <w:pPr>
              <w:widowControl/>
              <w:spacing w:line="276" w:lineRule="auto"/>
              <w:rPr>
                <w:rFonts w:ascii="Calibri" w:hAnsi="Calibri"/>
                <w:iCs/>
                <w:sz w:val="22"/>
                <w:szCs w:val="22"/>
              </w:rPr>
            </w:pPr>
            <w:r>
              <w:rPr>
                <w:color w:val="FF0000"/>
              </w:rPr>
              <w:br w:type="page"/>
            </w:r>
            <w:r w:rsidR="00DB106D" w:rsidRPr="005B0ECE">
              <w:rPr>
                <w:rFonts w:ascii="Calibri" w:hAnsi="Calibri"/>
                <w:b/>
                <w:bCs/>
                <w:i/>
                <w:iCs/>
                <w:sz w:val="22"/>
                <w:szCs w:val="22"/>
              </w:rPr>
              <w:t>Niezgodności w zakresie</w:t>
            </w:r>
            <w:r w:rsidR="00964368">
              <w:rPr>
                <w:rFonts w:ascii="Calibri" w:hAnsi="Calibri"/>
                <w:b/>
                <w:bCs/>
                <w:i/>
                <w:iCs/>
                <w:sz w:val="22"/>
                <w:szCs w:val="22"/>
              </w:rPr>
              <w:t xml:space="preserve"> </w:t>
            </w:r>
            <w:r w:rsidR="00DB106D" w:rsidRPr="005B0ECE">
              <w:rPr>
                <w:rFonts w:ascii="Calibri" w:hAnsi="Calibri"/>
                <w:b/>
                <w:bCs/>
                <w:i/>
                <w:iCs/>
                <w:sz w:val="22"/>
                <w:szCs w:val="22"/>
              </w:rPr>
              <w:t>[</w:t>
            </w:r>
            <w:r w:rsidR="00305CE0">
              <w:rPr>
                <w:rFonts w:ascii="Calibri" w:hAnsi="Calibri"/>
                <w:b/>
                <w:bCs/>
                <w:i/>
                <w:iCs/>
                <w:sz w:val="22"/>
                <w:szCs w:val="22"/>
              </w:rPr>
              <w:t>2</w:t>
            </w:r>
            <w:r w:rsidR="00DB106D" w:rsidRPr="005B0ECE">
              <w:rPr>
                <w:rFonts w:ascii="Calibri" w:hAnsi="Calibri"/>
                <w:b/>
                <w:bCs/>
                <w:i/>
                <w:iCs/>
                <w:sz w:val="22"/>
                <w:szCs w:val="22"/>
              </w:rPr>
              <w:t xml:space="preserve">] Rozporządzenia Ministra Spraw Wewnętrznych i Administracji z dnia 7 czerwca 2010 r. w sprawie ochrony przeciwpożarowej budynków, innych obiektów budowlanych i terenów. (Dz. U. 2010 </w:t>
            </w:r>
            <w:proofErr w:type="gramStart"/>
            <w:r w:rsidR="00DB106D" w:rsidRPr="005B0ECE">
              <w:rPr>
                <w:rFonts w:ascii="Calibri" w:hAnsi="Calibri"/>
                <w:b/>
                <w:bCs/>
                <w:i/>
                <w:iCs/>
                <w:sz w:val="22"/>
                <w:szCs w:val="22"/>
              </w:rPr>
              <w:t>nr</w:t>
            </w:r>
            <w:proofErr w:type="gramEnd"/>
            <w:r w:rsidR="00DB106D" w:rsidRPr="005B0ECE">
              <w:rPr>
                <w:rFonts w:ascii="Calibri" w:hAnsi="Calibri"/>
                <w:b/>
                <w:bCs/>
                <w:i/>
                <w:iCs/>
                <w:sz w:val="22"/>
                <w:szCs w:val="22"/>
              </w:rPr>
              <w:t xml:space="preserve"> 109 poz. 719).</w:t>
            </w:r>
          </w:p>
        </w:tc>
      </w:tr>
      <w:tr w:rsidR="00AE6B1C" w:rsidRPr="00FA00F5" w14:paraId="122BF4E5" w14:textId="77777777" w:rsidTr="00613E9F">
        <w:trPr>
          <w:cantSplit/>
          <w:trHeight w:val="810"/>
        </w:trPr>
        <w:tc>
          <w:tcPr>
            <w:tcW w:w="587" w:type="dxa"/>
            <w:tcBorders>
              <w:left w:val="single" w:sz="4" w:space="0" w:color="00000A"/>
            </w:tcBorders>
            <w:shd w:val="clear" w:color="auto" w:fill="EAF1DD"/>
            <w:tcMar>
              <w:left w:w="70" w:type="dxa"/>
            </w:tcMar>
            <w:vAlign w:val="center"/>
          </w:tcPr>
          <w:p w14:paraId="0E0D8F91" w14:textId="34DCDDEC" w:rsidR="00AE6B1C" w:rsidRPr="005B0ECE" w:rsidRDefault="0064447F" w:rsidP="0064447F">
            <w:pPr>
              <w:pStyle w:val="1SBStandardowy"/>
              <w:widowControl w:val="0"/>
              <w:spacing w:line="240" w:lineRule="auto"/>
              <w:ind w:firstLine="0"/>
              <w:jc w:val="center"/>
              <w:rPr>
                <w:rFonts w:ascii="Calibri" w:hAnsi="Calibri"/>
                <w:iCs/>
                <w:sz w:val="22"/>
                <w:szCs w:val="22"/>
              </w:rPr>
            </w:pPr>
            <w:r>
              <w:rPr>
                <w:rFonts w:ascii="Calibri" w:hAnsi="Calibri"/>
                <w:iCs/>
                <w:sz w:val="22"/>
                <w:szCs w:val="22"/>
              </w:rPr>
              <w:t>2</w:t>
            </w:r>
            <w:r w:rsidR="0061558D">
              <w:rPr>
                <w:rFonts w:ascii="Calibri" w:hAnsi="Calibri"/>
                <w:iCs/>
                <w:sz w:val="22"/>
                <w:szCs w:val="22"/>
              </w:rPr>
              <w:t>9</w:t>
            </w:r>
          </w:p>
        </w:tc>
        <w:tc>
          <w:tcPr>
            <w:tcW w:w="2466" w:type="dxa"/>
            <w:tcBorders>
              <w:left w:val="single" w:sz="4" w:space="0" w:color="00000A"/>
              <w:right w:val="single" w:sz="4" w:space="0" w:color="00000A"/>
            </w:tcBorders>
            <w:shd w:val="clear" w:color="auto" w:fill="EAF1DD"/>
            <w:tcMar>
              <w:left w:w="70" w:type="dxa"/>
            </w:tcMar>
            <w:vAlign w:val="center"/>
          </w:tcPr>
          <w:p w14:paraId="3949795B" w14:textId="77777777" w:rsidR="00AE6B1C" w:rsidRPr="005B0ECE" w:rsidRDefault="005B0ECE" w:rsidP="00AE6B1C">
            <w:pPr>
              <w:pStyle w:val="Tretekstu"/>
              <w:spacing w:line="276" w:lineRule="auto"/>
              <w:rPr>
                <w:rFonts w:ascii="Calibri" w:hAnsi="Calibri" w:cs="Times New Roman"/>
                <w:iCs/>
                <w:sz w:val="22"/>
                <w:szCs w:val="22"/>
              </w:rPr>
            </w:pPr>
            <w:r w:rsidRPr="005B0ECE">
              <w:rPr>
                <w:rFonts w:ascii="Calibri" w:hAnsi="Calibri" w:cs="Times New Roman"/>
                <w:iCs/>
                <w:sz w:val="22"/>
                <w:szCs w:val="22"/>
              </w:rPr>
              <w:t>Nieodpowiedni zasięg hydrantów wewnętrznych</w:t>
            </w:r>
          </w:p>
        </w:tc>
        <w:tc>
          <w:tcPr>
            <w:tcW w:w="969" w:type="dxa"/>
            <w:tcBorders>
              <w:left w:val="single" w:sz="4" w:space="0" w:color="00000A"/>
              <w:right w:val="single" w:sz="4" w:space="0" w:color="00000A"/>
            </w:tcBorders>
            <w:shd w:val="clear" w:color="auto" w:fill="EAF1DD"/>
            <w:tcMar>
              <w:left w:w="70" w:type="dxa"/>
            </w:tcMar>
            <w:vAlign w:val="center"/>
          </w:tcPr>
          <w:p w14:paraId="52C15D11" w14:textId="77777777" w:rsidR="00AE6B1C" w:rsidRPr="005B0ECE" w:rsidRDefault="00AE6B1C" w:rsidP="00AE6B1C">
            <w:pPr>
              <w:pStyle w:val="Tretekstu"/>
              <w:spacing w:line="240" w:lineRule="auto"/>
              <w:rPr>
                <w:rFonts w:ascii="Calibri" w:hAnsi="Calibri" w:cs="Times New Roman"/>
                <w:iCs/>
                <w:sz w:val="22"/>
                <w:szCs w:val="22"/>
              </w:rPr>
            </w:pPr>
            <w:r w:rsidRPr="005B0ECE">
              <w:rPr>
                <w:rFonts w:ascii="Calibri" w:hAnsi="Calibri" w:cs="Times New Roman"/>
                <w:iCs/>
                <w:sz w:val="22"/>
                <w:szCs w:val="22"/>
              </w:rPr>
              <w:t xml:space="preserve">§ </w:t>
            </w:r>
            <w:r w:rsidR="005B0ECE" w:rsidRPr="005B0ECE">
              <w:rPr>
                <w:rFonts w:ascii="Calibri" w:hAnsi="Calibri" w:cs="Times New Roman"/>
                <w:iCs/>
                <w:sz w:val="22"/>
                <w:szCs w:val="22"/>
              </w:rPr>
              <w:t>20.3</w:t>
            </w:r>
          </w:p>
          <w:p w14:paraId="5F1C3A2D" w14:textId="77777777" w:rsidR="00AE6B1C" w:rsidRPr="005B0ECE" w:rsidRDefault="00AE6B1C" w:rsidP="00AE6B1C">
            <w:pPr>
              <w:pStyle w:val="Tretekstu"/>
              <w:spacing w:line="240" w:lineRule="auto"/>
              <w:rPr>
                <w:rFonts w:ascii="Calibri" w:hAnsi="Calibri" w:cs="Times New Roman"/>
                <w:iCs/>
                <w:sz w:val="22"/>
                <w:szCs w:val="22"/>
              </w:rPr>
            </w:pPr>
            <w:proofErr w:type="spellStart"/>
            <w:r w:rsidRPr="005B0ECE">
              <w:rPr>
                <w:rFonts w:ascii="Calibri" w:hAnsi="Calibri" w:cs="Times New Roman"/>
                <w:iCs/>
                <w:sz w:val="22"/>
                <w:szCs w:val="22"/>
              </w:rPr>
              <w:t>Rozp</w:t>
            </w:r>
            <w:proofErr w:type="spellEnd"/>
            <w:r w:rsidRPr="005B0ECE">
              <w:rPr>
                <w:rFonts w:ascii="Calibri" w:hAnsi="Calibri" w:cs="Times New Roman"/>
                <w:iCs/>
                <w:sz w:val="22"/>
                <w:szCs w:val="22"/>
              </w:rPr>
              <w:t>. [2]</w:t>
            </w:r>
          </w:p>
        </w:tc>
        <w:tc>
          <w:tcPr>
            <w:tcW w:w="2633" w:type="dxa"/>
            <w:tcBorders>
              <w:left w:val="single" w:sz="4" w:space="0" w:color="00000A"/>
              <w:right w:val="single" w:sz="4" w:space="0" w:color="00000A"/>
            </w:tcBorders>
            <w:shd w:val="clear" w:color="auto" w:fill="EAF1DD"/>
            <w:tcMar>
              <w:left w:w="70" w:type="dxa"/>
            </w:tcMar>
            <w:vAlign w:val="center"/>
          </w:tcPr>
          <w:p w14:paraId="58F0CADB" w14:textId="77777777" w:rsidR="00AE6B1C" w:rsidRPr="005B0ECE" w:rsidRDefault="005B0ECE" w:rsidP="00B44C2E">
            <w:pPr>
              <w:pStyle w:val="Tretekstu"/>
              <w:spacing w:line="276" w:lineRule="auto"/>
              <w:rPr>
                <w:rFonts w:ascii="Calibri" w:hAnsi="Calibri"/>
                <w:iCs/>
                <w:sz w:val="22"/>
                <w:szCs w:val="22"/>
              </w:rPr>
            </w:pPr>
            <w:r w:rsidRPr="005B0ECE">
              <w:rPr>
                <w:rFonts w:ascii="Calibri" w:hAnsi="Calibri"/>
                <w:iCs/>
                <w:sz w:val="22"/>
                <w:szCs w:val="22"/>
              </w:rPr>
              <w:t xml:space="preserve">Hydranty wewnętrzne nie obejmują swym </w:t>
            </w:r>
            <w:r w:rsidRPr="00B44C2E">
              <w:rPr>
                <w:rFonts w:ascii="Calibri" w:hAnsi="Calibri" w:cs="Times New Roman"/>
                <w:iCs/>
                <w:sz w:val="22"/>
                <w:szCs w:val="22"/>
              </w:rPr>
              <w:t>zasięgiem</w:t>
            </w:r>
            <w:r w:rsidRPr="005B0ECE">
              <w:rPr>
                <w:rFonts w:ascii="Calibri" w:hAnsi="Calibri"/>
                <w:iCs/>
                <w:sz w:val="22"/>
                <w:szCs w:val="22"/>
              </w:rPr>
              <w:t xml:space="preserve"> całego budynku</w:t>
            </w:r>
          </w:p>
        </w:tc>
        <w:tc>
          <w:tcPr>
            <w:tcW w:w="2810" w:type="dxa"/>
            <w:tcBorders>
              <w:left w:val="single" w:sz="4" w:space="0" w:color="00000A"/>
              <w:right w:val="single" w:sz="4" w:space="0" w:color="00000A"/>
            </w:tcBorders>
            <w:shd w:val="clear" w:color="auto" w:fill="EAF1DD"/>
            <w:tcMar>
              <w:left w:w="70" w:type="dxa"/>
            </w:tcMar>
            <w:vAlign w:val="center"/>
          </w:tcPr>
          <w:p w14:paraId="28A30CBA" w14:textId="77777777" w:rsidR="00AE6B1C" w:rsidRPr="005B0ECE" w:rsidRDefault="005B0ECE" w:rsidP="00AE6B1C">
            <w:pPr>
              <w:widowControl/>
              <w:spacing w:line="276" w:lineRule="auto"/>
              <w:jc w:val="center"/>
              <w:rPr>
                <w:rFonts w:ascii="Calibri" w:hAnsi="Calibri"/>
                <w:iCs/>
                <w:sz w:val="22"/>
                <w:szCs w:val="22"/>
              </w:rPr>
            </w:pPr>
            <w:r w:rsidRPr="005B0ECE">
              <w:rPr>
                <w:rFonts w:ascii="Calibri" w:hAnsi="Calibri"/>
                <w:iCs/>
                <w:sz w:val="22"/>
                <w:szCs w:val="22"/>
              </w:rPr>
              <w:t>Zasięg hydrantów wewnętrznych w poziomie obejmuje całą powierzchnię chronionego budynku</w:t>
            </w:r>
          </w:p>
        </w:tc>
      </w:tr>
      <w:tr w:rsidR="00381223" w14:paraId="042FFED4" w14:textId="77777777" w:rsidTr="00613E9F">
        <w:trPr>
          <w:cantSplit/>
          <w:trHeight w:val="810"/>
        </w:trPr>
        <w:tc>
          <w:tcPr>
            <w:tcW w:w="587" w:type="dxa"/>
            <w:tcBorders>
              <w:left w:val="single" w:sz="4" w:space="0" w:color="00000A"/>
            </w:tcBorders>
            <w:shd w:val="clear" w:color="auto" w:fill="EAF1DD"/>
            <w:tcMar>
              <w:left w:w="70" w:type="dxa"/>
            </w:tcMar>
            <w:vAlign w:val="center"/>
          </w:tcPr>
          <w:p w14:paraId="317D461A" w14:textId="278CBF59" w:rsidR="00381223" w:rsidRDefault="0061558D" w:rsidP="006C22B7">
            <w:pPr>
              <w:pStyle w:val="1SBStandardowy"/>
              <w:widowControl w:val="0"/>
              <w:spacing w:line="240" w:lineRule="auto"/>
              <w:ind w:firstLine="0"/>
              <w:jc w:val="center"/>
              <w:rPr>
                <w:rFonts w:ascii="Calibri" w:hAnsi="Calibri"/>
                <w:iCs/>
                <w:sz w:val="22"/>
                <w:szCs w:val="22"/>
              </w:rPr>
            </w:pPr>
            <w:r>
              <w:rPr>
                <w:rFonts w:ascii="Calibri" w:hAnsi="Calibri"/>
                <w:iCs/>
                <w:sz w:val="22"/>
                <w:szCs w:val="22"/>
              </w:rPr>
              <w:t>30</w:t>
            </w:r>
          </w:p>
        </w:tc>
        <w:tc>
          <w:tcPr>
            <w:tcW w:w="2466" w:type="dxa"/>
            <w:tcBorders>
              <w:left w:val="single" w:sz="4" w:space="0" w:color="00000A"/>
              <w:right w:val="single" w:sz="4" w:space="0" w:color="00000A"/>
            </w:tcBorders>
            <w:shd w:val="clear" w:color="auto" w:fill="EAF1DD"/>
            <w:tcMar>
              <w:left w:w="70" w:type="dxa"/>
            </w:tcMar>
            <w:vAlign w:val="center"/>
          </w:tcPr>
          <w:p w14:paraId="2DF71575" w14:textId="5907DB0D" w:rsidR="00381223" w:rsidRDefault="00381223" w:rsidP="006C22B7">
            <w:pPr>
              <w:pStyle w:val="Tretekstu"/>
              <w:spacing w:line="276" w:lineRule="auto"/>
              <w:rPr>
                <w:rFonts w:ascii="Calibri" w:hAnsi="Calibri" w:cs="Times New Roman"/>
                <w:iCs/>
                <w:sz w:val="22"/>
                <w:szCs w:val="22"/>
              </w:rPr>
            </w:pPr>
            <w:r>
              <w:rPr>
                <w:rFonts w:ascii="Calibri" w:hAnsi="Calibri" w:cs="Times New Roman"/>
                <w:iCs/>
                <w:sz w:val="22"/>
                <w:szCs w:val="22"/>
              </w:rPr>
              <w:t>Niewyposażenie budynku w zbiornik</w:t>
            </w:r>
            <w:r w:rsidR="00622546">
              <w:rPr>
                <w:rFonts w:ascii="Calibri" w:hAnsi="Calibri" w:cs="Times New Roman"/>
                <w:iCs/>
                <w:sz w:val="22"/>
                <w:szCs w:val="22"/>
              </w:rPr>
              <w:t xml:space="preserve"> </w:t>
            </w:r>
            <w:r w:rsidR="00A840F9">
              <w:rPr>
                <w:rFonts w:ascii="Calibri" w:hAnsi="Calibri" w:cs="Times New Roman"/>
                <w:iCs/>
                <w:sz w:val="22"/>
                <w:szCs w:val="22"/>
              </w:rPr>
              <w:t>do zasilania instalacji wodociągowej przeciwpożarowej</w:t>
            </w:r>
            <w:r>
              <w:rPr>
                <w:rFonts w:ascii="Calibri" w:hAnsi="Calibri" w:cs="Times New Roman"/>
                <w:iCs/>
                <w:sz w:val="22"/>
                <w:szCs w:val="22"/>
              </w:rPr>
              <w:t xml:space="preserve"> </w:t>
            </w:r>
          </w:p>
        </w:tc>
        <w:tc>
          <w:tcPr>
            <w:tcW w:w="969" w:type="dxa"/>
            <w:tcBorders>
              <w:left w:val="single" w:sz="4" w:space="0" w:color="00000A"/>
              <w:right w:val="single" w:sz="4" w:space="0" w:color="00000A"/>
            </w:tcBorders>
            <w:shd w:val="clear" w:color="auto" w:fill="EAF1DD"/>
            <w:tcMar>
              <w:left w:w="70" w:type="dxa"/>
            </w:tcMar>
            <w:vAlign w:val="center"/>
          </w:tcPr>
          <w:p w14:paraId="38A49548" w14:textId="562EA069" w:rsidR="00622546" w:rsidRPr="005B0ECE" w:rsidRDefault="00622546" w:rsidP="00622546">
            <w:pPr>
              <w:pStyle w:val="Tretekstu"/>
              <w:spacing w:line="240" w:lineRule="auto"/>
              <w:rPr>
                <w:rFonts w:ascii="Calibri" w:hAnsi="Calibri" w:cs="Times New Roman"/>
                <w:iCs/>
                <w:sz w:val="22"/>
                <w:szCs w:val="22"/>
              </w:rPr>
            </w:pPr>
            <w:r w:rsidRPr="005B0ECE">
              <w:rPr>
                <w:rFonts w:ascii="Calibri" w:hAnsi="Calibri" w:cs="Times New Roman"/>
                <w:iCs/>
                <w:sz w:val="22"/>
                <w:szCs w:val="22"/>
              </w:rPr>
              <w:t xml:space="preserve">§ </w:t>
            </w:r>
            <w:r w:rsidR="00A840F9">
              <w:rPr>
                <w:rFonts w:ascii="Calibri" w:hAnsi="Calibri" w:cs="Times New Roman"/>
                <w:iCs/>
                <w:sz w:val="22"/>
                <w:szCs w:val="22"/>
              </w:rPr>
              <w:t>24.2</w:t>
            </w:r>
          </w:p>
          <w:p w14:paraId="7AFF0450" w14:textId="1CFFB962" w:rsidR="00381223" w:rsidRPr="005B0ECE" w:rsidRDefault="00622546" w:rsidP="00622546">
            <w:pPr>
              <w:pStyle w:val="Tretekstu"/>
              <w:spacing w:line="240" w:lineRule="auto"/>
              <w:rPr>
                <w:rFonts w:ascii="Calibri" w:hAnsi="Calibri" w:cs="Times New Roman"/>
                <w:iCs/>
                <w:sz w:val="22"/>
                <w:szCs w:val="22"/>
              </w:rPr>
            </w:pPr>
            <w:proofErr w:type="spellStart"/>
            <w:r w:rsidRPr="005B0ECE">
              <w:rPr>
                <w:rFonts w:ascii="Calibri" w:hAnsi="Calibri" w:cs="Times New Roman"/>
                <w:iCs/>
                <w:sz w:val="22"/>
                <w:szCs w:val="22"/>
              </w:rPr>
              <w:t>Rozp</w:t>
            </w:r>
            <w:proofErr w:type="spellEnd"/>
            <w:r w:rsidRPr="005B0ECE">
              <w:rPr>
                <w:rFonts w:ascii="Calibri" w:hAnsi="Calibri" w:cs="Times New Roman"/>
                <w:iCs/>
                <w:sz w:val="22"/>
                <w:szCs w:val="22"/>
              </w:rPr>
              <w:t>. [2]</w:t>
            </w:r>
          </w:p>
        </w:tc>
        <w:tc>
          <w:tcPr>
            <w:tcW w:w="2633" w:type="dxa"/>
            <w:tcBorders>
              <w:left w:val="single" w:sz="4" w:space="0" w:color="00000A"/>
              <w:right w:val="single" w:sz="4" w:space="0" w:color="00000A"/>
            </w:tcBorders>
            <w:shd w:val="clear" w:color="auto" w:fill="EAF1DD"/>
            <w:tcMar>
              <w:left w:w="70" w:type="dxa"/>
            </w:tcMar>
            <w:vAlign w:val="center"/>
          </w:tcPr>
          <w:p w14:paraId="245576F6" w14:textId="1977B05B" w:rsidR="00381223" w:rsidRDefault="00622546" w:rsidP="006C22B7">
            <w:pPr>
              <w:pStyle w:val="Tretekstu"/>
              <w:spacing w:line="276" w:lineRule="auto"/>
              <w:rPr>
                <w:rFonts w:ascii="Calibri" w:hAnsi="Calibri"/>
                <w:iCs/>
                <w:sz w:val="22"/>
                <w:szCs w:val="22"/>
              </w:rPr>
            </w:pPr>
            <w:r>
              <w:rPr>
                <w:rFonts w:ascii="Calibri" w:hAnsi="Calibri"/>
                <w:iCs/>
                <w:sz w:val="22"/>
                <w:szCs w:val="22"/>
              </w:rPr>
              <w:t>Brak zbiornika</w:t>
            </w:r>
          </w:p>
        </w:tc>
        <w:tc>
          <w:tcPr>
            <w:tcW w:w="2810" w:type="dxa"/>
            <w:tcBorders>
              <w:left w:val="single" w:sz="4" w:space="0" w:color="00000A"/>
              <w:right w:val="single" w:sz="4" w:space="0" w:color="00000A"/>
            </w:tcBorders>
            <w:shd w:val="clear" w:color="auto" w:fill="EAF1DD"/>
            <w:tcMar>
              <w:left w:w="70" w:type="dxa"/>
            </w:tcMar>
            <w:vAlign w:val="center"/>
          </w:tcPr>
          <w:p w14:paraId="7DC1859E" w14:textId="3E0875CF" w:rsidR="00381223" w:rsidRPr="00985DC9" w:rsidRDefault="00A840F9" w:rsidP="006C22B7">
            <w:pPr>
              <w:widowControl/>
              <w:spacing w:line="276" w:lineRule="auto"/>
              <w:jc w:val="center"/>
              <w:rPr>
                <w:rFonts w:ascii="Calibri" w:hAnsi="Calibri"/>
                <w:iCs/>
                <w:sz w:val="22"/>
                <w:szCs w:val="22"/>
              </w:rPr>
            </w:pPr>
            <w:r>
              <w:rPr>
                <w:rFonts w:ascii="Calibri" w:hAnsi="Calibri"/>
                <w:iCs/>
                <w:sz w:val="22"/>
                <w:szCs w:val="22"/>
              </w:rPr>
              <w:t>Do zasilania w wodę instalacji wodociągowej przeciwpożarowej w budynkach wysokich powinien być zapewniony zapas wody zgromadzony o łącznej pojemności nie mniejszej niż 100 m</w:t>
            </w:r>
            <w:r>
              <w:rPr>
                <w:rFonts w:ascii="Calibri" w:hAnsi="Calibri"/>
                <w:iCs/>
                <w:sz w:val="22"/>
                <w:szCs w:val="22"/>
                <w:vertAlign w:val="superscript"/>
              </w:rPr>
              <w:t>3</w:t>
            </w:r>
            <w:r>
              <w:rPr>
                <w:rFonts w:ascii="Calibri" w:hAnsi="Calibri"/>
                <w:iCs/>
                <w:sz w:val="22"/>
                <w:szCs w:val="22"/>
              </w:rPr>
              <w:t xml:space="preserve"> w jednym lub w kilku zbiornikach przeznaczonych wyłącznie do tego celu</w:t>
            </w:r>
          </w:p>
        </w:tc>
      </w:tr>
      <w:tr w:rsidR="00381223" w14:paraId="136CCB90" w14:textId="77777777" w:rsidTr="00613E9F">
        <w:trPr>
          <w:cantSplit/>
          <w:trHeight w:val="810"/>
        </w:trPr>
        <w:tc>
          <w:tcPr>
            <w:tcW w:w="587" w:type="dxa"/>
            <w:tcBorders>
              <w:left w:val="single" w:sz="4" w:space="0" w:color="00000A"/>
            </w:tcBorders>
            <w:shd w:val="clear" w:color="auto" w:fill="EAF1DD"/>
            <w:tcMar>
              <w:left w:w="70" w:type="dxa"/>
            </w:tcMar>
            <w:vAlign w:val="center"/>
          </w:tcPr>
          <w:p w14:paraId="404FCB61" w14:textId="4A1160A3" w:rsidR="00381223" w:rsidRDefault="00213CA2" w:rsidP="006C22B7">
            <w:pPr>
              <w:pStyle w:val="1SBStandardowy"/>
              <w:widowControl w:val="0"/>
              <w:spacing w:line="240" w:lineRule="auto"/>
              <w:ind w:firstLine="0"/>
              <w:jc w:val="center"/>
              <w:rPr>
                <w:rFonts w:ascii="Calibri" w:hAnsi="Calibri"/>
                <w:iCs/>
                <w:sz w:val="22"/>
                <w:szCs w:val="22"/>
              </w:rPr>
            </w:pPr>
            <w:r>
              <w:rPr>
                <w:rFonts w:ascii="Calibri" w:hAnsi="Calibri"/>
                <w:iCs/>
                <w:sz w:val="22"/>
                <w:szCs w:val="22"/>
              </w:rPr>
              <w:t>3</w:t>
            </w:r>
            <w:r w:rsidR="0061558D">
              <w:rPr>
                <w:rFonts w:ascii="Calibri" w:hAnsi="Calibri"/>
                <w:iCs/>
                <w:sz w:val="22"/>
                <w:szCs w:val="22"/>
              </w:rPr>
              <w:t>1</w:t>
            </w:r>
          </w:p>
        </w:tc>
        <w:tc>
          <w:tcPr>
            <w:tcW w:w="2466" w:type="dxa"/>
            <w:tcBorders>
              <w:left w:val="single" w:sz="4" w:space="0" w:color="00000A"/>
              <w:right w:val="single" w:sz="4" w:space="0" w:color="00000A"/>
            </w:tcBorders>
            <w:shd w:val="clear" w:color="auto" w:fill="EAF1DD"/>
            <w:tcMar>
              <w:left w:w="70" w:type="dxa"/>
            </w:tcMar>
            <w:vAlign w:val="center"/>
          </w:tcPr>
          <w:p w14:paraId="503A2333" w14:textId="77777777" w:rsidR="00381223" w:rsidRDefault="00381223" w:rsidP="006C22B7">
            <w:pPr>
              <w:pStyle w:val="Tretekstu"/>
              <w:spacing w:line="276" w:lineRule="auto"/>
              <w:rPr>
                <w:rFonts w:ascii="Calibri" w:hAnsi="Calibri" w:cs="Times New Roman"/>
                <w:iCs/>
                <w:sz w:val="22"/>
                <w:szCs w:val="22"/>
              </w:rPr>
            </w:pPr>
            <w:r>
              <w:rPr>
                <w:rFonts w:ascii="Calibri" w:hAnsi="Calibri" w:cs="Times New Roman"/>
                <w:iCs/>
                <w:sz w:val="22"/>
                <w:szCs w:val="22"/>
              </w:rPr>
              <w:t>Nieodpowiedni schemat połączenia instalacji wodociągowej</w:t>
            </w:r>
          </w:p>
        </w:tc>
        <w:tc>
          <w:tcPr>
            <w:tcW w:w="969" w:type="dxa"/>
            <w:tcBorders>
              <w:left w:val="single" w:sz="4" w:space="0" w:color="00000A"/>
              <w:right w:val="single" w:sz="4" w:space="0" w:color="00000A"/>
            </w:tcBorders>
            <w:shd w:val="clear" w:color="auto" w:fill="EAF1DD"/>
            <w:tcMar>
              <w:left w:w="70" w:type="dxa"/>
            </w:tcMar>
            <w:vAlign w:val="center"/>
          </w:tcPr>
          <w:p w14:paraId="59AA0004" w14:textId="2A658B19" w:rsidR="00A840F9" w:rsidRPr="005B0ECE" w:rsidRDefault="00A840F9" w:rsidP="00A840F9">
            <w:pPr>
              <w:pStyle w:val="Tretekstu"/>
              <w:spacing w:line="240" w:lineRule="auto"/>
              <w:rPr>
                <w:rFonts w:ascii="Calibri" w:hAnsi="Calibri" w:cs="Times New Roman"/>
                <w:iCs/>
                <w:sz w:val="22"/>
                <w:szCs w:val="22"/>
              </w:rPr>
            </w:pPr>
            <w:r w:rsidRPr="005B0ECE">
              <w:rPr>
                <w:rFonts w:ascii="Calibri" w:hAnsi="Calibri" w:cs="Times New Roman"/>
                <w:iCs/>
                <w:sz w:val="22"/>
                <w:szCs w:val="22"/>
              </w:rPr>
              <w:t xml:space="preserve">§ </w:t>
            </w:r>
            <w:r>
              <w:rPr>
                <w:rFonts w:ascii="Calibri" w:hAnsi="Calibri" w:cs="Times New Roman"/>
                <w:iCs/>
                <w:sz w:val="22"/>
                <w:szCs w:val="22"/>
              </w:rPr>
              <w:t>25.2</w:t>
            </w:r>
          </w:p>
          <w:p w14:paraId="3EC12806" w14:textId="77777777" w:rsidR="00381223" w:rsidRDefault="00A840F9" w:rsidP="00A840F9">
            <w:pPr>
              <w:pStyle w:val="Tretekstu"/>
              <w:spacing w:line="240" w:lineRule="auto"/>
              <w:rPr>
                <w:rFonts w:ascii="Calibri" w:hAnsi="Calibri" w:cs="Times New Roman"/>
                <w:iCs/>
                <w:sz w:val="22"/>
                <w:szCs w:val="22"/>
              </w:rPr>
            </w:pPr>
            <w:proofErr w:type="spellStart"/>
            <w:r w:rsidRPr="005B0ECE">
              <w:rPr>
                <w:rFonts w:ascii="Calibri" w:hAnsi="Calibri" w:cs="Times New Roman"/>
                <w:iCs/>
                <w:sz w:val="22"/>
                <w:szCs w:val="22"/>
              </w:rPr>
              <w:t>Rozp</w:t>
            </w:r>
            <w:proofErr w:type="spellEnd"/>
            <w:r w:rsidRPr="005B0ECE">
              <w:rPr>
                <w:rFonts w:ascii="Calibri" w:hAnsi="Calibri" w:cs="Times New Roman"/>
                <w:iCs/>
                <w:sz w:val="22"/>
                <w:szCs w:val="22"/>
              </w:rPr>
              <w:t>. [2]</w:t>
            </w:r>
          </w:p>
          <w:p w14:paraId="13293F08" w14:textId="77777777" w:rsidR="00213CA2" w:rsidRPr="005B0ECE" w:rsidRDefault="00213CA2" w:rsidP="00213CA2">
            <w:pPr>
              <w:pStyle w:val="Tretekstu"/>
              <w:spacing w:line="240" w:lineRule="auto"/>
              <w:rPr>
                <w:rFonts w:ascii="Calibri" w:hAnsi="Calibri" w:cs="Times New Roman"/>
                <w:iCs/>
                <w:sz w:val="22"/>
                <w:szCs w:val="22"/>
              </w:rPr>
            </w:pPr>
            <w:r w:rsidRPr="005B0ECE">
              <w:rPr>
                <w:rFonts w:ascii="Calibri" w:hAnsi="Calibri" w:cs="Times New Roman"/>
                <w:iCs/>
                <w:sz w:val="22"/>
                <w:szCs w:val="22"/>
              </w:rPr>
              <w:t xml:space="preserve">§ </w:t>
            </w:r>
            <w:r>
              <w:rPr>
                <w:rFonts w:ascii="Calibri" w:hAnsi="Calibri" w:cs="Times New Roman"/>
                <w:iCs/>
                <w:sz w:val="22"/>
                <w:szCs w:val="22"/>
              </w:rPr>
              <w:t>20</w:t>
            </w:r>
          </w:p>
          <w:p w14:paraId="616548FF" w14:textId="3063C902" w:rsidR="00213CA2" w:rsidRPr="005B0ECE" w:rsidRDefault="00213CA2" w:rsidP="00213CA2">
            <w:pPr>
              <w:pStyle w:val="Tretekstu"/>
              <w:spacing w:line="240" w:lineRule="auto"/>
              <w:rPr>
                <w:rFonts w:ascii="Calibri" w:hAnsi="Calibri" w:cs="Times New Roman"/>
                <w:iCs/>
                <w:sz w:val="22"/>
                <w:szCs w:val="22"/>
              </w:rPr>
            </w:pPr>
            <w:proofErr w:type="spellStart"/>
            <w:r w:rsidRPr="005B0ECE">
              <w:rPr>
                <w:rFonts w:ascii="Calibri" w:hAnsi="Calibri" w:cs="Times New Roman"/>
                <w:iCs/>
                <w:sz w:val="22"/>
                <w:szCs w:val="22"/>
              </w:rPr>
              <w:t>Rozp</w:t>
            </w:r>
            <w:proofErr w:type="spellEnd"/>
            <w:r w:rsidRPr="005B0ECE">
              <w:rPr>
                <w:rFonts w:ascii="Calibri" w:hAnsi="Calibri" w:cs="Times New Roman"/>
                <w:iCs/>
                <w:sz w:val="22"/>
                <w:szCs w:val="22"/>
              </w:rPr>
              <w:t>. [2]</w:t>
            </w:r>
          </w:p>
        </w:tc>
        <w:tc>
          <w:tcPr>
            <w:tcW w:w="2633" w:type="dxa"/>
            <w:tcBorders>
              <w:left w:val="single" w:sz="4" w:space="0" w:color="00000A"/>
              <w:right w:val="single" w:sz="4" w:space="0" w:color="00000A"/>
            </w:tcBorders>
            <w:shd w:val="clear" w:color="auto" w:fill="EAF1DD"/>
            <w:tcMar>
              <w:left w:w="70" w:type="dxa"/>
            </w:tcMar>
            <w:vAlign w:val="center"/>
          </w:tcPr>
          <w:p w14:paraId="6434A8C2" w14:textId="77777777" w:rsidR="00381223" w:rsidRDefault="00A840F9" w:rsidP="006C22B7">
            <w:pPr>
              <w:pStyle w:val="Tretekstu"/>
              <w:spacing w:line="276" w:lineRule="auto"/>
              <w:rPr>
                <w:rFonts w:ascii="Calibri" w:hAnsi="Calibri"/>
                <w:iCs/>
                <w:sz w:val="22"/>
                <w:szCs w:val="22"/>
              </w:rPr>
            </w:pPr>
            <w:r>
              <w:rPr>
                <w:rFonts w:ascii="Calibri" w:hAnsi="Calibri"/>
                <w:iCs/>
                <w:sz w:val="22"/>
                <w:szCs w:val="22"/>
              </w:rPr>
              <w:t>Brak połączenia pionów na najwyższej kondygnacji</w:t>
            </w:r>
          </w:p>
          <w:p w14:paraId="7EB121C3" w14:textId="77777777" w:rsidR="00213CA2" w:rsidRDefault="00213CA2" w:rsidP="006C22B7">
            <w:pPr>
              <w:pStyle w:val="Tretekstu"/>
              <w:spacing w:line="276" w:lineRule="auto"/>
              <w:rPr>
                <w:rFonts w:ascii="Calibri" w:hAnsi="Calibri"/>
                <w:iCs/>
                <w:sz w:val="22"/>
                <w:szCs w:val="22"/>
              </w:rPr>
            </w:pPr>
          </w:p>
          <w:p w14:paraId="05AE46F1" w14:textId="5A472AAD" w:rsidR="00213CA2" w:rsidRDefault="00213CA2" w:rsidP="006C22B7">
            <w:pPr>
              <w:pStyle w:val="Tretekstu"/>
              <w:spacing w:line="276" w:lineRule="auto"/>
              <w:rPr>
                <w:rFonts w:ascii="Calibri" w:hAnsi="Calibri"/>
                <w:iCs/>
                <w:sz w:val="22"/>
                <w:szCs w:val="22"/>
              </w:rPr>
            </w:pPr>
            <w:r>
              <w:rPr>
                <w:rFonts w:ascii="Calibri" w:hAnsi="Calibri"/>
                <w:iCs/>
                <w:sz w:val="22"/>
                <w:szCs w:val="22"/>
              </w:rPr>
              <w:t>Brak instalacji zaworów 52</w:t>
            </w:r>
          </w:p>
        </w:tc>
        <w:tc>
          <w:tcPr>
            <w:tcW w:w="2810" w:type="dxa"/>
            <w:tcBorders>
              <w:left w:val="single" w:sz="4" w:space="0" w:color="00000A"/>
              <w:right w:val="single" w:sz="4" w:space="0" w:color="00000A"/>
            </w:tcBorders>
            <w:shd w:val="clear" w:color="auto" w:fill="EAF1DD"/>
            <w:tcMar>
              <w:left w:w="70" w:type="dxa"/>
            </w:tcMar>
            <w:vAlign w:val="center"/>
          </w:tcPr>
          <w:p w14:paraId="4EA09739" w14:textId="77777777" w:rsidR="00381223" w:rsidRDefault="00A840F9" w:rsidP="006C22B7">
            <w:pPr>
              <w:widowControl/>
              <w:spacing w:line="276" w:lineRule="auto"/>
              <w:jc w:val="center"/>
              <w:rPr>
                <w:rFonts w:ascii="Calibri" w:hAnsi="Calibri"/>
                <w:iCs/>
                <w:sz w:val="22"/>
                <w:szCs w:val="22"/>
              </w:rPr>
            </w:pPr>
            <w:r>
              <w:rPr>
                <w:rFonts w:ascii="Calibri" w:hAnsi="Calibri"/>
                <w:iCs/>
                <w:sz w:val="22"/>
                <w:szCs w:val="22"/>
              </w:rPr>
              <w:t xml:space="preserve">W budynkach wysokich o dwu lub więcej klatkach schodowych nawodnione piony powinny być połączone ze sobą na najwyższej kondygnacji przewodem o średnicy </w:t>
            </w:r>
            <w:proofErr w:type="gramStart"/>
            <w:r>
              <w:rPr>
                <w:rFonts w:ascii="Calibri" w:hAnsi="Calibri"/>
                <w:iCs/>
                <w:sz w:val="22"/>
                <w:szCs w:val="22"/>
              </w:rPr>
              <w:t>nominalnej co</w:t>
            </w:r>
            <w:proofErr w:type="gramEnd"/>
            <w:r>
              <w:rPr>
                <w:rFonts w:ascii="Calibri" w:hAnsi="Calibri"/>
                <w:iCs/>
                <w:sz w:val="22"/>
                <w:szCs w:val="22"/>
              </w:rPr>
              <w:t xml:space="preserve"> najmniej DN 80</w:t>
            </w:r>
          </w:p>
          <w:p w14:paraId="01D643E5" w14:textId="77777777" w:rsidR="00213CA2" w:rsidRDefault="00213CA2" w:rsidP="006C22B7">
            <w:pPr>
              <w:widowControl/>
              <w:spacing w:line="276" w:lineRule="auto"/>
              <w:jc w:val="center"/>
              <w:rPr>
                <w:rFonts w:ascii="Calibri" w:hAnsi="Calibri"/>
                <w:iCs/>
                <w:sz w:val="22"/>
                <w:szCs w:val="22"/>
              </w:rPr>
            </w:pPr>
          </w:p>
          <w:p w14:paraId="09E43909" w14:textId="13F76809" w:rsidR="00213CA2" w:rsidRDefault="00213CA2" w:rsidP="006C22B7">
            <w:pPr>
              <w:widowControl/>
              <w:spacing w:line="276" w:lineRule="auto"/>
              <w:jc w:val="center"/>
              <w:rPr>
                <w:rFonts w:ascii="Calibri" w:hAnsi="Calibri"/>
                <w:iCs/>
                <w:sz w:val="22"/>
                <w:szCs w:val="22"/>
              </w:rPr>
            </w:pPr>
            <w:r>
              <w:rPr>
                <w:rFonts w:ascii="Calibri" w:hAnsi="Calibri"/>
                <w:iCs/>
                <w:sz w:val="22"/>
                <w:szCs w:val="22"/>
              </w:rPr>
              <w:t>Stosowanie zaworów 52 wymagane dla budynków wysokich</w:t>
            </w:r>
          </w:p>
        </w:tc>
      </w:tr>
    </w:tbl>
    <w:p w14:paraId="39CD99A7" w14:textId="77777777" w:rsidR="00381223" w:rsidRPr="00FA00F5" w:rsidRDefault="00381223">
      <w:pPr>
        <w:rPr>
          <w:color w:val="FF0000"/>
        </w:rPr>
      </w:pPr>
    </w:p>
    <w:tbl>
      <w:tblPr>
        <w:tblW w:w="9465" w:type="dxa"/>
        <w:tblInd w:w="98" w:type="dxa"/>
        <w:tblBorders>
          <w:top w:val="single" w:sz="4" w:space="0" w:color="00000A"/>
          <w:left w:val="single" w:sz="4" w:space="0" w:color="00000A"/>
          <w:bottom w:val="single" w:sz="4" w:space="0" w:color="00000A"/>
          <w:insideH w:val="single" w:sz="4" w:space="0" w:color="00000A"/>
        </w:tblBorders>
        <w:tblCellMar>
          <w:left w:w="70" w:type="dxa"/>
          <w:right w:w="70" w:type="dxa"/>
        </w:tblCellMar>
        <w:tblLook w:val="0000" w:firstRow="0" w:lastRow="0" w:firstColumn="0" w:lastColumn="0" w:noHBand="0" w:noVBand="0"/>
      </w:tblPr>
      <w:tblGrid>
        <w:gridCol w:w="520"/>
        <w:gridCol w:w="2480"/>
        <w:gridCol w:w="975"/>
        <w:gridCol w:w="2660"/>
        <w:gridCol w:w="2830"/>
      </w:tblGrid>
      <w:tr w:rsidR="00964368" w:rsidRPr="00FA00F5" w14:paraId="37D58370" w14:textId="77777777" w:rsidTr="00636B05">
        <w:trPr>
          <w:cantSplit/>
          <w:trHeight w:val="810"/>
        </w:trPr>
        <w:tc>
          <w:tcPr>
            <w:tcW w:w="9465" w:type="dxa"/>
            <w:gridSpan w:val="5"/>
            <w:tcBorders>
              <w:left w:val="single" w:sz="4" w:space="0" w:color="00000A"/>
              <w:bottom w:val="single" w:sz="4" w:space="0" w:color="00000A"/>
              <w:right w:val="single" w:sz="4" w:space="0" w:color="00000A"/>
            </w:tcBorders>
            <w:shd w:val="clear" w:color="auto" w:fill="EAF1DD"/>
            <w:tcMar>
              <w:left w:w="70" w:type="dxa"/>
            </w:tcMar>
            <w:vAlign w:val="center"/>
          </w:tcPr>
          <w:p w14:paraId="50A728D0" w14:textId="506E9952" w:rsidR="00964368" w:rsidRPr="005B0ECE" w:rsidRDefault="00964368" w:rsidP="00964368">
            <w:pPr>
              <w:widowControl/>
              <w:spacing w:line="276" w:lineRule="auto"/>
              <w:rPr>
                <w:rFonts w:ascii="Calibri" w:hAnsi="Calibri"/>
                <w:iCs/>
                <w:sz w:val="22"/>
                <w:szCs w:val="22"/>
              </w:rPr>
            </w:pPr>
            <w:r>
              <w:rPr>
                <w:color w:val="FF0000"/>
              </w:rPr>
              <w:br w:type="page"/>
            </w:r>
            <w:r w:rsidRPr="005B0ECE">
              <w:rPr>
                <w:rFonts w:ascii="Calibri" w:hAnsi="Calibri"/>
                <w:b/>
                <w:bCs/>
                <w:i/>
                <w:iCs/>
                <w:sz w:val="22"/>
                <w:szCs w:val="22"/>
              </w:rPr>
              <w:t>Niezgodności w zakresie</w:t>
            </w:r>
            <w:r>
              <w:rPr>
                <w:rFonts w:ascii="Calibri" w:hAnsi="Calibri"/>
                <w:b/>
                <w:bCs/>
                <w:i/>
                <w:iCs/>
                <w:sz w:val="22"/>
                <w:szCs w:val="22"/>
              </w:rPr>
              <w:t xml:space="preserve"> </w:t>
            </w:r>
            <w:r w:rsidRPr="005B0ECE">
              <w:rPr>
                <w:rFonts w:ascii="Calibri" w:hAnsi="Calibri"/>
                <w:b/>
                <w:bCs/>
                <w:i/>
                <w:iCs/>
                <w:sz w:val="22"/>
                <w:szCs w:val="22"/>
              </w:rPr>
              <w:t>[</w:t>
            </w:r>
            <w:r>
              <w:rPr>
                <w:rFonts w:ascii="Calibri" w:hAnsi="Calibri"/>
                <w:b/>
                <w:bCs/>
                <w:i/>
                <w:iCs/>
                <w:sz w:val="22"/>
                <w:szCs w:val="22"/>
              </w:rPr>
              <w:t>3</w:t>
            </w:r>
            <w:r w:rsidRPr="005B0ECE">
              <w:rPr>
                <w:rFonts w:ascii="Calibri" w:hAnsi="Calibri"/>
                <w:b/>
                <w:bCs/>
                <w:i/>
                <w:iCs/>
                <w:sz w:val="22"/>
                <w:szCs w:val="22"/>
              </w:rPr>
              <w:t xml:space="preserve">] </w:t>
            </w:r>
            <w:r w:rsidRPr="00964368">
              <w:rPr>
                <w:rFonts w:ascii="Calibri" w:hAnsi="Calibri"/>
                <w:b/>
                <w:bCs/>
                <w:i/>
                <w:iCs/>
                <w:sz w:val="22"/>
                <w:szCs w:val="22"/>
              </w:rPr>
              <w:t>Rozporządze</w:t>
            </w:r>
            <w:r>
              <w:rPr>
                <w:rFonts w:ascii="Calibri" w:hAnsi="Calibri"/>
                <w:b/>
                <w:bCs/>
                <w:i/>
                <w:iCs/>
                <w:sz w:val="22"/>
                <w:szCs w:val="22"/>
              </w:rPr>
              <w:t>nia</w:t>
            </w:r>
            <w:r w:rsidRPr="00964368">
              <w:rPr>
                <w:rFonts w:ascii="Calibri" w:hAnsi="Calibri"/>
                <w:b/>
                <w:bCs/>
                <w:i/>
                <w:iCs/>
                <w:sz w:val="22"/>
                <w:szCs w:val="22"/>
              </w:rPr>
              <w:t xml:space="preserve"> Ministra Spraw Wewnętrznych i Administracji z dnia 24 lipca 2009 r. w sprawie przeciwpożarowego zaopatrzenia w wodę oraz dróg pożarowych. (Dz. U. Nr 124 z 2009, poz. 1030)</w:t>
            </w:r>
          </w:p>
        </w:tc>
      </w:tr>
      <w:tr w:rsidR="00964368" w:rsidRPr="00FA00F5" w14:paraId="64FF8CDD" w14:textId="77777777" w:rsidTr="00636B05">
        <w:trPr>
          <w:cantSplit/>
          <w:trHeight w:val="810"/>
        </w:trPr>
        <w:tc>
          <w:tcPr>
            <w:tcW w:w="520" w:type="dxa"/>
            <w:tcBorders>
              <w:left w:val="single" w:sz="4" w:space="0" w:color="00000A"/>
            </w:tcBorders>
            <w:shd w:val="clear" w:color="auto" w:fill="EAF1DD"/>
            <w:tcMar>
              <w:left w:w="70" w:type="dxa"/>
            </w:tcMar>
            <w:vAlign w:val="center"/>
          </w:tcPr>
          <w:p w14:paraId="15202B4B" w14:textId="183A88AB" w:rsidR="00964368" w:rsidRPr="005B0ECE" w:rsidRDefault="00213CA2" w:rsidP="00964368">
            <w:pPr>
              <w:pStyle w:val="1SBStandardowy"/>
              <w:widowControl w:val="0"/>
              <w:spacing w:line="240" w:lineRule="auto"/>
              <w:ind w:firstLine="0"/>
              <w:jc w:val="center"/>
              <w:rPr>
                <w:rFonts w:ascii="Calibri" w:hAnsi="Calibri"/>
                <w:iCs/>
                <w:sz w:val="22"/>
                <w:szCs w:val="22"/>
              </w:rPr>
            </w:pPr>
            <w:r>
              <w:rPr>
                <w:rFonts w:ascii="Calibri" w:hAnsi="Calibri"/>
                <w:iCs/>
                <w:sz w:val="22"/>
                <w:szCs w:val="22"/>
              </w:rPr>
              <w:t>3</w:t>
            </w:r>
            <w:r w:rsidR="0061558D">
              <w:rPr>
                <w:rFonts w:ascii="Calibri" w:hAnsi="Calibri"/>
                <w:iCs/>
                <w:sz w:val="22"/>
                <w:szCs w:val="22"/>
              </w:rPr>
              <w:t>2</w:t>
            </w:r>
          </w:p>
        </w:tc>
        <w:tc>
          <w:tcPr>
            <w:tcW w:w="2480" w:type="dxa"/>
            <w:tcBorders>
              <w:left w:val="single" w:sz="4" w:space="0" w:color="00000A"/>
              <w:right w:val="single" w:sz="4" w:space="0" w:color="00000A"/>
            </w:tcBorders>
            <w:shd w:val="clear" w:color="auto" w:fill="EAF1DD"/>
            <w:tcMar>
              <w:left w:w="70" w:type="dxa"/>
            </w:tcMar>
            <w:vAlign w:val="center"/>
          </w:tcPr>
          <w:p w14:paraId="0E299A4A" w14:textId="2F6CC0DE" w:rsidR="00964368" w:rsidRPr="005B0ECE" w:rsidRDefault="00964368" w:rsidP="00964368">
            <w:pPr>
              <w:pStyle w:val="Tretekstu"/>
              <w:spacing w:line="276" w:lineRule="auto"/>
              <w:rPr>
                <w:rFonts w:ascii="Calibri" w:hAnsi="Calibri" w:cs="Times New Roman"/>
                <w:iCs/>
                <w:sz w:val="22"/>
                <w:szCs w:val="22"/>
              </w:rPr>
            </w:pPr>
            <w:r w:rsidRPr="005B0ECE">
              <w:rPr>
                <w:rFonts w:ascii="Calibri" w:hAnsi="Calibri" w:cs="Times New Roman"/>
                <w:iCs/>
                <w:sz w:val="22"/>
                <w:szCs w:val="22"/>
              </w:rPr>
              <w:t>Nieodpowiedni</w:t>
            </w:r>
            <w:r>
              <w:rPr>
                <w:rFonts w:ascii="Calibri" w:hAnsi="Calibri" w:cs="Times New Roman"/>
                <w:iCs/>
                <w:sz w:val="22"/>
                <w:szCs w:val="22"/>
              </w:rPr>
              <w:t>a ilość wody do celów przeciwpożarowych do zewnętrznego gaszenia pożaru</w:t>
            </w:r>
          </w:p>
        </w:tc>
        <w:tc>
          <w:tcPr>
            <w:tcW w:w="975" w:type="dxa"/>
            <w:tcBorders>
              <w:left w:val="single" w:sz="4" w:space="0" w:color="00000A"/>
              <w:right w:val="single" w:sz="4" w:space="0" w:color="00000A"/>
            </w:tcBorders>
            <w:shd w:val="clear" w:color="auto" w:fill="EAF1DD"/>
            <w:tcMar>
              <w:left w:w="70" w:type="dxa"/>
            </w:tcMar>
            <w:vAlign w:val="center"/>
          </w:tcPr>
          <w:p w14:paraId="6D10CBA4" w14:textId="738C59EE" w:rsidR="00964368" w:rsidRPr="005B0ECE" w:rsidRDefault="00964368" w:rsidP="00636B05">
            <w:pPr>
              <w:pStyle w:val="Tretekstu"/>
              <w:spacing w:line="240" w:lineRule="auto"/>
              <w:rPr>
                <w:rFonts w:ascii="Calibri" w:hAnsi="Calibri" w:cs="Times New Roman"/>
                <w:iCs/>
                <w:sz w:val="22"/>
                <w:szCs w:val="22"/>
              </w:rPr>
            </w:pPr>
            <w:r w:rsidRPr="005B0ECE">
              <w:rPr>
                <w:rFonts w:ascii="Calibri" w:hAnsi="Calibri" w:cs="Times New Roman"/>
                <w:iCs/>
                <w:sz w:val="22"/>
                <w:szCs w:val="22"/>
              </w:rPr>
              <w:t xml:space="preserve">§ </w:t>
            </w:r>
            <w:r>
              <w:rPr>
                <w:rFonts w:ascii="Calibri" w:hAnsi="Calibri" w:cs="Times New Roman"/>
                <w:iCs/>
                <w:sz w:val="22"/>
                <w:szCs w:val="22"/>
              </w:rPr>
              <w:t>5.1</w:t>
            </w:r>
          </w:p>
          <w:p w14:paraId="38614CB6" w14:textId="1899CB1C" w:rsidR="00964368" w:rsidRPr="005B0ECE" w:rsidRDefault="00964368" w:rsidP="00636B05">
            <w:pPr>
              <w:pStyle w:val="Tretekstu"/>
              <w:spacing w:line="240" w:lineRule="auto"/>
              <w:rPr>
                <w:rFonts w:ascii="Calibri" w:hAnsi="Calibri" w:cs="Times New Roman"/>
                <w:iCs/>
                <w:sz w:val="22"/>
                <w:szCs w:val="22"/>
              </w:rPr>
            </w:pPr>
            <w:proofErr w:type="spellStart"/>
            <w:r w:rsidRPr="005B0ECE">
              <w:rPr>
                <w:rFonts w:ascii="Calibri" w:hAnsi="Calibri" w:cs="Times New Roman"/>
                <w:iCs/>
                <w:sz w:val="22"/>
                <w:szCs w:val="22"/>
              </w:rPr>
              <w:t>Rozp</w:t>
            </w:r>
            <w:proofErr w:type="spellEnd"/>
            <w:r w:rsidRPr="005B0ECE">
              <w:rPr>
                <w:rFonts w:ascii="Calibri" w:hAnsi="Calibri" w:cs="Times New Roman"/>
                <w:iCs/>
                <w:sz w:val="22"/>
                <w:szCs w:val="22"/>
              </w:rPr>
              <w:t>. [</w:t>
            </w:r>
            <w:r w:rsidR="00381223">
              <w:rPr>
                <w:rFonts w:ascii="Calibri" w:hAnsi="Calibri" w:cs="Times New Roman"/>
                <w:iCs/>
                <w:sz w:val="22"/>
                <w:szCs w:val="22"/>
              </w:rPr>
              <w:t>3</w:t>
            </w:r>
            <w:r w:rsidRPr="005B0ECE">
              <w:rPr>
                <w:rFonts w:ascii="Calibri" w:hAnsi="Calibri" w:cs="Times New Roman"/>
                <w:iCs/>
                <w:sz w:val="22"/>
                <w:szCs w:val="22"/>
              </w:rPr>
              <w:t>]</w:t>
            </w:r>
          </w:p>
        </w:tc>
        <w:tc>
          <w:tcPr>
            <w:tcW w:w="2660" w:type="dxa"/>
            <w:tcBorders>
              <w:left w:val="single" w:sz="4" w:space="0" w:color="00000A"/>
              <w:right w:val="single" w:sz="4" w:space="0" w:color="00000A"/>
            </w:tcBorders>
            <w:shd w:val="clear" w:color="auto" w:fill="EAF1DD"/>
            <w:tcMar>
              <w:left w:w="70" w:type="dxa"/>
            </w:tcMar>
            <w:vAlign w:val="center"/>
          </w:tcPr>
          <w:p w14:paraId="07C8BEF5" w14:textId="40963EEF" w:rsidR="00964368" w:rsidRPr="005B0ECE" w:rsidRDefault="00964368" w:rsidP="00636B05">
            <w:pPr>
              <w:pStyle w:val="Tretekstu"/>
              <w:spacing w:line="276" w:lineRule="auto"/>
              <w:rPr>
                <w:rFonts w:ascii="Calibri" w:hAnsi="Calibri"/>
                <w:iCs/>
                <w:sz w:val="22"/>
                <w:szCs w:val="22"/>
              </w:rPr>
            </w:pPr>
            <w:r w:rsidRPr="00964368">
              <w:rPr>
                <w:rFonts w:ascii="Calibri" w:hAnsi="Calibri"/>
                <w:iCs/>
                <w:sz w:val="22"/>
                <w:szCs w:val="22"/>
              </w:rPr>
              <w:t>12,4-15,1 dm</w:t>
            </w:r>
            <w:r w:rsidRPr="00A91E97">
              <w:rPr>
                <w:rFonts w:ascii="Calibri" w:hAnsi="Calibri"/>
                <w:iCs/>
                <w:sz w:val="22"/>
                <w:szCs w:val="22"/>
                <w:vertAlign w:val="superscript"/>
              </w:rPr>
              <w:t>3</w:t>
            </w:r>
            <w:r w:rsidRPr="00964368">
              <w:rPr>
                <w:rFonts w:ascii="Calibri" w:hAnsi="Calibri"/>
                <w:iCs/>
                <w:sz w:val="22"/>
                <w:szCs w:val="22"/>
              </w:rPr>
              <w:t>/s</w:t>
            </w:r>
          </w:p>
        </w:tc>
        <w:tc>
          <w:tcPr>
            <w:tcW w:w="2830" w:type="dxa"/>
            <w:tcBorders>
              <w:left w:val="single" w:sz="4" w:space="0" w:color="00000A"/>
              <w:right w:val="single" w:sz="4" w:space="0" w:color="00000A"/>
            </w:tcBorders>
            <w:shd w:val="clear" w:color="auto" w:fill="EAF1DD"/>
            <w:tcMar>
              <w:left w:w="70" w:type="dxa"/>
            </w:tcMar>
            <w:vAlign w:val="center"/>
          </w:tcPr>
          <w:p w14:paraId="3B527281" w14:textId="077B4655" w:rsidR="00964368" w:rsidRPr="00964368" w:rsidRDefault="00964368" w:rsidP="00636B05">
            <w:pPr>
              <w:widowControl/>
              <w:spacing w:line="276" w:lineRule="auto"/>
              <w:jc w:val="center"/>
              <w:rPr>
                <w:rFonts w:ascii="Calibri" w:hAnsi="Calibri"/>
                <w:iCs/>
                <w:sz w:val="22"/>
                <w:szCs w:val="22"/>
              </w:rPr>
            </w:pPr>
            <w:r>
              <w:rPr>
                <w:rFonts w:ascii="Calibri" w:hAnsi="Calibri"/>
                <w:iCs/>
                <w:sz w:val="22"/>
                <w:szCs w:val="22"/>
              </w:rPr>
              <w:t>20 dm</w:t>
            </w:r>
            <w:r>
              <w:rPr>
                <w:rFonts w:ascii="Calibri" w:hAnsi="Calibri"/>
                <w:iCs/>
                <w:sz w:val="22"/>
                <w:szCs w:val="22"/>
                <w:vertAlign w:val="superscript"/>
              </w:rPr>
              <w:t>3</w:t>
            </w:r>
            <w:r>
              <w:rPr>
                <w:rFonts w:ascii="Calibri" w:hAnsi="Calibri"/>
                <w:iCs/>
                <w:sz w:val="22"/>
                <w:szCs w:val="22"/>
              </w:rPr>
              <w:t>/s</w:t>
            </w:r>
          </w:p>
        </w:tc>
      </w:tr>
      <w:tr w:rsidR="00964368" w:rsidRPr="00FA00F5" w14:paraId="171B5221" w14:textId="77777777" w:rsidTr="00636B05">
        <w:trPr>
          <w:cantSplit/>
          <w:trHeight w:val="810"/>
        </w:trPr>
        <w:tc>
          <w:tcPr>
            <w:tcW w:w="520" w:type="dxa"/>
            <w:tcBorders>
              <w:left w:val="single" w:sz="4" w:space="0" w:color="00000A"/>
            </w:tcBorders>
            <w:shd w:val="clear" w:color="auto" w:fill="EAF1DD"/>
            <w:tcMar>
              <w:left w:w="70" w:type="dxa"/>
            </w:tcMar>
            <w:vAlign w:val="center"/>
          </w:tcPr>
          <w:p w14:paraId="47E4097D" w14:textId="5F11B37B" w:rsidR="00964368" w:rsidRDefault="0064447F" w:rsidP="00964368">
            <w:pPr>
              <w:pStyle w:val="1SBStandardowy"/>
              <w:widowControl w:val="0"/>
              <w:spacing w:line="240" w:lineRule="auto"/>
              <w:ind w:firstLine="0"/>
              <w:jc w:val="center"/>
              <w:rPr>
                <w:rFonts w:ascii="Calibri" w:hAnsi="Calibri"/>
                <w:iCs/>
                <w:sz w:val="22"/>
                <w:szCs w:val="22"/>
              </w:rPr>
            </w:pPr>
            <w:r>
              <w:rPr>
                <w:rFonts w:ascii="Calibri" w:hAnsi="Calibri"/>
                <w:iCs/>
                <w:sz w:val="22"/>
                <w:szCs w:val="22"/>
              </w:rPr>
              <w:t>3</w:t>
            </w:r>
            <w:r w:rsidR="0061558D">
              <w:rPr>
                <w:rFonts w:ascii="Calibri" w:hAnsi="Calibri"/>
                <w:iCs/>
                <w:sz w:val="22"/>
                <w:szCs w:val="22"/>
              </w:rPr>
              <w:t>3</w:t>
            </w:r>
          </w:p>
        </w:tc>
        <w:tc>
          <w:tcPr>
            <w:tcW w:w="2480" w:type="dxa"/>
            <w:tcBorders>
              <w:left w:val="single" w:sz="4" w:space="0" w:color="00000A"/>
              <w:right w:val="single" w:sz="4" w:space="0" w:color="00000A"/>
            </w:tcBorders>
            <w:shd w:val="clear" w:color="auto" w:fill="EAF1DD"/>
            <w:tcMar>
              <w:left w:w="70" w:type="dxa"/>
            </w:tcMar>
            <w:vAlign w:val="center"/>
          </w:tcPr>
          <w:p w14:paraId="124CEABD" w14:textId="0FC05A5A" w:rsidR="00964368" w:rsidRPr="005B0ECE" w:rsidRDefault="00964368" w:rsidP="00964368">
            <w:pPr>
              <w:pStyle w:val="Tretekstu"/>
              <w:spacing w:line="276" w:lineRule="auto"/>
              <w:rPr>
                <w:rFonts w:ascii="Calibri" w:hAnsi="Calibri" w:cs="Times New Roman"/>
                <w:iCs/>
                <w:sz w:val="22"/>
                <w:szCs w:val="22"/>
              </w:rPr>
            </w:pPr>
            <w:r>
              <w:rPr>
                <w:rFonts w:ascii="Calibri" w:hAnsi="Calibri" w:cs="Times New Roman"/>
                <w:iCs/>
                <w:sz w:val="22"/>
                <w:szCs w:val="22"/>
              </w:rPr>
              <w:t>Nieodpowiednia wydajność nominalna hydrantu zewnętrznego</w:t>
            </w:r>
          </w:p>
        </w:tc>
        <w:tc>
          <w:tcPr>
            <w:tcW w:w="975" w:type="dxa"/>
            <w:tcBorders>
              <w:left w:val="single" w:sz="4" w:space="0" w:color="00000A"/>
              <w:right w:val="single" w:sz="4" w:space="0" w:color="00000A"/>
            </w:tcBorders>
            <w:shd w:val="clear" w:color="auto" w:fill="EAF1DD"/>
            <w:tcMar>
              <w:left w:w="70" w:type="dxa"/>
            </w:tcMar>
            <w:vAlign w:val="center"/>
          </w:tcPr>
          <w:p w14:paraId="1FDA4F59" w14:textId="1074AD05" w:rsidR="00964368" w:rsidRPr="005B0ECE" w:rsidRDefault="00964368" w:rsidP="00964368">
            <w:pPr>
              <w:pStyle w:val="Tretekstu"/>
              <w:spacing w:line="240" w:lineRule="auto"/>
              <w:rPr>
                <w:rFonts w:ascii="Calibri" w:hAnsi="Calibri" w:cs="Times New Roman"/>
                <w:iCs/>
                <w:sz w:val="22"/>
                <w:szCs w:val="22"/>
              </w:rPr>
            </w:pPr>
            <w:r w:rsidRPr="005B0ECE">
              <w:rPr>
                <w:rFonts w:ascii="Calibri" w:hAnsi="Calibri" w:cs="Times New Roman"/>
                <w:iCs/>
                <w:sz w:val="22"/>
                <w:szCs w:val="22"/>
              </w:rPr>
              <w:t xml:space="preserve">§ </w:t>
            </w:r>
            <w:r>
              <w:rPr>
                <w:rFonts w:ascii="Calibri" w:hAnsi="Calibri" w:cs="Times New Roman"/>
                <w:iCs/>
                <w:sz w:val="22"/>
                <w:szCs w:val="22"/>
              </w:rPr>
              <w:t>10.8</w:t>
            </w:r>
          </w:p>
          <w:p w14:paraId="2BD5FE79" w14:textId="451F6C5F" w:rsidR="00964368" w:rsidRPr="005B0ECE" w:rsidRDefault="00964368" w:rsidP="00964368">
            <w:pPr>
              <w:pStyle w:val="Tretekstu"/>
              <w:spacing w:line="240" w:lineRule="auto"/>
              <w:rPr>
                <w:rFonts w:ascii="Calibri" w:hAnsi="Calibri" w:cs="Times New Roman"/>
                <w:iCs/>
                <w:sz w:val="22"/>
                <w:szCs w:val="22"/>
              </w:rPr>
            </w:pPr>
            <w:proofErr w:type="spellStart"/>
            <w:r w:rsidRPr="005B0ECE">
              <w:rPr>
                <w:rFonts w:ascii="Calibri" w:hAnsi="Calibri" w:cs="Times New Roman"/>
                <w:iCs/>
                <w:sz w:val="22"/>
                <w:szCs w:val="22"/>
              </w:rPr>
              <w:t>Rozp</w:t>
            </w:r>
            <w:proofErr w:type="spellEnd"/>
            <w:r w:rsidRPr="005B0ECE">
              <w:rPr>
                <w:rFonts w:ascii="Calibri" w:hAnsi="Calibri" w:cs="Times New Roman"/>
                <w:iCs/>
                <w:sz w:val="22"/>
                <w:szCs w:val="22"/>
              </w:rPr>
              <w:t>. [</w:t>
            </w:r>
            <w:r w:rsidR="00381223">
              <w:rPr>
                <w:rFonts w:ascii="Calibri" w:hAnsi="Calibri" w:cs="Times New Roman"/>
                <w:iCs/>
                <w:sz w:val="22"/>
                <w:szCs w:val="22"/>
              </w:rPr>
              <w:t>3</w:t>
            </w:r>
            <w:r w:rsidRPr="005B0ECE">
              <w:rPr>
                <w:rFonts w:ascii="Calibri" w:hAnsi="Calibri" w:cs="Times New Roman"/>
                <w:iCs/>
                <w:sz w:val="22"/>
                <w:szCs w:val="22"/>
              </w:rPr>
              <w:t>]</w:t>
            </w:r>
          </w:p>
        </w:tc>
        <w:tc>
          <w:tcPr>
            <w:tcW w:w="2660" w:type="dxa"/>
            <w:tcBorders>
              <w:left w:val="single" w:sz="4" w:space="0" w:color="00000A"/>
              <w:right w:val="single" w:sz="4" w:space="0" w:color="00000A"/>
            </w:tcBorders>
            <w:shd w:val="clear" w:color="auto" w:fill="EAF1DD"/>
            <w:tcMar>
              <w:left w:w="70" w:type="dxa"/>
            </w:tcMar>
            <w:vAlign w:val="center"/>
          </w:tcPr>
          <w:p w14:paraId="7676599F" w14:textId="1DB56F15" w:rsidR="00A91E97" w:rsidRDefault="00A91E97" w:rsidP="00A91E97">
            <w:pPr>
              <w:pStyle w:val="Tretekstu"/>
              <w:spacing w:line="276" w:lineRule="auto"/>
              <w:rPr>
                <w:rFonts w:ascii="Calibri" w:hAnsi="Calibri"/>
                <w:iCs/>
                <w:sz w:val="22"/>
                <w:szCs w:val="22"/>
              </w:rPr>
            </w:pPr>
            <w:proofErr w:type="gramStart"/>
            <w:r>
              <w:rPr>
                <w:rFonts w:ascii="Calibri" w:hAnsi="Calibri"/>
                <w:iCs/>
                <w:sz w:val="22"/>
                <w:szCs w:val="22"/>
              </w:rPr>
              <w:t>min</w:t>
            </w:r>
            <w:proofErr w:type="gramEnd"/>
            <w:r>
              <w:rPr>
                <w:rFonts w:ascii="Calibri" w:hAnsi="Calibri"/>
                <w:iCs/>
                <w:sz w:val="22"/>
                <w:szCs w:val="22"/>
              </w:rPr>
              <w:t xml:space="preserve">. </w:t>
            </w:r>
            <w:r w:rsidRPr="00A91E97">
              <w:rPr>
                <w:rFonts w:ascii="Calibri" w:hAnsi="Calibri"/>
                <w:iCs/>
                <w:sz w:val="22"/>
                <w:szCs w:val="22"/>
              </w:rPr>
              <w:t>4,28</w:t>
            </w:r>
            <w:r>
              <w:rPr>
                <w:rFonts w:ascii="Calibri" w:hAnsi="Calibri"/>
                <w:iCs/>
                <w:sz w:val="22"/>
                <w:szCs w:val="22"/>
              </w:rPr>
              <w:t xml:space="preserve"> </w:t>
            </w:r>
            <w:r w:rsidRPr="00A91E97">
              <w:rPr>
                <w:rFonts w:ascii="Calibri" w:hAnsi="Calibri"/>
                <w:iCs/>
                <w:sz w:val="22"/>
                <w:szCs w:val="22"/>
              </w:rPr>
              <w:t>dm</w:t>
            </w:r>
            <w:r w:rsidRPr="00A91E97">
              <w:rPr>
                <w:rFonts w:ascii="Calibri" w:hAnsi="Calibri"/>
                <w:iCs/>
                <w:sz w:val="22"/>
                <w:szCs w:val="22"/>
                <w:vertAlign w:val="superscript"/>
              </w:rPr>
              <w:t>3</w:t>
            </w:r>
            <w:r w:rsidRPr="00A91E97">
              <w:rPr>
                <w:rFonts w:ascii="Calibri" w:hAnsi="Calibri"/>
                <w:iCs/>
                <w:sz w:val="22"/>
                <w:szCs w:val="22"/>
              </w:rPr>
              <w:t xml:space="preserve">/s </w:t>
            </w:r>
          </w:p>
          <w:p w14:paraId="4B902912" w14:textId="547345CE" w:rsidR="00964368" w:rsidRPr="00964368" w:rsidRDefault="00A91E97" w:rsidP="00A91E97">
            <w:pPr>
              <w:pStyle w:val="Tretekstu"/>
              <w:spacing w:line="276" w:lineRule="auto"/>
              <w:rPr>
                <w:rFonts w:ascii="Calibri" w:hAnsi="Calibri"/>
                <w:iCs/>
                <w:sz w:val="22"/>
                <w:szCs w:val="22"/>
              </w:rPr>
            </w:pPr>
            <w:proofErr w:type="gramStart"/>
            <w:r>
              <w:rPr>
                <w:rFonts w:ascii="Calibri" w:hAnsi="Calibri"/>
                <w:iCs/>
                <w:sz w:val="22"/>
                <w:szCs w:val="22"/>
              </w:rPr>
              <w:t>min</w:t>
            </w:r>
            <w:proofErr w:type="gramEnd"/>
            <w:r>
              <w:rPr>
                <w:rFonts w:ascii="Calibri" w:hAnsi="Calibri"/>
                <w:iCs/>
                <w:sz w:val="22"/>
                <w:szCs w:val="22"/>
              </w:rPr>
              <w:t xml:space="preserve">. </w:t>
            </w:r>
            <w:r w:rsidRPr="00A91E97">
              <w:rPr>
                <w:rFonts w:ascii="Calibri" w:hAnsi="Calibri"/>
                <w:iCs/>
                <w:sz w:val="22"/>
                <w:szCs w:val="22"/>
              </w:rPr>
              <w:t>8,16</w:t>
            </w:r>
            <w:r>
              <w:rPr>
                <w:rFonts w:ascii="Calibri" w:hAnsi="Calibri"/>
                <w:iCs/>
                <w:sz w:val="22"/>
                <w:szCs w:val="22"/>
              </w:rPr>
              <w:t xml:space="preserve"> </w:t>
            </w:r>
            <w:r w:rsidRPr="00A91E97">
              <w:rPr>
                <w:rFonts w:ascii="Calibri" w:hAnsi="Calibri"/>
                <w:iCs/>
                <w:sz w:val="22"/>
                <w:szCs w:val="22"/>
              </w:rPr>
              <w:t>dm</w:t>
            </w:r>
            <w:r w:rsidRPr="00A91E97">
              <w:rPr>
                <w:rFonts w:ascii="Calibri" w:hAnsi="Calibri"/>
                <w:iCs/>
                <w:sz w:val="22"/>
                <w:szCs w:val="22"/>
                <w:vertAlign w:val="superscript"/>
              </w:rPr>
              <w:t>3</w:t>
            </w:r>
            <w:r w:rsidRPr="00A91E97">
              <w:rPr>
                <w:rFonts w:ascii="Calibri" w:hAnsi="Calibri"/>
                <w:iCs/>
                <w:sz w:val="22"/>
                <w:szCs w:val="22"/>
              </w:rPr>
              <w:t>/s</w:t>
            </w:r>
          </w:p>
        </w:tc>
        <w:tc>
          <w:tcPr>
            <w:tcW w:w="2830" w:type="dxa"/>
            <w:tcBorders>
              <w:left w:val="single" w:sz="4" w:space="0" w:color="00000A"/>
              <w:right w:val="single" w:sz="4" w:space="0" w:color="00000A"/>
            </w:tcBorders>
            <w:shd w:val="clear" w:color="auto" w:fill="EAF1DD"/>
            <w:tcMar>
              <w:left w:w="70" w:type="dxa"/>
            </w:tcMar>
            <w:vAlign w:val="center"/>
          </w:tcPr>
          <w:p w14:paraId="74846B75" w14:textId="7E25742D" w:rsidR="00964368" w:rsidRDefault="00A91E97" w:rsidP="00636B05">
            <w:pPr>
              <w:widowControl/>
              <w:spacing w:line="276" w:lineRule="auto"/>
              <w:jc w:val="center"/>
              <w:rPr>
                <w:rFonts w:ascii="Calibri" w:hAnsi="Calibri"/>
                <w:iCs/>
                <w:sz w:val="22"/>
                <w:szCs w:val="22"/>
              </w:rPr>
            </w:pPr>
            <w:r>
              <w:rPr>
                <w:rFonts w:ascii="Calibri" w:hAnsi="Calibri"/>
                <w:iCs/>
                <w:sz w:val="22"/>
                <w:szCs w:val="22"/>
              </w:rPr>
              <w:t>10 dm</w:t>
            </w:r>
            <w:r>
              <w:rPr>
                <w:rFonts w:ascii="Calibri" w:hAnsi="Calibri"/>
                <w:iCs/>
                <w:sz w:val="22"/>
                <w:szCs w:val="22"/>
                <w:vertAlign w:val="superscript"/>
              </w:rPr>
              <w:t>3</w:t>
            </w:r>
            <w:r>
              <w:rPr>
                <w:rFonts w:ascii="Calibri" w:hAnsi="Calibri"/>
                <w:iCs/>
                <w:sz w:val="22"/>
                <w:szCs w:val="22"/>
              </w:rPr>
              <w:t>/s</w:t>
            </w:r>
          </w:p>
        </w:tc>
      </w:tr>
    </w:tbl>
    <w:p w14:paraId="39375CC5" w14:textId="77777777" w:rsidR="0099775A" w:rsidRPr="00FA00F5" w:rsidRDefault="0099775A">
      <w:pPr>
        <w:rPr>
          <w:color w:val="FF0000"/>
        </w:rPr>
      </w:pPr>
    </w:p>
    <w:p w14:paraId="1BEEB6A7" w14:textId="77777777" w:rsidR="00A22A92" w:rsidRPr="00EC11E2" w:rsidRDefault="00305CE0">
      <w:pPr>
        <w:pStyle w:val="Nagwek2"/>
        <w:tabs>
          <w:tab w:val="clear" w:pos="0"/>
          <w:tab w:val="left" w:pos="1"/>
          <w:tab w:val="left" w:pos="567"/>
        </w:tabs>
        <w:spacing w:line="360" w:lineRule="auto"/>
        <w:ind w:left="567" w:hanging="567"/>
        <w:rPr>
          <w:sz w:val="24"/>
          <w:szCs w:val="24"/>
        </w:rPr>
      </w:pPr>
      <w:bookmarkStart w:id="15" w:name="__RefHeading__15_492655579"/>
      <w:bookmarkEnd w:id="15"/>
      <w:r>
        <w:rPr>
          <w:color w:val="FF0000"/>
          <w:sz w:val="24"/>
          <w:szCs w:val="24"/>
          <w:u w:val="single"/>
        </w:rPr>
        <w:br w:type="page"/>
      </w:r>
      <w:r w:rsidR="001F0E19" w:rsidRPr="00EC11E2">
        <w:rPr>
          <w:sz w:val="24"/>
          <w:szCs w:val="24"/>
          <w:u w:val="single"/>
        </w:rPr>
        <w:t xml:space="preserve">Wskazanie niezgodności w zakresie przepisów techniczno-budowlanych, </w:t>
      </w:r>
      <w:r w:rsidR="001F0E19" w:rsidRPr="00EC11E2">
        <w:rPr>
          <w:b/>
          <w:bCs/>
          <w:sz w:val="24"/>
          <w:szCs w:val="24"/>
          <w:u w:val="single"/>
        </w:rPr>
        <w:t>które zostaną</w:t>
      </w:r>
      <w:r w:rsidR="001F0E19" w:rsidRPr="00EC11E2">
        <w:rPr>
          <w:sz w:val="24"/>
          <w:szCs w:val="24"/>
          <w:u w:val="single"/>
        </w:rPr>
        <w:t xml:space="preserve"> doprowadzone w budynku do stanu zgodnego z przepisami. </w:t>
      </w:r>
    </w:p>
    <w:p w14:paraId="1F46843D" w14:textId="6F8C24ED" w:rsidR="00445342" w:rsidRPr="00EC11E2" w:rsidRDefault="001F0E19" w:rsidP="00E21439">
      <w:pPr>
        <w:pStyle w:val="tekst"/>
        <w:spacing w:line="360" w:lineRule="auto"/>
        <w:ind w:left="567" w:firstLine="0"/>
        <w:rPr>
          <w:szCs w:val="24"/>
        </w:rPr>
      </w:pPr>
      <w:r w:rsidRPr="00EC11E2">
        <w:rPr>
          <w:szCs w:val="24"/>
        </w:rPr>
        <w:t>Planow</w:t>
      </w:r>
      <w:r w:rsidR="00BC60EF" w:rsidRPr="00EC11E2">
        <w:rPr>
          <w:szCs w:val="24"/>
        </w:rPr>
        <w:t>ane dostosowanie obiektu do wymagań przepisów techniczno-budowlanych i</w:t>
      </w:r>
      <w:r w:rsidR="002B3C07">
        <w:rPr>
          <w:szCs w:val="24"/>
        </w:rPr>
        <w:t> </w:t>
      </w:r>
      <w:r w:rsidR="00BC60EF" w:rsidRPr="00EC11E2">
        <w:rPr>
          <w:szCs w:val="24"/>
        </w:rPr>
        <w:t xml:space="preserve">ochrony przeciwpożarowej </w:t>
      </w:r>
      <w:r w:rsidRPr="00EC11E2">
        <w:rPr>
          <w:szCs w:val="24"/>
        </w:rPr>
        <w:t>obejmuje szereg prac</w:t>
      </w:r>
      <w:r w:rsidR="00BC60EF" w:rsidRPr="00EC11E2">
        <w:rPr>
          <w:szCs w:val="24"/>
        </w:rPr>
        <w:t xml:space="preserve"> polegających głównie na</w:t>
      </w:r>
      <w:r w:rsidR="00445342" w:rsidRPr="00EC11E2">
        <w:rPr>
          <w:szCs w:val="24"/>
        </w:rPr>
        <w:t>:</w:t>
      </w:r>
    </w:p>
    <w:p w14:paraId="2D0B47B0" w14:textId="0661B6AB" w:rsidR="00445342" w:rsidRPr="00EC11E2" w:rsidRDefault="00445342" w:rsidP="00445342">
      <w:pPr>
        <w:pStyle w:val="tekst"/>
        <w:numPr>
          <w:ilvl w:val="0"/>
          <w:numId w:val="37"/>
        </w:numPr>
        <w:spacing w:line="360" w:lineRule="auto"/>
        <w:rPr>
          <w:szCs w:val="24"/>
        </w:rPr>
      </w:pPr>
      <w:proofErr w:type="gramStart"/>
      <w:r w:rsidRPr="00EC11E2">
        <w:rPr>
          <w:szCs w:val="24"/>
        </w:rPr>
        <w:t>zredukowano</w:t>
      </w:r>
      <w:proofErr w:type="gramEnd"/>
      <w:r w:rsidRPr="00EC11E2">
        <w:rPr>
          <w:szCs w:val="24"/>
        </w:rPr>
        <w:t xml:space="preserve"> liczbę </w:t>
      </w:r>
      <w:r w:rsidR="00BC60EF" w:rsidRPr="00EC11E2">
        <w:rPr>
          <w:szCs w:val="24"/>
        </w:rPr>
        <w:t>miejsc na widowni</w:t>
      </w:r>
      <w:r w:rsidR="00426BC7" w:rsidRPr="00EC11E2">
        <w:rPr>
          <w:szCs w:val="24"/>
        </w:rPr>
        <w:t>,</w:t>
      </w:r>
      <w:r w:rsidR="00BC60EF" w:rsidRPr="00EC11E2">
        <w:rPr>
          <w:szCs w:val="24"/>
        </w:rPr>
        <w:t xml:space="preserve"> </w:t>
      </w:r>
    </w:p>
    <w:p w14:paraId="170F4C8F" w14:textId="0E03650E" w:rsidR="00445342" w:rsidRPr="00EC11E2" w:rsidRDefault="00BC60EF" w:rsidP="00445342">
      <w:pPr>
        <w:pStyle w:val="tekst"/>
        <w:numPr>
          <w:ilvl w:val="0"/>
          <w:numId w:val="37"/>
        </w:numPr>
        <w:spacing w:line="360" w:lineRule="auto"/>
        <w:rPr>
          <w:szCs w:val="24"/>
        </w:rPr>
      </w:pPr>
      <w:proofErr w:type="gramStart"/>
      <w:r w:rsidRPr="00EC11E2">
        <w:rPr>
          <w:szCs w:val="24"/>
        </w:rPr>
        <w:t>wykonan</w:t>
      </w:r>
      <w:r w:rsidR="00445342" w:rsidRPr="00EC11E2">
        <w:rPr>
          <w:szCs w:val="24"/>
        </w:rPr>
        <w:t>o</w:t>
      </w:r>
      <w:proofErr w:type="gramEnd"/>
      <w:r w:rsidR="00445342" w:rsidRPr="00EC11E2">
        <w:rPr>
          <w:szCs w:val="24"/>
        </w:rPr>
        <w:t xml:space="preserve"> nowe</w:t>
      </w:r>
      <w:r w:rsidRPr="00EC11E2">
        <w:rPr>
          <w:szCs w:val="24"/>
        </w:rPr>
        <w:t xml:space="preserve"> przejś</w:t>
      </w:r>
      <w:r w:rsidR="00445342" w:rsidRPr="00EC11E2">
        <w:rPr>
          <w:szCs w:val="24"/>
        </w:rPr>
        <w:t>cia</w:t>
      </w:r>
      <w:r w:rsidRPr="00EC11E2">
        <w:rPr>
          <w:szCs w:val="24"/>
        </w:rPr>
        <w:t xml:space="preserve"> komunikacyjn</w:t>
      </w:r>
      <w:r w:rsidR="00445342" w:rsidRPr="00EC11E2">
        <w:rPr>
          <w:szCs w:val="24"/>
        </w:rPr>
        <w:t>e</w:t>
      </w:r>
      <w:r w:rsidRPr="00EC11E2">
        <w:rPr>
          <w:szCs w:val="24"/>
        </w:rPr>
        <w:t xml:space="preserve"> w sektorach</w:t>
      </w:r>
      <w:r w:rsidR="001B5D1B" w:rsidRPr="00EC11E2">
        <w:rPr>
          <w:szCs w:val="24"/>
        </w:rPr>
        <w:t xml:space="preserve"> widowni</w:t>
      </w:r>
      <w:r w:rsidRPr="00EC11E2">
        <w:rPr>
          <w:szCs w:val="24"/>
        </w:rPr>
        <w:t xml:space="preserve">, </w:t>
      </w:r>
    </w:p>
    <w:p w14:paraId="10D18AAB" w14:textId="573E5394" w:rsidR="00445342" w:rsidRPr="00EC11E2" w:rsidRDefault="00445342" w:rsidP="00445342">
      <w:pPr>
        <w:pStyle w:val="tekst"/>
        <w:numPr>
          <w:ilvl w:val="0"/>
          <w:numId w:val="37"/>
        </w:numPr>
        <w:spacing w:line="360" w:lineRule="auto"/>
        <w:rPr>
          <w:szCs w:val="24"/>
        </w:rPr>
      </w:pPr>
      <w:proofErr w:type="gramStart"/>
      <w:r w:rsidRPr="00EC11E2">
        <w:rPr>
          <w:szCs w:val="24"/>
        </w:rPr>
        <w:t>zamontowano</w:t>
      </w:r>
      <w:proofErr w:type="gramEnd"/>
      <w:r w:rsidRPr="00EC11E2">
        <w:rPr>
          <w:szCs w:val="24"/>
        </w:rPr>
        <w:t xml:space="preserve"> </w:t>
      </w:r>
      <w:r w:rsidR="00663055" w:rsidRPr="00EC11E2">
        <w:rPr>
          <w:szCs w:val="24"/>
        </w:rPr>
        <w:t xml:space="preserve">tymczasowo </w:t>
      </w:r>
      <w:r w:rsidRPr="00EC11E2">
        <w:rPr>
          <w:szCs w:val="24"/>
        </w:rPr>
        <w:t>stałe</w:t>
      </w:r>
      <w:r w:rsidR="00941129" w:rsidRPr="00EC11E2">
        <w:rPr>
          <w:szCs w:val="24"/>
        </w:rPr>
        <w:t xml:space="preserve"> </w:t>
      </w:r>
      <w:r w:rsidR="002027CF" w:rsidRPr="00EC11E2">
        <w:rPr>
          <w:szCs w:val="24"/>
        </w:rPr>
        <w:t>przegrody</w:t>
      </w:r>
      <w:r w:rsidR="00663055" w:rsidRPr="00EC11E2">
        <w:rPr>
          <w:szCs w:val="24"/>
        </w:rPr>
        <w:t xml:space="preserve"> z funkcją kurtyny dymowej, oraz zastosowano otwory wylotowe otwierane na czas imprez masowych</w:t>
      </w:r>
      <w:r w:rsidR="00941129" w:rsidRPr="00EC11E2">
        <w:rPr>
          <w:szCs w:val="24"/>
        </w:rPr>
        <w:t xml:space="preserve"> (docelowo </w:t>
      </w:r>
      <w:r w:rsidR="00663055" w:rsidRPr="00EC11E2">
        <w:rPr>
          <w:szCs w:val="24"/>
        </w:rPr>
        <w:t xml:space="preserve">zostanie opracowany </w:t>
      </w:r>
      <w:r w:rsidR="00941129" w:rsidRPr="00EC11E2">
        <w:rPr>
          <w:szCs w:val="24"/>
        </w:rPr>
        <w:t>projekt</w:t>
      </w:r>
      <w:r w:rsidR="00663055" w:rsidRPr="00EC11E2">
        <w:rPr>
          <w:szCs w:val="24"/>
        </w:rPr>
        <w:t>, który</w:t>
      </w:r>
      <w:r w:rsidR="00941129" w:rsidRPr="00EC11E2">
        <w:rPr>
          <w:szCs w:val="24"/>
        </w:rPr>
        <w:t xml:space="preserve"> będzie zakładał </w:t>
      </w:r>
      <w:r w:rsidR="00663055" w:rsidRPr="00EC11E2">
        <w:rPr>
          <w:szCs w:val="24"/>
        </w:rPr>
        <w:t xml:space="preserve">zastosowanie </w:t>
      </w:r>
      <w:r w:rsidR="00941129" w:rsidRPr="00EC11E2">
        <w:rPr>
          <w:szCs w:val="24"/>
        </w:rPr>
        <w:t>wen</w:t>
      </w:r>
      <w:r w:rsidR="00663055" w:rsidRPr="00EC11E2">
        <w:rPr>
          <w:szCs w:val="24"/>
        </w:rPr>
        <w:t>tylatorów wyciągowych i ruchomych bram kurtynowych w klasie odporności ogniowej EW</w:t>
      </w:r>
      <w:r w:rsidR="00EC05CA">
        <w:rPr>
          <w:szCs w:val="24"/>
        </w:rPr>
        <w:t xml:space="preserve"> </w:t>
      </w:r>
      <w:r w:rsidR="00D60717">
        <w:rPr>
          <w:szCs w:val="24"/>
        </w:rPr>
        <w:t>60</w:t>
      </w:r>
      <w:r w:rsidR="00941129" w:rsidRPr="00EC11E2">
        <w:rPr>
          <w:szCs w:val="24"/>
        </w:rPr>
        <w:t>)</w:t>
      </w:r>
      <w:r w:rsidR="005B41A5" w:rsidRPr="00EC11E2">
        <w:rPr>
          <w:szCs w:val="24"/>
        </w:rPr>
        <w:t xml:space="preserve">, </w:t>
      </w:r>
      <w:r w:rsidR="00663055" w:rsidRPr="00EC11E2">
        <w:rPr>
          <w:szCs w:val="24"/>
        </w:rPr>
        <w:t>projekt zostanie uzgodniony z rzeczoznawcą ds. zabezpieczeń przeciwpożarowych,</w:t>
      </w:r>
    </w:p>
    <w:p w14:paraId="2DDB0082" w14:textId="42EAF87B" w:rsidR="00663055" w:rsidRPr="00EC11E2" w:rsidRDefault="00663055" w:rsidP="00663055">
      <w:pPr>
        <w:pStyle w:val="tekst"/>
        <w:numPr>
          <w:ilvl w:val="0"/>
          <w:numId w:val="37"/>
        </w:numPr>
        <w:spacing w:line="360" w:lineRule="auto"/>
        <w:rPr>
          <w:szCs w:val="24"/>
        </w:rPr>
      </w:pPr>
      <w:proofErr w:type="gramStart"/>
      <w:r w:rsidRPr="00EC11E2">
        <w:rPr>
          <w:szCs w:val="24"/>
        </w:rPr>
        <w:t>zostaną</w:t>
      </w:r>
      <w:proofErr w:type="gramEnd"/>
      <w:r w:rsidRPr="00EC11E2">
        <w:rPr>
          <w:szCs w:val="24"/>
        </w:rPr>
        <w:t xml:space="preserve"> wykonane samoczynne urządzenia oddymiające w hali (wentylatory wyciągowe w górnej części kopuły), projekt zostanie uzgodniony z</w:t>
      </w:r>
      <w:r w:rsidR="00EC11E2">
        <w:rPr>
          <w:szCs w:val="24"/>
        </w:rPr>
        <w:t> </w:t>
      </w:r>
      <w:r w:rsidRPr="00EC11E2">
        <w:rPr>
          <w:szCs w:val="24"/>
        </w:rPr>
        <w:t>rzeczoznawcą ds. zabezpieczeń przeciwpożarowych,</w:t>
      </w:r>
    </w:p>
    <w:p w14:paraId="27F5F9DB" w14:textId="4ECD1750" w:rsidR="00445342" w:rsidRPr="00EC11E2" w:rsidRDefault="00445342" w:rsidP="00445342">
      <w:pPr>
        <w:pStyle w:val="tekst"/>
        <w:numPr>
          <w:ilvl w:val="0"/>
          <w:numId w:val="37"/>
        </w:numPr>
        <w:spacing w:line="360" w:lineRule="auto"/>
        <w:rPr>
          <w:szCs w:val="24"/>
        </w:rPr>
      </w:pPr>
      <w:proofErr w:type="gramStart"/>
      <w:r w:rsidRPr="00EC11E2">
        <w:rPr>
          <w:szCs w:val="24"/>
        </w:rPr>
        <w:t>zostaną</w:t>
      </w:r>
      <w:proofErr w:type="gramEnd"/>
      <w:r w:rsidRPr="00EC11E2">
        <w:rPr>
          <w:szCs w:val="24"/>
        </w:rPr>
        <w:t xml:space="preserve"> przeprowadzone </w:t>
      </w:r>
      <w:r w:rsidR="005B41A5" w:rsidRPr="00EC11E2">
        <w:rPr>
          <w:szCs w:val="24"/>
        </w:rPr>
        <w:t>prac</w:t>
      </w:r>
      <w:r w:rsidR="00337E04" w:rsidRPr="00EC11E2">
        <w:rPr>
          <w:szCs w:val="24"/>
        </w:rPr>
        <w:t>e pielęgnacyjne drzew i krzewów wokół areny, pomiędzy obiektem a drogą pożarową,</w:t>
      </w:r>
      <w:r w:rsidR="008D1931">
        <w:rPr>
          <w:szCs w:val="24"/>
        </w:rPr>
        <w:t xml:space="preserve"> w celu zapewnienia wymaganego dostępu do budynku,</w:t>
      </w:r>
    </w:p>
    <w:p w14:paraId="54643103" w14:textId="148B2F24" w:rsidR="00445342" w:rsidRPr="00EC11E2" w:rsidRDefault="00445342" w:rsidP="00445342">
      <w:pPr>
        <w:pStyle w:val="tekst"/>
        <w:numPr>
          <w:ilvl w:val="0"/>
          <w:numId w:val="37"/>
        </w:numPr>
        <w:spacing w:line="360" w:lineRule="auto"/>
        <w:rPr>
          <w:szCs w:val="24"/>
        </w:rPr>
      </w:pPr>
      <w:proofErr w:type="gramStart"/>
      <w:r w:rsidRPr="00EC11E2">
        <w:rPr>
          <w:szCs w:val="24"/>
        </w:rPr>
        <w:t>zaktualizowano</w:t>
      </w:r>
      <w:proofErr w:type="gramEnd"/>
      <w:r w:rsidRPr="00EC11E2">
        <w:rPr>
          <w:szCs w:val="24"/>
        </w:rPr>
        <w:t xml:space="preserve"> instrukcję bezpieczeństwa pożarowego, oraz przeprowadzono dwie prób</w:t>
      </w:r>
      <w:r w:rsidR="00337E04" w:rsidRPr="00EC11E2">
        <w:rPr>
          <w:szCs w:val="24"/>
        </w:rPr>
        <w:t>y dymowe wraz z próbą ewakuacji zakończone protokołami,</w:t>
      </w:r>
    </w:p>
    <w:p w14:paraId="5CA953B6" w14:textId="6EE6821B" w:rsidR="006C2DE1" w:rsidRDefault="006C2DE1" w:rsidP="00445342">
      <w:pPr>
        <w:pStyle w:val="tekst"/>
        <w:numPr>
          <w:ilvl w:val="0"/>
          <w:numId w:val="37"/>
        </w:numPr>
        <w:spacing w:line="360" w:lineRule="auto"/>
        <w:rPr>
          <w:szCs w:val="24"/>
        </w:rPr>
      </w:pPr>
      <w:proofErr w:type="gramStart"/>
      <w:r w:rsidRPr="00EC11E2">
        <w:rPr>
          <w:szCs w:val="24"/>
        </w:rPr>
        <w:t>zostanie</w:t>
      </w:r>
      <w:proofErr w:type="gramEnd"/>
      <w:r w:rsidRPr="00EC11E2">
        <w:rPr>
          <w:szCs w:val="24"/>
        </w:rPr>
        <w:t xml:space="preserve"> przeprowadzona modernizacja systemu sygnalizacji pożaru,</w:t>
      </w:r>
      <w:r w:rsidR="001B5D1B" w:rsidRPr="00EC11E2">
        <w:rPr>
          <w:szCs w:val="24"/>
        </w:rPr>
        <w:t xml:space="preserve"> oraz zostanie zapewnione sterowanie pracą </w:t>
      </w:r>
      <w:proofErr w:type="spellStart"/>
      <w:r w:rsidR="001B5D1B" w:rsidRPr="00EC11E2">
        <w:rPr>
          <w:szCs w:val="24"/>
        </w:rPr>
        <w:t>wentylatorowni</w:t>
      </w:r>
      <w:proofErr w:type="spellEnd"/>
      <w:r w:rsidR="001B5D1B" w:rsidRPr="00EC11E2">
        <w:rPr>
          <w:szCs w:val="24"/>
        </w:rPr>
        <w:t xml:space="preserve"> poprzez system sygnalizacji pożaru – w zakresie zatrzymania pracy urządzeń w chwili alarmu II stopnia,</w:t>
      </w:r>
    </w:p>
    <w:p w14:paraId="4F2FD829" w14:textId="053075E4" w:rsidR="0065209A" w:rsidRDefault="0065209A" w:rsidP="00445342">
      <w:pPr>
        <w:pStyle w:val="tekst"/>
        <w:numPr>
          <w:ilvl w:val="0"/>
          <w:numId w:val="37"/>
        </w:numPr>
        <w:spacing w:line="360" w:lineRule="auto"/>
        <w:rPr>
          <w:szCs w:val="24"/>
        </w:rPr>
      </w:pPr>
      <w:proofErr w:type="gramStart"/>
      <w:r>
        <w:rPr>
          <w:szCs w:val="24"/>
        </w:rPr>
        <w:t>podział</w:t>
      </w:r>
      <w:proofErr w:type="gramEnd"/>
      <w:r>
        <w:rPr>
          <w:szCs w:val="24"/>
        </w:rPr>
        <w:t xml:space="preserve"> obiektu na strefy pożarowe ZL I </w:t>
      </w:r>
      <w:proofErr w:type="spellStart"/>
      <w:r>
        <w:rPr>
          <w:szCs w:val="24"/>
        </w:rPr>
        <w:t>i</w:t>
      </w:r>
      <w:proofErr w:type="spellEnd"/>
      <w:r>
        <w:rPr>
          <w:szCs w:val="24"/>
        </w:rPr>
        <w:t xml:space="preserve"> ZL III, w tym udokumentowanie lub dostosowanie zamknięć i przepustów do wymagań rozporządzenia określonych w § 232 </w:t>
      </w:r>
      <w:r w:rsidR="007762E1">
        <w:rPr>
          <w:szCs w:val="24"/>
        </w:rPr>
        <w:t xml:space="preserve">i § 234 </w:t>
      </w:r>
      <w:r w:rsidR="006E4FC2">
        <w:rPr>
          <w:szCs w:val="24"/>
        </w:rPr>
        <w:t>[</w:t>
      </w:r>
      <w:r>
        <w:rPr>
          <w:szCs w:val="24"/>
        </w:rPr>
        <w:t>1],</w:t>
      </w:r>
    </w:p>
    <w:p w14:paraId="72CA6FD2" w14:textId="3EA82A1B" w:rsidR="00E21439" w:rsidRPr="00EC11E2" w:rsidRDefault="00FC6C6E" w:rsidP="00445342">
      <w:pPr>
        <w:pStyle w:val="tekst"/>
        <w:spacing w:line="360" w:lineRule="auto"/>
        <w:ind w:left="567" w:firstLine="0"/>
        <w:rPr>
          <w:szCs w:val="24"/>
        </w:rPr>
      </w:pPr>
      <w:proofErr w:type="gramStart"/>
      <w:r w:rsidRPr="00EC11E2">
        <w:rPr>
          <w:szCs w:val="24"/>
        </w:rPr>
        <w:t>oraz</w:t>
      </w:r>
      <w:proofErr w:type="gramEnd"/>
      <w:r w:rsidRPr="00EC11E2">
        <w:rPr>
          <w:szCs w:val="24"/>
        </w:rPr>
        <w:t xml:space="preserve"> </w:t>
      </w:r>
      <w:r w:rsidR="001F0E19" w:rsidRPr="00EC11E2">
        <w:rPr>
          <w:szCs w:val="24"/>
        </w:rPr>
        <w:t>doprowadzenie do zgodności w zakresie wymagań w zakresie ochrony przeciwpożarowej</w:t>
      </w:r>
      <w:r w:rsidR="00445342" w:rsidRPr="00EC11E2">
        <w:rPr>
          <w:szCs w:val="24"/>
        </w:rPr>
        <w:t xml:space="preserve"> w związku z niezgodnościami</w:t>
      </w:r>
      <w:r w:rsidR="00C603E3" w:rsidRPr="00EC11E2">
        <w:rPr>
          <w:szCs w:val="24"/>
        </w:rPr>
        <w:t xml:space="preserve"> wymienion</w:t>
      </w:r>
      <w:r w:rsidR="00445342" w:rsidRPr="00EC11E2">
        <w:rPr>
          <w:szCs w:val="24"/>
        </w:rPr>
        <w:t>ymi</w:t>
      </w:r>
      <w:r w:rsidR="001F0E19" w:rsidRPr="00EC11E2">
        <w:rPr>
          <w:szCs w:val="24"/>
        </w:rPr>
        <w:t xml:space="preserve"> w pkt. 6.1</w:t>
      </w:r>
      <w:r w:rsidR="00085EFD" w:rsidRPr="00EC11E2">
        <w:rPr>
          <w:szCs w:val="24"/>
        </w:rPr>
        <w:t>.:</w:t>
      </w:r>
    </w:p>
    <w:p w14:paraId="37A6536B" w14:textId="77777777" w:rsidR="00C0303B" w:rsidRDefault="00C0303B" w:rsidP="0064447F">
      <w:pPr>
        <w:pStyle w:val="tekst"/>
        <w:spacing w:line="360" w:lineRule="auto"/>
        <w:ind w:left="1287" w:firstLine="0"/>
        <w:rPr>
          <w:szCs w:val="24"/>
        </w:rPr>
      </w:pPr>
    </w:p>
    <w:p w14:paraId="35B5F024" w14:textId="34D06D9E" w:rsidR="00B91510" w:rsidRPr="00EC11E2" w:rsidRDefault="00C95D6C" w:rsidP="00B91510">
      <w:pPr>
        <w:pStyle w:val="tekst"/>
        <w:numPr>
          <w:ilvl w:val="0"/>
          <w:numId w:val="36"/>
        </w:numPr>
        <w:spacing w:line="360" w:lineRule="auto"/>
        <w:rPr>
          <w:szCs w:val="24"/>
        </w:rPr>
      </w:pPr>
      <w:r w:rsidRPr="00EC11E2">
        <w:rPr>
          <w:szCs w:val="24"/>
        </w:rPr>
        <w:t xml:space="preserve">Zostanie przeprowadzona modernizacja instalacji hydrantów wewnętrznych, w celu zapewnienia objęcia </w:t>
      </w:r>
      <w:r w:rsidR="00E21439" w:rsidRPr="00EC11E2">
        <w:rPr>
          <w:szCs w:val="24"/>
        </w:rPr>
        <w:t xml:space="preserve">zasięgiem całej </w:t>
      </w:r>
      <w:r w:rsidR="00D63DCE" w:rsidRPr="00EC11E2">
        <w:rPr>
          <w:szCs w:val="24"/>
        </w:rPr>
        <w:t xml:space="preserve">powierzchni chronionego budynku, a także spełnienia wszystkich wymagań w zakresie instalacji hydrantowej wewnętrznej DN 25 jak dla budynku </w:t>
      </w:r>
      <w:r w:rsidR="00D63DCE" w:rsidRPr="0064447F">
        <w:rPr>
          <w:szCs w:val="24"/>
        </w:rPr>
        <w:t>niskiego*.</w:t>
      </w:r>
    </w:p>
    <w:p w14:paraId="06FB6DA2" w14:textId="17C23487" w:rsidR="005B41A5" w:rsidRPr="00EC11E2" w:rsidRDefault="00E74A25" w:rsidP="00B91510">
      <w:pPr>
        <w:pStyle w:val="tekst"/>
        <w:numPr>
          <w:ilvl w:val="0"/>
          <w:numId w:val="36"/>
        </w:numPr>
        <w:spacing w:line="360" w:lineRule="auto"/>
        <w:rPr>
          <w:szCs w:val="24"/>
        </w:rPr>
      </w:pPr>
      <w:r w:rsidRPr="00EC11E2">
        <w:rPr>
          <w:szCs w:val="24"/>
        </w:rPr>
        <w:t>Zostanie zapewniona obudowa poziomej drogi ewakuacyjnej przy pomieszczeniu ochrony przy wyjściu „C”, o klasie odporności ogniowej, co najmniej EI 30.</w:t>
      </w:r>
      <w:r w:rsidR="001B09F1">
        <w:rPr>
          <w:szCs w:val="24"/>
        </w:rPr>
        <w:t xml:space="preserve"> Pomieszczenie ochrony zostanie wydzielone pożarowo</w:t>
      </w:r>
      <w:r w:rsidR="00653931">
        <w:rPr>
          <w:szCs w:val="24"/>
        </w:rPr>
        <w:t xml:space="preserve"> w </w:t>
      </w:r>
      <w:r w:rsidR="001B09F1">
        <w:rPr>
          <w:szCs w:val="24"/>
        </w:rPr>
        <w:t>ramach rozwiązań zastępczych.</w:t>
      </w:r>
    </w:p>
    <w:p w14:paraId="1513F566" w14:textId="1E6974A3" w:rsidR="00E74A25" w:rsidRPr="00EC11E2" w:rsidRDefault="00E74A25" w:rsidP="00B91510">
      <w:pPr>
        <w:pStyle w:val="tekst"/>
        <w:numPr>
          <w:ilvl w:val="0"/>
          <w:numId w:val="36"/>
        </w:numPr>
        <w:spacing w:line="360" w:lineRule="auto"/>
        <w:rPr>
          <w:szCs w:val="24"/>
        </w:rPr>
      </w:pPr>
      <w:r w:rsidRPr="00EC11E2">
        <w:rPr>
          <w:szCs w:val="24"/>
        </w:rPr>
        <w:t>Zostanie wykonane z hali oświetlenie dodatkowe, zasilanie napięciem nieprzekraczającym napięcia dotykowego dopuszczalnego długotrwale, służące uwidocznieniu przeszkód wynikających z układu budynku, dróg komunikacji ogólnej lub sposobu jego użytkowania, a także podświetlane znaki wskazujące kierunki ewakuacji.</w:t>
      </w:r>
    </w:p>
    <w:p w14:paraId="08E575D2" w14:textId="77777777" w:rsidR="00A22A92" w:rsidRPr="00EC11E2" w:rsidRDefault="00A22A92">
      <w:pPr>
        <w:pStyle w:val="Nagwek2"/>
        <w:numPr>
          <w:ilvl w:val="0"/>
          <w:numId w:val="0"/>
        </w:numPr>
        <w:tabs>
          <w:tab w:val="left" w:pos="630"/>
        </w:tabs>
        <w:spacing w:after="120" w:line="360" w:lineRule="auto"/>
        <w:ind w:left="624" w:hanging="624"/>
        <w:rPr>
          <w:sz w:val="24"/>
          <w:szCs w:val="24"/>
          <w:u w:val="single"/>
        </w:rPr>
      </w:pPr>
    </w:p>
    <w:p w14:paraId="65E5AC77" w14:textId="77777777" w:rsidR="00A22A92" w:rsidRPr="00EC11E2" w:rsidRDefault="00E71D56">
      <w:pPr>
        <w:pStyle w:val="Nagwek2"/>
        <w:tabs>
          <w:tab w:val="left" w:pos="630"/>
        </w:tabs>
        <w:spacing w:after="120" w:line="360" w:lineRule="auto"/>
        <w:rPr>
          <w:sz w:val="24"/>
          <w:szCs w:val="24"/>
        </w:rPr>
      </w:pPr>
      <w:r>
        <w:rPr>
          <w:color w:val="FF0000"/>
          <w:sz w:val="24"/>
          <w:szCs w:val="24"/>
          <w:u w:val="single"/>
        </w:rPr>
        <w:br w:type="page"/>
      </w:r>
      <w:r w:rsidR="001F0E19" w:rsidRPr="00EC11E2">
        <w:rPr>
          <w:sz w:val="24"/>
          <w:szCs w:val="24"/>
          <w:u w:val="single"/>
        </w:rPr>
        <w:t xml:space="preserve">Wskazanie niezgodności w zakresie przepisów techniczno-budowlanych </w:t>
      </w:r>
      <w:r w:rsidR="001F0E19" w:rsidRPr="00EC11E2">
        <w:rPr>
          <w:sz w:val="24"/>
          <w:szCs w:val="24"/>
          <w:u w:val="single"/>
        </w:rPr>
        <w:br/>
        <w:t xml:space="preserve">i przeciwpożarowych, </w:t>
      </w:r>
      <w:r w:rsidR="001F0E19" w:rsidRPr="00EC11E2">
        <w:rPr>
          <w:bCs/>
          <w:sz w:val="24"/>
          <w:szCs w:val="24"/>
          <w:u w:val="single"/>
        </w:rPr>
        <w:t xml:space="preserve">które </w:t>
      </w:r>
      <w:r w:rsidR="001F0E19" w:rsidRPr="00EC11E2">
        <w:rPr>
          <w:b/>
          <w:bCs/>
          <w:sz w:val="24"/>
          <w:szCs w:val="24"/>
          <w:u w:val="single"/>
        </w:rPr>
        <w:t>nie zostaną</w:t>
      </w:r>
      <w:r w:rsidR="001F0E19" w:rsidRPr="00EC11E2">
        <w:rPr>
          <w:sz w:val="24"/>
          <w:szCs w:val="24"/>
          <w:u w:val="single"/>
        </w:rPr>
        <w:t xml:space="preserve"> doprowadzone w budynku do stanu zgodnego z przepisami.</w:t>
      </w:r>
    </w:p>
    <w:p w14:paraId="37162D65" w14:textId="2EF23FB3" w:rsidR="00A22A92" w:rsidRPr="00EC11E2" w:rsidRDefault="001F0E19">
      <w:pPr>
        <w:pStyle w:val="Tretekstu"/>
        <w:jc w:val="both"/>
      </w:pPr>
      <w:r w:rsidRPr="00EC11E2">
        <w:tab/>
        <w:t>Ze względu na ogran</w:t>
      </w:r>
      <w:r w:rsidR="009E7918" w:rsidRPr="00EC11E2">
        <w:t>iczenia funkcjonalno-budowlane</w:t>
      </w:r>
      <w:r w:rsidRPr="00EC11E2">
        <w:t>, nie zostaną usunięte niezgodności z przepisami techniczno-budo</w:t>
      </w:r>
      <w:r w:rsidR="00085EFD" w:rsidRPr="00EC11E2">
        <w:t>wlanymi, wymienione w pkt. 6.1.:</w:t>
      </w:r>
    </w:p>
    <w:p w14:paraId="19E5391B" w14:textId="160C6869" w:rsidR="001B09F1" w:rsidRPr="00EC11E2" w:rsidRDefault="00385053" w:rsidP="00385053">
      <w:pPr>
        <w:pStyle w:val="Tretekstu"/>
        <w:numPr>
          <w:ilvl w:val="0"/>
          <w:numId w:val="36"/>
        </w:numPr>
        <w:jc w:val="both"/>
      </w:pPr>
      <w:r w:rsidRPr="00EC11E2">
        <w:t xml:space="preserve">Zostanie zachowana ilość stopni w biegu schodów </w:t>
      </w:r>
      <w:r>
        <w:t xml:space="preserve">prowadzących z poziomu +5,50 widowni do </w:t>
      </w:r>
      <w:proofErr w:type="spellStart"/>
      <w:r>
        <w:t>foyer</w:t>
      </w:r>
      <w:proofErr w:type="spellEnd"/>
      <w:r>
        <w:t xml:space="preserve">, </w:t>
      </w:r>
      <w:r w:rsidRPr="00EC11E2">
        <w:t>wynosząca w zakresie 16-18 przy wymaganej ilości 17.</w:t>
      </w:r>
    </w:p>
    <w:p w14:paraId="2F70F61B" w14:textId="6B3E3F7A" w:rsidR="00426BC7" w:rsidRPr="00EC11E2" w:rsidRDefault="00426BC7" w:rsidP="00426BC7">
      <w:pPr>
        <w:pStyle w:val="Tretekstu"/>
        <w:numPr>
          <w:ilvl w:val="0"/>
          <w:numId w:val="36"/>
        </w:numPr>
        <w:jc w:val="both"/>
      </w:pPr>
      <w:r w:rsidRPr="00EC11E2">
        <w:t>Zostanie zachowana nieudokumentowana klasa odporności ogniowej głównej konstrukcji nośnej dla głównej konstru</w:t>
      </w:r>
      <w:r w:rsidR="00385053">
        <w:t xml:space="preserve">kcji nośnej kabiny sterowniczej, </w:t>
      </w:r>
      <w:r w:rsidR="002871E6">
        <w:t xml:space="preserve">a także dla elementów żelbetowych, przy </w:t>
      </w:r>
      <w:r w:rsidR="00385053">
        <w:t>wymagan</w:t>
      </w:r>
      <w:r w:rsidR="002871E6">
        <w:t>ej</w:t>
      </w:r>
      <w:r w:rsidR="00385053">
        <w:t xml:space="preserve"> klas</w:t>
      </w:r>
      <w:r w:rsidR="002871E6">
        <w:t>ie</w:t>
      </w:r>
      <w:r w:rsidR="00385053">
        <w:t xml:space="preserve"> odporności ogniowej R</w:t>
      </w:r>
      <w:r w:rsidR="004E4453">
        <w:t> </w:t>
      </w:r>
      <w:r w:rsidR="002871E6">
        <w:t>12</w:t>
      </w:r>
      <w:r w:rsidR="00385053">
        <w:t>0.</w:t>
      </w:r>
    </w:p>
    <w:p w14:paraId="1D3AC6A9" w14:textId="1E82714C" w:rsidR="00426BC7" w:rsidRPr="00EC11E2" w:rsidRDefault="00426BC7" w:rsidP="00426BC7">
      <w:pPr>
        <w:pStyle w:val="Tretekstu"/>
        <w:numPr>
          <w:ilvl w:val="0"/>
          <w:numId w:val="36"/>
        </w:numPr>
        <w:jc w:val="both"/>
      </w:pPr>
      <w:r w:rsidRPr="00EC11E2">
        <w:t xml:space="preserve">Zostanie zachowana wysokość pasa </w:t>
      </w:r>
      <w:proofErr w:type="spellStart"/>
      <w:r w:rsidRPr="00EC11E2">
        <w:t>międzykondygnacyjnego</w:t>
      </w:r>
      <w:proofErr w:type="spellEnd"/>
      <w:r w:rsidRPr="00EC11E2">
        <w:t xml:space="preserve"> 0,6</w:t>
      </w:r>
      <w:r w:rsidR="002B3C07">
        <w:t> </w:t>
      </w:r>
      <w:r w:rsidRPr="00EC11E2">
        <w:t>m, mniejsze niż wymagane 0,8 m, w części dwukondygnacyjnej obiektu.</w:t>
      </w:r>
    </w:p>
    <w:p w14:paraId="4CC7B1A5" w14:textId="41997BFC" w:rsidR="00426BC7" w:rsidRPr="00EC11E2" w:rsidRDefault="00426BC7" w:rsidP="00426BC7">
      <w:pPr>
        <w:pStyle w:val="Tretekstu"/>
        <w:numPr>
          <w:ilvl w:val="0"/>
          <w:numId w:val="36"/>
        </w:numPr>
        <w:jc w:val="both"/>
      </w:pPr>
      <w:r w:rsidRPr="00EC11E2">
        <w:t xml:space="preserve">Zostanie zachowana konstrukcja i </w:t>
      </w:r>
      <w:proofErr w:type="spellStart"/>
      <w:r w:rsidRPr="00EC11E2">
        <w:t>przekrycie</w:t>
      </w:r>
      <w:proofErr w:type="spellEnd"/>
      <w:r w:rsidRPr="00EC11E2">
        <w:t xml:space="preserve"> dachu o nieudokumentow</w:t>
      </w:r>
      <w:r w:rsidR="00385053">
        <w:t xml:space="preserve">anej klasie odporności ogniowej, wymagana klasa odporności ogniowej R </w:t>
      </w:r>
      <w:r w:rsidR="00C0303B">
        <w:t xml:space="preserve">30 </w:t>
      </w:r>
      <w:r w:rsidR="00385053">
        <w:t xml:space="preserve">dla konstrukcji dachu, oraz RE </w:t>
      </w:r>
      <w:r w:rsidR="00C0303B">
        <w:t xml:space="preserve">30 </w:t>
      </w:r>
      <w:r w:rsidR="00385053">
        <w:t xml:space="preserve">dla </w:t>
      </w:r>
      <w:proofErr w:type="spellStart"/>
      <w:r w:rsidR="00385053">
        <w:t>przekrycia</w:t>
      </w:r>
      <w:proofErr w:type="spellEnd"/>
      <w:r w:rsidR="00385053">
        <w:t xml:space="preserve"> dachu.</w:t>
      </w:r>
    </w:p>
    <w:p w14:paraId="1A9ADA84" w14:textId="07BD8787" w:rsidR="00426BC7" w:rsidRDefault="00426BC7" w:rsidP="00426BC7">
      <w:pPr>
        <w:pStyle w:val="Tretekstu"/>
        <w:numPr>
          <w:ilvl w:val="0"/>
          <w:numId w:val="36"/>
        </w:numPr>
        <w:jc w:val="both"/>
      </w:pPr>
      <w:r w:rsidRPr="00EC11E2">
        <w:t xml:space="preserve">Zostanie zachowana powierzchnia strefy </w:t>
      </w:r>
      <w:r w:rsidR="009438DC">
        <w:t>pożarowej</w:t>
      </w:r>
      <w:r w:rsidR="00C0303B">
        <w:t xml:space="preserve"> ZL I</w:t>
      </w:r>
      <w:r w:rsidR="009438DC">
        <w:t xml:space="preserve"> budynku wynosząca ok. </w:t>
      </w:r>
      <w:r w:rsidR="00C0303B">
        <w:rPr>
          <w:szCs w:val="24"/>
        </w:rPr>
        <w:t>9770</w:t>
      </w:r>
      <w:r w:rsidRPr="00EC11E2">
        <w:t xml:space="preserve"> m</w:t>
      </w:r>
      <w:r w:rsidRPr="00EC11E2">
        <w:rPr>
          <w:vertAlign w:val="superscript"/>
        </w:rPr>
        <w:t>2</w:t>
      </w:r>
      <w:r w:rsidRPr="00EC11E2">
        <w:t xml:space="preserve">, więcej niż wymagane </w:t>
      </w:r>
      <w:r w:rsidR="00C0303B">
        <w:t>25</w:t>
      </w:r>
      <w:r w:rsidRPr="00EC11E2">
        <w:t>00 m</w:t>
      </w:r>
      <w:r w:rsidRPr="00EC11E2">
        <w:rPr>
          <w:vertAlign w:val="superscript"/>
        </w:rPr>
        <w:t>2</w:t>
      </w:r>
      <w:r w:rsidRPr="00EC11E2">
        <w:t>.</w:t>
      </w:r>
    </w:p>
    <w:p w14:paraId="27D75338" w14:textId="77777777" w:rsidR="00C0303B" w:rsidRDefault="008D1931" w:rsidP="00985DC9">
      <w:pPr>
        <w:pStyle w:val="Tretekstu"/>
        <w:numPr>
          <w:ilvl w:val="0"/>
          <w:numId w:val="36"/>
        </w:numPr>
        <w:jc w:val="both"/>
      </w:pPr>
      <w:r>
        <w:t>Zostaną zachowan</w:t>
      </w:r>
      <w:r w:rsidR="00C0303B">
        <w:t xml:space="preserve">y podział na dwie strefy pożarowe ZL I </w:t>
      </w:r>
      <w:proofErr w:type="spellStart"/>
      <w:r w:rsidR="00C0303B">
        <w:t>i</w:t>
      </w:r>
      <w:proofErr w:type="spellEnd"/>
      <w:r w:rsidR="00C0303B">
        <w:t xml:space="preserve"> ZL III, przy następujących nieprawidłowościach: </w:t>
      </w:r>
    </w:p>
    <w:p w14:paraId="69C9D426" w14:textId="72CA1D13" w:rsidR="00C0303B" w:rsidRDefault="008D1931" w:rsidP="00EC05CA">
      <w:pPr>
        <w:pStyle w:val="Tretekstu"/>
        <w:numPr>
          <w:ilvl w:val="1"/>
          <w:numId w:val="36"/>
        </w:numPr>
        <w:jc w:val="both"/>
      </w:pPr>
      <w:proofErr w:type="gramStart"/>
      <w:r>
        <w:t>ściany</w:t>
      </w:r>
      <w:proofErr w:type="gramEnd"/>
      <w:r>
        <w:t xml:space="preserve"> oddzielenia przeciwpożarowego</w:t>
      </w:r>
      <w:r w:rsidR="00C0303B">
        <w:t>, n</w:t>
      </w:r>
      <w:r>
        <w:t>ie są posadowione na własnym fundamencie</w:t>
      </w:r>
      <w:r w:rsidR="00C0303B">
        <w:t>,</w:t>
      </w:r>
    </w:p>
    <w:p w14:paraId="2B2D39BA" w14:textId="4ECA5DE9" w:rsidR="00C0303B" w:rsidRDefault="00C0303B" w:rsidP="00EC05CA">
      <w:pPr>
        <w:pStyle w:val="Tretekstu"/>
        <w:numPr>
          <w:ilvl w:val="1"/>
          <w:numId w:val="36"/>
        </w:numPr>
        <w:jc w:val="both"/>
      </w:pPr>
      <w:r>
        <w:t xml:space="preserve">brak zastosowania pionowego pasa o szerokości 2,0 m i klasie odporności ogniowej EI 60 wykonanego z materiałów niepalnych, oraz brak wysunięcia ściany oddzielenia przeciwpożarowego poza lico </w:t>
      </w:r>
      <w:proofErr w:type="gramStart"/>
      <w:r>
        <w:t>ściany na co</w:t>
      </w:r>
      <w:proofErr w:type="gramEnd"/>
      <w:r>
        <w:t xml:space="preserve"> najmniej 0,3 m – na granicy stref pożarowych,</w:t>
      </w:r>
    </w:p>
    <w:p w14:paraId="62A73832" w14:textId="448195BA" w:rsidR="00383E34" w:rsidRDefault="00383E34" w:rsidP="00426BC7">
      <w:pPr>
        <w:pStyle w:val="Tretekstu"/>
        <w:numPr>
          <w:ilvl w:val="0"/>
          <w:numId w:val="36"/>
        </w:numPr>
        <w:jc w:val="both"/>
      </w:pPr>
      <w:r>
        <w:t>Zostanie zachowane wyjścia z pomieszczeń (</w:t>
      </w:r>
      <w:proofErr w:type="spellStart"/>
      <w:r>
        <w:t>foyer</w:t>
      </w:r>
      <w:proofErr w:type="spellEnd"/>
      <w:r>
        <w:t xml:space="preserve">) na drogi ewakuacyjne </w:t>
      </w:r>
      <w:r w:rsidR="00DF08AA">
        <w:t>niezamykane</w:t>
      </w:r>
      <w:r>
        <w:t xml:space="preserve"> drzwiami.</w:t>
      </w:r>
    </w:p>
    <w:p w14:paraId="7DCBAE3C" w14:textId="37E6DCA8" w:rsidR="0061558D" w:rsidRDefault="0061558D" w:rsidP="00426BC7">
      <w:pPr>
        <w:pStyle w:val="Tretekstu"/>
        <w:numPr>
          <w:ilvl w:val="0"/>
          <w:numId w:val="36"/>
        </w:numPr>
        <w:jc w:val="both"/>
      </w:pPr>
      <w:r>
        <w:t>Zostaną pozostawione drzwi stanowiące wyjście z hali do wyjść A i B, o łącznej szerokości 12,86 m, mniejsze niż 13,28 m, wynikającej z warunku 0,6 m na 100 osób, przyjmując ewakuację drzwiami 2213 osób. W hali będzie mogło przebywać do 3800 widzów.</w:t>
      </w:r>
    </w:p>
    <w:p w14:paraId="60912949" w14:textId="6E596469" w:rsidR="00385053" w:rsidRPr="00EC11E2" w:rsidRDefault="00385053" w:rsidP="00385053">
      <w:pPr>
        <w:pStyle w:val="Tretekstu"/>
        <w:numPr>
          <w:ilvl w:val="0"/>
          <w:numId w:val="36"/>
        </w:numPr>
        <w:jc w:val="both"/>
      </w:pPr>
      <w:r w:rsidRPr="00EC11E2">
        <w:t>Zostaną zachowane drzwi</w:t>
      </w:r>
      <w:r>
        <w:t xml:space="preserve"> stanowiące wyjście z budynku i</w:t>
      </w:r>
      <w:r w:rsidRPr="00EC11E2">
        <w:t xml:space="preserve"> na drodze ewakuacyjnej z widowni hali: </w:t>
      </w:r>
      <w:r w:rsidR="005038D8">
        <w:t>wieloskrzydłowe</w:t>
      </w:r>
      <w:r w:rsidRPr="00EC11E2">
        <w:t xml:space="preserve"> o szerokości nieblokowanego skrzydła w zakresie 0,69-0,92 m</w:t>
      </w:r>
      <w:r w:rsidR="005038D8">
        <w:t>.</w:t>
      </w:r>
    </w:p>
    <w:p w14:paraId="57FB309B" w14:textId="12AE8B99" w:rsidR="00385053" w:rsidRPr="00EC11E2" w:rsidRDefault="00385053" w:rsidP="00385053">
      <w:pPr>
        <w:pStyle w:val="Tretekstu"/>
        <w:numPr>
          <w:ilvl w:val="0"/>
          <w:numId w:val="36"/>
        </w:numPr>
        <w:jc w:val="both"/>
      </w:pPr>
      <w:r>
        <w:t>Zostanie zachowany</w:t>
      </w:r>
      <w:r w:rsidRPr="00EC11E2">
        <w:t xml:space="preserve"> brak obudowy drogi ewakuacyjnej</w:t>
      </w:r>
      <w:r w:rsidRPr="00385053">
        <w:t xml:space="preserve"> </w:t>
      </w:r>
      <w:r>
        <w:t xml:space="preserve">w sąsiedztwie </w:t>
      </w:r>
      <w:proofErr w:type="spellStart"/>
      <w:r>
        <w:t>foyer</w:t>
      </w:r>
      <w:proofErr w:type="spellEnd"/>
      <w:r>
        <w:t xml:space="preserve">, które wyznaczono </w:t>
      </w:r>
      <w:r w:rsidRPr="00EC11E2">
        <w:t>od wyjścia z hali do wyjścia na zewnątrz budy</w:t>
      </w:r>
      <w:r>
        <w:t>nku.</w:t>
      </w:r>
    </w:p>
    <w:p w14:paraId="3C8AA134" w14:textId="77777777" w:rsidR="00BB6AC5" w:rsidRDefault="00BB6AC5" w:rsidP="00985DC9">
      <w:pPr>
        <w:pStyle w:val="Tretekstu"/>
        <w:numPr>
          <w:ilvl w:val="0"/>
          <w:numId w:val="36"/>
        </w:numPr>
        <w:jc w:val="both"/>
      </w:pPr>
      <w:r>
        <w:t>Zostaną zachowane klatki schodowe w obiekcie:</w:t>
      </w:r>
    </w:p>
    <w:p w14:paraId="1BE3AA13" w14:textId="2A09A69F" w:rsidR="00BB6AC5" w:rsidRDefault="00BB6AC5" w:rsidP="00EC05CA">
      <w:pPr>
        <w:pStyle w:val="Tretekstu"/>
        <w:numPr>
          <w:ilvl w:val="1"/>
          <w:numId w:val="36"/>
        </w:numPr>
        <w:jc w:val="both"/>
      </w:pPr>
      <w:r>
        <w:t>Nieobudowane i nieoddzielone od pomieszczeń i poziomych dróg komunikacji ogólnej przedsionkami przeciwpożarowymi,</w:t>
      </w:r>
    </w:p>
    <w:p w14:paraId="3E785961" w14:textId="62EA4444" w:rsidR="00BB6AC5" w:rsidRDefault="00BB6AC5" w:rsidP="00EC05CA">
      <w:pPr>
        <w:pStyle w:val="Tretekstu"/>
        <w:numPr>
          <w:ilvl w:val="1"/>
          <w:numId w:val="36"/>
        </w:numPr>
        <w:jc w:val="both"/>
      </w:pPr>
      <w:r>
        <w:t>Niewyposażone w urządzenia zapobiegające ich zadymieniu.</w:t>
      </w:r>
    </w:p>
    <w:p w14:paraId="4F49F289" w14:textId="380B8D13" w:rsidR="00BB6AC5" w:rsidRDefault="00BB6AC5" w:rsidP="00985DC9">
      <w:pPr>
        <w:pStyle w:val="Tretekstu"/>
        <w:numPr>
          <w:ilvl w:val="0"/>
          <w:numId w:val="36"/>
        </w:numPr>
        <w:jc w:val="both"/>
      </w:pPr>
      <w:r>
        <w:t>Zostaną zachowane poziome drogi ewakuacyjne niezabezpieczone przed zadymieniem w strefie pożarowej ZL III.</w:t>
      </w:r>
    </w:p>
    <w:p w14:paraId="66D48455" w14:textId="1AF7A4CA" w:rsidR="00385053" w:rsidRPr="00EC11E2" w:rsidRDefault="00385053" w:rsidP="00385053">
      <w:pPr>
        <w:pStyle w:val="Tretekstu"/>
        <w:numPr>
          <w:ilvl w:val="0"/>
          <w:numId w:val="36"/>
        </w:numPr>
        <w:jc w:val="both"/>
      </w:pPr>
      <w:r w:rsidRPr="00EC11E2">
        <w:t>Zostanie zachowana długość dojścia ewakuacyjnego z hali, wynosząca z</w:t>
      </w:r>
      <w:r w:rsidR="002B3C07">
        <w:t> </w:t>
      </w:r>
      <w:r w:rsidRPr="00EC11E2">
        <w:t>poziomu parteru maks. 17,0 m, oraz z poziomu +5,50: maks. 42,5 m, przy wymaganych 10,0 m przy jednym dojściu.</w:t>
      </w:r>
    </w:p>
    <w:p w14:paraId="743D97FD" w14:textId="10428826" w:rsidR="00426BC7" w:rsidRPr="00EC11E2" w:rsidRDefault="00426BC7" w:rsidP="00426BC7">
      <w:pPr>
        <w:pStyle w:val="Tretekstu"/>
        <w:numPr>
          <w:ilvl w:val="0"/>
          <w:numId w:val="36"/>
        </w:numPr>
        <w:jc w:val="both"/>
      </w:pPr>
      <w:r w:rsidRPr="00EC11E2">
        <w:t>Zostanie zachowana szerokość pomiędzy rzędami siedzeń na widowni hali, wynosząca w zakresie 0,42-0,55 m, przy wymaganej szerokości min. 0,45 m.</w:t>
      </w:r>
    </w:p>
    <w:p w14:paraId="1C0ED059" w14:textId="2B5E40E0" w:rsidR="00426BC7" w:rsidRPr="00EC11E2" w:rsidRDefault="00426BC7" w:rsidP="00426BC7">
      <w:pPr>
        <w:pStyle w:val="Tretekstu"/>
        <w:numPr>
          <w:ilvl w:val="0"/>
          <w:numId w:val="36"/>
        </w:numPr>
        <w:jc w:val="both"/>
      </w:pPr>
      <w:r w:rsidRPr="00EC11E2">
        <w:t>Zostanie zachowana ilość siedzeń w rzędzie na widowni hali, po przeprowadzonych</w:t>
      </w:r>
      <w:r w:rsidR="00D80B6C">
        <w:t xml:space="preserve"> czynnościach modernizacyjnych, maksymalnie w sektorze A2 i B2 występuje</w:t>
      </w:r>
      <w:r w:rsidR="00653931">
        <w:t xml:space="preserve"> rząd z</w:t>
      </w:r>
      <w:r w:rsidR="00D80B6C">
        <w:t xml:space="preserve"> 26 </w:t>
      </w:r>
      <w:r w:rsidR="00653931">
        <w:t>siedzeniami, czyli</w:t>
      </w:r>
      <w:r w:rsidR="00D80B6C">
        <w:t xml:space="preserve"> została przekroczona</w:t>
      </w:r>
      <w:r w:rsidR="00653931">
        <w:t xml:space="preserve"> lokalnie</w:t>
      </w:r>
      <w:r w:rsidR="00D80B6C">
        <w:t xml:space="preserve"> wymagana wartość o 10 siedzeń.</w:t>
      </w:r>
    </w:p>
    <w:p w14:paraId="2C119A71" w14:textId="77777777" w:rsidR="00385053" w:rsidRDefault="00385053" w:rsidP="00385053">
      <w:pPr>
        <w:pStyle w:val="Tretekstu"/>
        <w:numPr>
          <w:ilvl w:val="0"/>
          <w:numId w:val="36"/>
        </w:numPr>
        <w:jc w:val="both"/>
      </w:pPr>
      <w:r w:rsidRPr="00EC11E2">
        <w:t>Zostanie zachowana szerokość przejść komunikacyjnych między sektorami widowni hali wynosząca w zakresie 1,2-1,23 m, mniejsza od wymaganych: 1,5 m dla przejścia pomiędzy sektorami A2-A3 i B2-B3, 1,35 m dla przejścia pomiędzy sektorami A3-A4, B3-B4, 1,29 m dla przejścia pomiędzy sektorami A4-A5, B4-B5.</w:t>
      </w:r>
    </w:p>
    <w:p w14:paraId="5A84747E" w14:textId="16E2B331" w:rsidR="00385053" w:rsidRDefault="00385053" w:rsidP="00385053">
      <w:pPr>
        <w:pStyle w:val="Tretekstu"/>
        <w:numPr>
          <w:ilvl w:val="0"/>
          <w:numId w:val="36"/>
        </w:numPr>
        <w:jc w:val="both"/>
      </w:pPr>
      <w:r w:rsidRPr="00EC11E2">
        <w:t xml:space="preserve">Zostaną zachowane schody w biegu z poziomu +2,60 na +5,50 w </w:t>
      </w:r>
      <w:proofErr w:type="spellStart"/>
      <w:r w:rsidRPr="00EC11E2">
        <w:t>foyer</w:t>
      </w:r>
      <w:proofErr w:type="spellEnd"/>
      <w:r w:rsidRPr="00EC11E2">
        <w:t>, nieposiadające obustronnej balustrady i poręczy.</w:t>
      </w:r>
    </w:p>
    <w:p w14:paraId="4DAF03DB" w14:textId="474C197C" w:rsidR="00A91E97" w:rsidRDefault="00A91E97" w:rsidP="00A91E97">
      <w:pPr>
        <w:pStyle w:val="Tretekstu"/>
        <w:numPr>
          <w:ilvl w:val="0"/>
          <w:numId w:val="36"/>
        </w:numPr>
        <w:jc w:val="both"/>
      </w:pPr>
      <w:r>
        <w:t>Zostaną zachowane hydranty zewnętrzne o wydajności nominalnej mniejszej niż 10 dm</w:t>
      </w:r>
      <w:r>
        <w:rPr>
          <w:vertAlign w:val="superscript"/>
        </w:rPr>
        <w:t>3</w:t>
      </w:r>
      <w:r>
        <w:t>/s dla hydrantów nadziemnych DN 80; oraz niezapewniające wymaganej ilości wody do celów przeciwpożarowych do zewnętrznego gaszenia pożaru budynku w ilości 20 dm</w:t>
      </w:r>
      <w:r>
        <w:rPr>
          <w:vertAlign w:val="superscript"/>
        </w:rPr>
        <w:t>3</w:t>
      </w:r>
      <w:r>
        <w:t>/s.</w:t>
      </w:r>
    </w:p>
    <w:p w14:paraId="3FC14756" w14:textId="7F2A7938" w:rsidR="00FD3A60" w:rsidRDefault="00FD3A60" w:rsidP="00A91E97">
      <w:pPr>
        <w:pStyle w:val="Tretekstu"/>
        <w:numPr>
          <w:ilvl w:val="0"/>
          <w:numId w:val="36"/>
        </w:numPr>
        <w:jc w:val="both"/>
      </w:pPr>
      <w:r>
        <w:t>Zostanie zachowana instalacja wodociągowa przeciwpożarowa:</w:t>
      </w:r>
    </w:p>
    <w:p w14:paraId="74DA8B9A" w14:textId="3560D121" w:rsidR="00FD3A60" w:rsidRDefault="00FD3A60" w:rsidP="00EC05CA">
      <w:pPr>
        <w:pStyle w:val="Tretekstu"/>
        <w:numPr>
          <w:ilvl w:val="1"/>
          <w:numId w:val="36"/>
        </w:numPr>
        <w:jc w:val="both"/>
      </w:pPr>
      <w:r>
        <w:t>Niewyposażona w zawory 52 w obiekcie,</w:t>
      </w:r>
    </w:p>
    <w:p w14:paraId="173A5F25" w14:textId="1EC2F476" w:rsidR="00FD3A60" w:rsidRDefault="00FD3A60" w:rsidP="00EC05CA">
      <w:pPr>
        <w:pStyle w:val="Tretekstu"/>
        <w:numPr>
          <w:ilvl w:val="1"/>
          <w:numId w:val="36"/>
        </w:numPr>
        <w:jc w:val="both"/>
      </w:pPr>
      <w:r>
        <w:t>Niewyposażona w zbiornik o pojemności 100 m</w:t>
      </w:r>
      <w:r>
        <w:rPr>
          <w:vertAlign w:val="superscript"/>
        </w:rPr>
        <w:t>3</w:t>
      </w:r>
      <w:r>
        <w:t xml:space="preserve"> do zasilania instalacji wodociągowej,</w:t>
      </w:r>
    </w:p>
    <w:p w14:paraId="6EC53659" w14:textId="7DF3770B" w:rsidR="00FD3A60" w:rsidRPr="00EC11E2" w:rsidRDefault="00FD3A60" w:rsidP="00EC05CA">
      <w:pPr>
        <w:pStyle w:val="Tretekstu"/>
        <w:numPr>
          <w:ilvl w:val="1"/>
          <w:numId w:val="36"/>
        </w:numPr>
        <w:jc w:val="both"/>
      </w:pPr>
      <w:r>
        <w:t>Bez połączenia pionów na naj</w:t>
      </w:r>
      <w:r w:rsidR="00DF08AA">
        <w:t>wyższej kondygnacji przewodem o </w:t>
      </w:r>
      <w:proofErr w:type="gramStart"/>
      <w:r>
        <w:t>średnicy co</w:t>
      </w:r>
      <w:proofErr w:type="gramEnd"/>
      <w:r>
        <w:t xml:space="preserve"> najmniej DN 80.</w:t>
      </w:r>
    </w:p>
    <w:p w14:paraId="2D06D4B6" w14:textId="77777777" w:rsidR="003C398B" w:rsidRDefault="00582005" w:rsidP="003C398B">
      <w:pPr>
        <w:pStyle w:val="Tretekstu"/>
        <w:numPr>
          <w:ilvl w:val="0"/>
          <w:numId w:val="36"/>
        </w:numPr>
        <w:jc w:val="both"/>
      </w:pPr>
      <w:r w:rsidRPr="00EC11E2">
        <w:t>Zostaną zachowane wydzielone żelbetowe klatki schodowej K1 i K2 o</w:t>
      </w:r>
      <w:r w:rsidR="002B3C07">
        <w:t> </w:t>
      </w:r>
      <w:r w:rsidRPr="00EC11E2">
        <w:t>minimalnej szerokości spoczników 1,33 m,</w:t>
      </w:r>
    </w:p>
    <w:p w14:paraId="5B5C37FF" w14:textId="77777777" w:rsidR="003C398B" w:rsidRDefault="00582005" w:rsidP="003C398B">
      <w:pPr>
        <w:pStyle w:val="Tretekstu"/>
        <w:numPr>
          <w:ilvl w:val="0"/>
          <w:numId w:val="36"/>
        </w:numPr>
        <w:jc w:val="both"/>
      </w:pPr>
      <w:r w:rsidRPr="00EC11E2">
        <w:t>Zostanie zachowany korytarz na parterze, przy klatce schodowej K2 o</w:t>
      </w:r>
      <w:r w:rsidR="002B3C07">
        <w:t> </w:t>
      </w:r>
      <w:r w:rsidRPr="00EC11E2">
        <w:t>szerokości 1,35 m,</w:t>
      </w:r>
    </w:p>
    <w:p w14:paraId="014A354A" w14:textId="7BDD1776" w:rsidR="00582005" w:rsidRPr="00EC11E2" w:rsidRDefault="00582005" w:rsidP="003C398B">
      <w:pPr>
        <w:pStyle w:val="Tretekstu"/>
        <w:numPr>
          <w:ilvl w:val="0"/>
          <w:numId w:val="36"/>
        </w:numPr>
        <w:jc w:val="both"/>
      </w:pPr>
      <w:r w:rsidRPr="00EC11E2">
        <w:t>Zostanie zachowany na parterze korytarz ewakuacyjny o wysokości 2,05 m.</w:t>
      </w:r>
    </w:p>
    <w:p w14:paraId="68D83F33" w14:textId="77777777" w:rsidR="00E71D56" w:rsidRPr="00FA00F5" w:rsidRDefault="00E71D56">
      <w:pPr>
        <w:pStyle w:val="Tretekstu"/>
        <w:jc w:val="both"/>
        <w:rPr>
          <w:color w:val="FF0000"/>
        </w:rPr>
      </w:pPr>
    </w:p>
    <w:p w14:paraId="4AFD7A9E" w14:textId="28E5A619" w:rsidR="00A22A92" w:rsidRPr="00EC11E2" w:rsidRDefault="00E71D56">
      <w:pPr>
        <w:pStyle w:val="Nagwek1"/>
        <w:tabs>
          <w:tab w:val="clear" w:pos="0"/>
          <w:tab w:val="left" w:pos="1"/>
          <w:tab w:val="left" w:pos="567"/>
        </w:tabs>
        <w:spacing w:line="360" w:lineRule="auto"/>
        <w:ind w:left="1" w:firstLine="0"/>
        <w:rPr>
          <w:rFonts w:eastAsia="Lucida Sans Unicode"/>
          <w:sz w:val="24"/>
          <w:szCs w:val="24"/>
        </w:rPr>
      </w:pPr>
      <w:bookmarkStart w:id="16" w:name="__RefHeading__19_492655579"/>
      <w:bookmarkEnd w:id="16"/>
      <w:r>
        <w:rPr>
          <w:rFonts w:eastAsia="Lucida Sans Unicode"/>
          <w:color w:val="FF0000"/>
          <w:sz w:val="24"/>
          <w:szCs w:val="24"/>
        </w:rPr>
        <w:br w:type="page"/>
      </w:r>
      <w:bookmarkStart w:id="17" w:name="_Toc481754894"/>
      <w:r w:rsidR="001F0E19" w:rsidRPr="00EC11E2">
        <w:rPr>
          <w:rFonts w:eastAsia="Lucida Sans Unicode"/>
          <w:sz w:val="24"/>
          <w:szCs w:val="24"/>
        </w:rPr>
        <w:t>Przyjęte rozwiązania zastępcze</w:t>
      </w:r>
      <w:r w:rsidR="00AB6042">
        <w:rPr>
          <w:rFonts w:eastAsia="Lucida Sans Unicode"/>
          <w:sz w:val="24"/>
          <w:szCs w:val="24"/>
        </w:rPr>
        <w:t xml:space="preserve">, </w:t>
      </w:r>
      <w:r w:rsidR="001F0E19" w:rsidRPr="00EC11E2">
        <w:rPr>
          <w:rFonts w:eastAsia="Lucida Sans Unicode"/>
          <w:sz w:val="24"/>
          <w:szCs w:val="24"/>
        </w:rPr>
        <w:t xml:space="preserve">zamienne </w:t>
      </w:r>
      <w:bookmarkEnd w:id="17"/>
      <w:r w:rsidR="00AB6042">
        <w:rPr>
          <w:rFonts w:eastAsia="Lucida Sans Unicode"/>
          <w:sz w:val="24"/>
          <w:szCs w:val="24"/>
        </w:rPr>
        <w:t>i inne rozwiązania poprawiające warunki ochrony przeciwpożarowej w HWS Arena</w:t>
      </w:r>
    </w:p>
    <w:p w14:paraId="7955D93C" w14:textId="3B3315D4" w:rsidR="00A22A92" w:rsidRPr="00EC11E2" w:rsidRDefault="001F0E19">
      <w:pPr>
        <w:pStyle w:val="Tretekstu"/>
        <w:jc w:val="both"/>
        <w:rPr>
          <w:szCs w:val="24"/>
        </w:rPr>
      </w:pPr>
      <w:r w:rsidRPr="00EC11E2">
        <w:rPr>
          <w:szCs w:val="24"/>
        </w:rPr>
        <w:tab/>
      </w:r>
      <w:r w:rsidR="00346EAD">
        <w:rPr>
          <w:szCs w:val="24"/>
        </w:rPr>
        <w:t xml:space="preserve">Poniżej </w:t>
      </w:r>
      <w:r w:rsidRPr="00EC11E2">
        <w:rPr>
          <w:szCs w:val="24"/>
        </w:rPr>
        <w:t xml:space="preserve">przedstawiono przedsięwzięcia, których realizacja </w:t>
      </w:r>
      <w:r w:rsidR="00CA4769">
        <w:rPr>
          <w:szCs w:val="24"/>
        </w:rPr>
        <w:t>zrekompensuje</w:t>
      </w:r>
      <w:r w:rsidRPr="00EC11E2">
        <w:rPr>
          <w:szCs w:val="24"/>
        </w:rPr>
        <w:t xml:space="preserve"> </w:t>
      </w:r>
      <w:r w:rsidR="00346EAD" w:rsidRPr="00EC11E2">
        <w:rPr>
          <w:szCs w:val="24"/>
        </w:rPr>
        <w:t>nieprawidłowości</w:t>
      </w:r>
      <w:r w:rsidR="00346EAD">
        <w:rPr>
          <w:szCs w:val="24"/>
        </w:rPr>
        <w:t xml:space="preserve"> w zakresie ochrony przeciwpożarowej</w:t>
      </w:r>
      <w:r w:rsidR="00CA4769">
        <w:rPr>
          <w:szCs w:val="24"/>
        </w:rPr>
        <w:t>, a których zastosowanie</w:t>
      </w:r>
      <w:r w:rsidR="00126414">
        <w:rPr>
          <w:szCs w:val="24"/>
        </w:rPr>
        <w:t>,</w:t>
      </w:r>
      <w:r w:rsidR="00CA4769">
        <w:rPr>
          <w:szCs w:val="24"/>
        </w:rPr>
        <w:t xml:space="preserve"> </w:t>
      </w:r>
      <w:r w:rsidR="00126414">
        <w:rPr>
          <w:szCs w:val="24"/>
        </w:rPr>
        <w:t>uwzględniając</w:t>
      </w:r>
      <w:r w:rsidR="00126414" w:rsidRPr="00EC11E2">
        <w:rPr>
          <w:szCs w:val="24"/>
        </w:rPr>
        <w:t xml:space="preserve"> specyfikę obiektu</w:t>
      </w:r>
      <w:r w:rsidR="00126414">
        <w:rPr>
          <w:szCs w:val="24"/>
        </w:rPr>
        <w:t xml:space="preserve">, </w:t>
      </w:r>
      <w:r w:rsidR="00346EAD">
        <w:rPr>
          <w:szCs w:val="24"/>
        </w:rPr>
        <w:t>jest</w:t>
      </w:r>
      <w:r w:rsidR="00126414">
        <w:rPr>
          <w:szCs w:val="24"/>
        </w:rPr>
        <w:t xml:space="preserve"> </w:t>
      </w:r>
      <w:r w:rsidR="00346EAD">
        <w:rPr>
          <w:szCs w:val="24"/>
        </w:rPr>
        <w:t xml:space="preserve">uzasadnione </w:t>
      </w:r>
      <w:r w:rsidR="00CA4769">
        <w:rPr>
          <w:szCs w:val="24"/>
        </w:rPr>
        <w:t xml:space="preserve">zarówno ze względów technicznych </w:t>
      </w:r>
      <w:r w:rsidR="008A10B3">
        <w:rPr>
          <w:szCs w:val="24"/>
        </w:rPr>
        <w:t xml:space="preserve">jak </w:t>
      </w:r>
      <w:r w:rsidR="00CA4769">
        <w:rPr>
          <w:szCs w:val="24"/>
        </w:rPr>
        <w:t>i</w:t>
      </w:r>
      <w:r w:rsidR="00346EAD">
        <w:rPr>
          <w:szCs w:val="24"/>
        </w:rPr>
        <w:t> </w:t>
      </w:r>
      <w:r w:rsidR="00CA4769">
        <w:rPr>
          <w:szCs w:val="24"/>
        </w:rPr>
        <w:t>ekonomicznych</w:t>
      </w:r>
      <w:r w:rsidR="00D56EEC" w:rsidRPr="00EC11E2">
        <w:rPr>
          <w:szCs w:val="24"/>
        </w:rPr>
        <w:t xml:space="preserve">. </w:t>
      </w:r>
      <w:r w:rsidRPr="00EC11E2">
        <w:rPr>
          <w:szCs w:val="24"/>
        </w:rPr>
        <w:t xml:space="preserve">Wobec powyższego proponuje </w:t>
      </w:r>
      <w:proofErr w:type="gramStart"/>
      <w:r w:rsidR="0063299E" w:rsidRPr="00EC11E2">
        <w:rPr>
          <w:szCs w:val="24"/>
        </w:rPr>
        <w:t>się jako</w:t>
      </w:r>
      <w:proofErr w:type="gramEnd"/>
      <w:r w:rsidRPr="00EC11E2">
        <w:rPr>
          <w:szCs w:val="24"/>
        </w:rPr>
        <w:t xml:space="preserve"> rozwiązanie ponadstandardowe, nie wymagane przepisami:</w:t>
      </w:r>
    </w:p>
    <w:p w14:paraId="69ECDE0C" w14:textId="2A9829FB" w:rsidR="00DF08AA" w:rsidRPr="00EC7AF9" w:rsidRDefault="00DF08AA" w:rsidP="006969BB">
      <w:pPr>
        <w:pStyle w:val="Tretekstu"/>
        <w:numPr>
          <w:ilvl w:val="0"/>
          <w:numId w:val="11"/>
        </w:numPr>
        <w:jc w:val="both"/>
        <w:rPr>
          <w:szCs w:val="24"/>
        </w:rPr>
      </w:pPr>
      <w:r>
        <w:rPr>
          <w:szCs w:val="24"/>
        </w:rPr>
        <w:t>W</w:t>
      </w:r>
      <w:r w:rsidRPr="008A7443">
        <w:rPr>
          <w:szCs w:val="24"/>
        </w:rPr>
        <w:t xml:space="preserve">ydzielenie wszystkich pomieszczeń technicznych i magazynowych od dróg komunikacji ogólnej drzwiami o klasie odporności </w:t>
      </w:r>
      <w:proofErr w:type="gramStart"/>
      <w:r w:rsidRPr="008A7443">
        <w:rPr>
          <w:szCs w:val="24"/>
        </w:rPr>
        <w:t>ogniowej co</w:t>
      </w:r>
      <w:proofErr w:type="gramEnd"/>
      <w:r w:rsidRPr="008A7443">
        <w:rPr>
          <w:szCs w:val="24"/>
        </w:rPr>
        <w:t xml:space="preserve"> najmniej EI 30</w:t>
      </w:r>
      <w:r>
        <w:rPr>
          <w:szCs w:val="24"/>
        </w:rPr>
        <w:t>.</w:t>
      </w:r>
    </w:p>
    <w:p w14:paraId="002AD570" w14:textId="6BFC1CB1" w:rsidR="00DF08AA" w:rsidRDefault="00DF08AA" w:rsidP="006969BB">
      <w:pPr>
        <w:pStyle w:val="Tretekstu"/>
        <w:numPr>
          <w:ilvl w:val="0"/>
          <w:numId w:val="11"/>
        </w:numPr>
        <w:jc w:val="both"/>
        <w:rPr>
          <w:szCs w:val="24"/>
        </w:rPr>
      </w:pPr>
      <w:r>
        <w:t xml:space="preserve">Wydzielenie dwóch </w:t>
      </w:r>
      <w:proofErr w:type="spellStart"/>
      <w:r>
        <w:t>wentylatorowni</w:t>
      </w:r>
      <w:proofErr w:type="spellEnd"/>
      <w:r>
        <w:t xml:space="preserve"> zlokalizowanych na parterze budynku, w sposób określony w trybie § 268 ust. 1 pkt 5 rozporządzenia [1], czyli m.in. wydzielenie pożarowe ścianami o klasie odporności </w:t>
      </w:r>
      <w:proofErr w:type="gramStart"/>
      <w:r>
        <w:t>ogniowej co</w:t>
      </w:r>
      <w:proofErr w:type="gramEnd"/>
      <w:r>
        <w:t xml:space="preserve"> najmniej EI 60 i zamykane drzwiami EI 30</w:t>
      </w:r>
      <w:r>
        <w:rPr>
          <w:szCs w:val="24"/>
        </w:rPr>
        <w:t>, w tym przepusty instalacyjne EI 60 i klapy przeciwpożarowe EI 60.</w:t>
      </w:r>
    </w:p>
    <w:p w14:paraId="412126EB" w14:textId="4F35536F" w:rsidR="00E71D56" w:rsidRPr="00EC11E2" w:rsidRDefault="00E71D56" w:rsidP="006969BB">
      <w:pPr>
        <w:pStyle w:val="Tretekstu"/>
        <w:numPr>
          <w:ilvl w:val="0"/>
          <w:numId w:val="11"/>
        </w:numPr>
        <w:jc w:val="both"/>
        <w:rPr>
          <w:szCs w:val="24"/>
        </w:rPr>
      </w:pPr>
      <w:r w:rsidRPr="00EC11E2">
        <w:rPr>
          <w:szCs w:val="24"/>
        </w:rPr>
        <w:t>Awaryjne oświetlenie ewakuacyjne na widowni</w:t>
      </w:r>
      <w:r w:rsidR="001B5D1B" w:rsidRPr="00EC11E2">
        <w:rPr>
          <w:szCs w:val="24"/>
        </w:rPr>
        <w:t xml:space="preserve"> i drogach ewakuacyjnych</w:t>
      </w:r>
      <w:r w:rsidRPr="00EC11E2">
        <w:rPr>
          <w:szCs w:val="24"/>
        </w:rPr>
        <w:t xml:space="preserve"> o</w:t>
      </w:r>
      <w:r w:rsidR="001B5D1B" w:rsidRPr="00EC11E2">
        <w:rPr>
          <w:szCs w:val="24"/>
        </w:rPr>
        <w:t> </w:t>
      </w:r>
      <w:r w:rsidRPr="00EC11E2">
        <w:rPr>
          <w:szCs w:val="24"/>
        </w:rPr>
        <w:t>zwiększonym natężeniu do 2lx</w:t>
      </w:r>
      <w:r w:rsidR="0079607C">
        <w:rPr>
          <w:szCs w:val="24"/>
        </w:rPr>
        <w:t>.</w:t>
      </w:r>
    </w:p>
    <w:p w14:paraId="2FDEE19C" w14:textId="4062C7FA" w:rsidR="00B44C2E" w:rsidRPr="00EC11E2" w:rsidRDefault="00A27AB2" w:rsidP="006969BB">
      <w:pPr>
        <w:pStyle w:val="Tretekstu"/>
        <w:numPr>
          <w:ilvl w:val="0"/>
          <w:numId w:val="11"/>
        </w:numPr>
        <w:jc w:val="both"/>
        <w:rPr>
          <w:szCs w:val="24"/>
        </w:rPr>
      </w:pPr>
      <w:r w:rsidRPr="00EC11E2">
        <w:rPr>
          <w:szCs w:val="24"/>
        </w:rPr>
        <w:t>Wydzielenie pożarowe pomieszczenia och</w:t>
      </w:r>
      <w:r w:rsidR="00F45CC1" w:rsidRPr="00EC11E2">
        <w:rPr>
          <w:szCs w:val="24"/>
        </w:rPr>
        <w:t>rony/portierni przy wyjśc</w:t>
      </w:r>
      <w:r w:rsidR="00E25671" w:rsidRPr="00EC11E2">
        <w:rPr>
          <w:szCs w:val="24"/>
        </w:rPr>
        <w:t>iu C, przeg</w:t>
      </w:r>
      <w:r w:rsidR="007347AF" w:rsidRPr="00EC11E2">
        <w:rPr>
          <w:szCs w:val="24"/>
        </w:rPr>
        <w:t xml:space="preserve">rodami </w:t>
      </w:r>
      <w:r w:rsidR="001B5D1B" w:rsidRPr="00EC11E2">
        <w:rPr>
          <w:szCs w:val="24"/>
        </w:rPr>
        <w:t xml:space="preserve">EI 60, </w:t>
      </w:r>
      <w:r w:rsidR="003E46A0">
        <w:rPr>
          <w:szCs w:val="24"/>
        </w:rPr>
        <w:t>zamknięciami</w:t>
      </w:r>
      <w:r w:rsidR="003E46A0" w:rsidRPr="00EC11E2">
        <w:rPr>
          <w:szCs w:val="24"/>
        </w:rPr>
        <w:t xml:space="preserve"> </w:t>
      </w:r>
      <w:r w:rsidR="007347AF" w:rsidRPr="00EC11E2">
        <w:rPr>
          <w:szCs w:val="24"/>
        </w:rPr>
        <w:t xml:space="preserve">EI 30, </w:t>
      </w:r>
      <w:r w:rsidR="001B5D1B" w:rsidRPr="00EC11E2">
        <w:rPr>
          <w:szCs w:val="24"/>
        </w:rPr>
        <w:t>zgodnie z wymaganiami CNBOP</w:t>
      </w:r>
      <w:r w:rsidR="00681BC4" w:rsidRPr="00EC11E2">
        <w:rPr>
          <w:szCs w:val="24"/>
        </w:rPr>
        <w:t xml:space="preserve"> jak dla pomieszczenia obsługi urządzeń przeciwpożarowych (POUP)</w:t>
      </w:r>
      <w:r w:rsidR="001B5D1B" w:rsidRPr="00EC11E2">
        <w:rPr>
          <w:szCs w:val="24"/>
        </w:rPr>
        <w:t>.</w:t>
      </w:r>
      <w:r w:rsidR="00410DED" w:rsidRPr="00EC11E2">
        <w:rPr>
          <w:szCs w:val="24"/>
        </w:rPr>
        <w:t xml:space="preserve"> Wydzielone pomieszczenie będzie stanowiło punkt kierowania działaniami ratowniczymi.</w:t>
      </w:r>
    </w:p>
    <w:p w14:paraId="14AA3137" w14:textId="02DBBA1A" w:rsidR="00410DED" w:rsidRDefault="00410DED" w:rsidP="0079607C">
      <w:pPr>
        <w:pStyle w:val="Tretekstu"/>
        <w:numPr>
          <w:ilvl w:val="0"/>
          <w:numId w:val="11"/>
        </w:numPr>
        <w:jc w:val="both"/>
        <w:rPr>
          <w:szCs w:val="24"/>
        </w:rPr>
      </w:pPr>
      <w:r w:rsidRPr="00EC11E2">
        <w:rPr>
          <w:szCs w:val="24"/>
        </w:rPr>
        <w:t>Zastosowanie</w:t>
      </w:r>
      <w:r w:rsidR="008A10B3">
        <w:rPr>
          <w:szCs w:val="24"/>
        </w:rPr>
        <w:t xml:space="preserve"> systemu</w:t>
      </w:r>
      <w:r w:rsidRPr="00EC11E2">
        <w:rPr>
          <w:szCs w:val="24"/>
        </w:rPr>
        <w:t xml:space="preserve"> wizualizacji urządzeń przeciwpożarowych</w:t>
      </w:r>
      <w:r w:rsidR="008A10B3">
        <w:rPr>
          <w:szCs w:val="24"/>
        </w:rPr>
        <w:t xml:space="preserve"> </w:t>
      </w:r>
      <w:r w:rsidRPr="00EC11E2">
        <w:rPr>
          <w:szCs w:val="24"/>
        </w:rPr>
        <w:t>w</w:t>
      </w:r>
      <w:r w:rsidR="007F5710">
        <w:rPr>
          <w:szCs w:val="24"/>
        </w:rPr>
        <w:t> </w:t>
      </w:r>
      <w:r w:rsidRPr="00EC11E2">
        <w:rPr>
          <w:szCs w:val="24"/>
        </w:rPr>
        <w:t>pomieszczeniu ochrony/portierni przy wyjściu C.</w:t>
      </w:r>
      <w:r w:rsidR="005038D8">
        <w:rPr>
          <w:szCs w:val="24"/>
        </w:rPr>
        <w:t xml:space="preserve"> </w:t>
      </w:r>
      <w:r w:rsidR="0079607C">
        <w:rPr>
          <w:szCs w:val="24"/>
        </w:rPr>
        <w:t>Wizualizacja powinna zapewnić możliwość</w:t>
      </w:r>
      <w:r w:rsidR="0079607C" w:rsidRPr="0079607C">
        <w:t xml:space="preserve"> </w:t>
      </w:r>
      <w:r w:rsidR="0079607C" w:rsidRPr="0079607C">
        <w:rPr>
          <w:szCs w:val="24"/>
        </w:rPr>
        <w:t>wyświetl</w:t>
      </w:r>
      <w:r w:rsidR="0079607C">
        <w:rPr>
          <w:szCs w:val="24"/>
        </w:rPr>
        <w:t>enia</w:t>
      </w:r>
      <w:r w:rsidR="0079607C" w:rsidRPr="0079607C">
        <w:rPr>
          <w:szCs w:val="24"/>
        </w:rPr>
        <w:t xml:space="preserve"> na </w:t>
      </w:r>
      <w:r w:rsidR="0079607C">
        <w:rPr>
          <w:szCs w:val="24"/>
        </w:rPr>
        <w:t>monitorze</w:t>
      </w:r>
      <w:r w:rsidR="0079607C" w:rsidRPr="0079607C">
        <w:rPr>
          <w:szCs w:val="24"/>
        </w:rPr>
        <w:t xml:space="preserve"> stanu urządzeń przeciwpożarowych</w:t>
      </w:r>
      <w:r w:rsidR="0079607C">
        <w:rPr>
          <w:szCs w:val="24"/>
        </w:rPr>
        <w:t xml:space="preserve"> takich jak czujka</w:t>
      </w:r>
      <w:r w:rsidR="00CA4769">
        <w:rPr>
          <w:szCs w:val="24"/>
        </w:rPr>
        <w:t xml:space="preserve"> lub ręczny ostrzegacz pożarowy</w:t>
      </w:r>
      <w:r w:rsidR="0079607C">
        <w:rPr>
          <w:szCs w:val="24"/>
        </w:rPr>
        <w:t xml:space="preserve"> w stanie alarmu wyświetlon</w:t>
      </w:r>
      <w:r w:rsidR="00CA4769">
        <w:rPr>
          <w:szCs w:val="24"/>
        </w:rPr>
        <w:t>e</w:t>
      </w:r>
      <w:r w:rsidR="0079607C">
        <w:rPr>
          <w:szCs w:val="24"/>
        </w:rPr>
        <w:t xml:space="preserve"> na rzucie właściwej kondygnacji, włączony wentylator pożarowy, </w:t>
      </w:r>
      <w:r w:rsidR="00CA4769">
        <w:rPr>
          <w:szCs w:val="24"/>
        </w:rPr>
        <w:t xml:space="preserve">otwarte automatycznie otwory (drzwi) napowietrzające, </w:t>
      </w:r>
      <w:r w:rsidR="0079607C">
        <w:rPr>
          <w:szCs w:val="24"/>
        </w:rPr>
        <w:t xml:space="preserve">opuszczona kurtyna </w:t>
      </w:r>
      <w:r w:rsidR="008A10B3">
        <w:rPr>
          <w:szCs w:val="24"/>
        </w:rPr>
        <w:t>przeciw</w:t>
      </w:r>
      <w:r w:rsidR="0079607C">
        <w:rPr>
          <w:szCs w:val="24"/>
        </w:rPr>
        <w:t>pożarowa</w:t>
      </w:r>
      <w:r w:rsidR="0079607C" w:rsidRPr="0079607C">
        <w:rPr>
          <w:szCs w:val="24"/>
        </w:rPr>
        <w:t>.</w:t>
      </w:r>
      <w:r w:rsidR="00CA4769">
        <w:rPr>
          <w:szCs w:val="24"/>
        </w:rPr>
        <w:t xml:space="preserve"> Należy zapewnić </w:t>
      </w:r>
      <w:r w:rsidRPr="00EC11E2">
        <w:rPr>
          <w:szCs w:val="24"/>
        </w:rPr>
        <w:t>możliwość ręcznego lub automatycznego sterowania wentylatorami</w:t>
      </w:r>
      <w:r w:rsidR="00653931">
        <w:rPr>
          <w:szCs w:val="24"/>
        </w:rPr>
        <w:t xml:space="preserve"> oddymiającymi</w:t>
      </w:r>
      <w:r w:rsidRPr="00EC11E2">
        <w:rPr>
          <w:szCs w:val="24"/>
        </w:rPr>
        <w:t xml:space="preserve"> i</w:t>
      </w:r>
      <w:r w:rsidR="007F5710">
        <w:rPr>
          <w:szCs w:val="24"/>
        </w:rPr>
        <w:t> </w:t>
      </w:r>
      <w:r w:rsidRPr="00EC11E2">
        <w:rPr>
          <w:szCs w:val="24"/>
        </w:rPr>
        <w:t xml:space="preserve">ruchomymi </w:t>
      </w:r>
      <w:r w:rsidR="009E3228" w:rsidRPr="00EC11E2">
        <w:rPr>
          <w:szCs w:val="24"/>
        </w:rPr>
        <w:t>kurtyn</w:t>
      </w:r>
      <w:r w:rsidR="008A10B3">
        <w:rPr>
          <w:szCs w:val="24"/>
        </w:rPr>
        <w:t xml:space="preserve">ami przeciwpożarowymi </w:t>
      </w:r>
      <w:r w:rsidR="007347AF" w:rsidRPr="00EC11E2">
        <w:rPr>
          <w:szCs w:val="24"/>
        </w:rPr>
        <w:t>w</w:t>
      </w:r>
      <w:r w:rsidR="008A10B3">
        <w:rPr>
          <w:szCs w:val="24"/>
        </w:rPr>
        <w:t>e</w:t>
      </w:r>
      <w:r w:rsidR="007347AF" w:rsidRPr="00EC11E2">
        <w:rPr>
          <w:szCs w:val="24"/>
        </w:rPr>
        <w:t xml:space="preserve"> </w:t>
      </w:r>
      <w:proofErr w:type="spellStart"/>
      <w:r w:rsidR="007347AF" w:rsidRPr="00EC11E2">
        <w:rPr>
          <w:szCs w:val="24"/>
        </w:rPr>
        <w:t>foyer</w:t>
      </w:r>
      <w:proofErr w:type="spellEnd"/>
      <w:r w:rsidR="008A10B3">
        <w:rPr>
          <w:szCs w:val="24"/>
        </w:rPr>
        <w:t>.</w:t>
      </w:r>
    </w:p>
    <w:p w14:paraId="526FB4E1" w14:textId="20CF47A1" w:rsidR="001D5FE5" w:rsidRPr="00EC11E2" w:rsidRDefault="001D5FE5" w:rsidP="006969BB">
      <w:pPr>
        <w:pStyle w:val="Tretekstu"/>
        <w:numPr>
          <w:ilvl w:val="0"/>
          <w:numId w:val="11"/>
        </w:numPr>
        <w:jc w:val="both"/>
        <w:rPr>
          <w:szCs w:val="24"/>
        </w:rPr>
      </w:pPr>
      <w:r>
        <w:rPr>
          <w:szCs w:val="24"/>
        </w:rPr>
        <w:t xml:space="preserve">Wyposażenie </w:t>
      </w:r>
      <w:r w:rsidR="0079607C">
        <w:rPr>
          <w:szCs w:val="24"/>
        </w:rPr>
        <w:t xml:space="preserve">budynku w </w:t>
      </w:r>
      <w:r>
        <w:rPr>
          <w:szCs w:val="24"/>
        </w:rPr>
        <w:t>system</w:t>
      </w:r>
      <w:r w:rsidR="007F5710">
        <w:rPr>
          <w:szCs w:val="24"/>
        </w:rPr>
        <w:t>u</w:t>
      </w:r>
      <w:r>
        <w:rPr>
          <w:szCs w:val="24"/>
        </w:rPr>
        <w:t xml:space="preserve"> kamer </w:t>
      </w:r>
      <w:r w:rsidR="008D1931">
        <w:rPr>
          <w:szCs w:val="24"/>
        </w:rPr>
        <w:t xml:space="preserve">przemysłowych </w:t>
      </w:r>
      <w:r w:rsidR="0079607C">
        <w:rPr>
          <w:szCs w:val="24"/>
        </w:rPr>
        <w:t xml:space="preserve">obejmujących widownię, wyjścia z budynku i </w:t>
      </w:r>
      <w:proofErr w:type="spellStart"/>
      <w:r w:rsidR="0079607C">
        <w:rPr>
          <w:szCs w:val="24"/>
        </w:rPr>
        <w:t>foyer</w:t>
      </w:r>
      <w:proofErr w:type="spellEnd"/>
      <w:r w:rsidR="0079607C">
        <w:rPr>
          <w:szCs w:val="24"/>
        </w:rPr>
        <w:t xml:space="preserve"> </w:t>
      </w:r>
      <w:r w:rsidR="008D1931">
        <w:rPr>
          <w:szCs w:val="24"/>
        </w:rPr>
        <w:t>z monitoringiem w </w:t>
      </w:r>
      <w:r>
        <w:rPr>
          <w:szCs w:val="24"/>
        </w:rPr>
        <w:t>pomieszczeniu ochrony.</w:t>
      </w:r>
    </w:p>
    <w:p w14:paraId="06FB8560" w14:textId="01D6354C" w:rsidR="00410DED" w:rsidRPr="00EC11E2" w:rsidRDefault="00410DED" w:rsidP="00410DED">
      <w:pPr>
        <w:pStyle w:val="Tretekstu"/>
        <w:numPr>
          <w:ilvl w:val="0"/>
          <w:numId w:val="11"/>
        </w:numPr>
        <w:jc w:val="both"/>
        <w:rPr>
          <w:szCs w:val="24"/>
        </w:rPr>
      </w:pPr>
      <w:r w:rsidRPr="00EC11E2">
        <w:rPr>
          <w:szCs w:val="24"/>
        </w:rPr>
        <w:t>W</w:t>
      </w:r>
      <w:r w:rsidR="0050068E" w:rsidRPr="00EC11E2">
        <w:rPr>
          <w:szCs w:val="24"/>
        </w:rPr>
        <w:t>ejście „C”</w:t>
      </w:r>
      <w:r w:rsidRPr="00EC11E2">
        <w:rPr>
          <w:szCs w:val="24"/>
        </w:rPr>
        <w:t xml:space="preserve"> </w:t>
      </w:r>
      <w:r w:rsidR="0050068E" w:rsidRPr="00EC11E2">
        <w:rPr>
          <w:szCs w:val="24"/>
        </w:rPr>
        <w:t xml:space="preserve">do budynku </w:t>
      </w:r>
      <w:r w:rsidR="00F91FA6" w:rsidRPr="00EC11E2">
        <w:rPr>
          <w:szCs w:val="24"/>
        </w:rPr>
        <w:t xml:space="preserve">będzie przeznaczone </w:t>
      </w:r>
      <w:r w:rsidR="003C398B">
        <w:rPr>
          <w:szCs w:val="24"/>
        </w:rPr>
        <w:t xml:space="preserve">wyłącznie dla stałych użytkowników, obsługi technicznej i </w:t>
      </w:r>
      <w:r w:rsidR="007347AF" w:rsidRPr="00EC11E2">
        <w:rPr>
          <w:szCs w:val="24"/>
        </w:rPr>
        <w:t>dla</w:t>
      </w:r>
      <w:r w:rsidR="00653931">
        <w:rPr>
          <w:szCs w:val="24"/>
        </w:rPr>
        <w:t xml:space="preserve"> ekip ratowniczych. Ewakuacja </w:t>
      </w:r>
      <w:r w:rsidR="003C398B">
        <w:rPr>
          <w:szCs w:val="24"/>
        </w:rPr>
        <w:t xml:space="preserve">widzów </w:t>
      </w:r>
      <w:r w:rsidR="00653931">
        <w:rPr>
          <w:szCs w:val="24"/>
        </w:rPr>
        <w:t>z </w:t>
      </w:r>
      <w:r w:rsidR="007347AF" w:rsidRPr="00EC11E2">
        <w:rPr>
          <w:szCs w:val="24"/>
        </w:rPr>
        <w:t>poziomu parteru hali</w:t>
      </w:r>
      <w:r w:rsidRPr="00EC11E2">
        <w:rPr>
          <w:szCs w:val="24"/>
        </w:rPr>
        <w:t xml:space="preserve"> będzie </w:t>
      </w:r>
      <w:r w:rsidR="007347AF" w:rsidRPr="00EC11E2">
        <w:rPr>
          <w:szCs w:val="24"/>
        </w:rPr>
        <w:t>odbywać się tylko przez wyjście „A” i „B”</w:t>
      </w:r>
      <w:r w:rsidRPr="00EC11E2">
        <w:rPr>
          <w:szCs w:val="24"/>
        </w:rPr>
        <w:t>, przez co została ograniczona liczba miejsc siedzących w hali.</w:t>
      </w:r>
    </w:p>
    <w:p w14:paraId="143F3E43" w14:textId="27B8282A" w:rsidR="00BE4DB6" w:rsidRPr="0013234D" w:rsidRDefault="00410DED" w:rsidP="008A10B3">
      <w:pPr>
        <w:pStyle w:val="Tretekstu"/>
        <w:numPr>
          <w:ilvl w:val="0"/>
          <w:numId w:val="11"/>
        </w:numPr>
        <w:jc w:val="both"/>
        <w:rPr>
          <w:rFonts w:eastAsia="Times New Roman"/>
          <w:b/>
          <w:szCs w:val="24"/>
        </w:rPr>
      </w:pPr>
      <w:r w:rsidRPr="00EC11E2">
        <w:rPr>
          <w:szCs w:val="24"/>
        </w:rPr>
        <w:t xml:space="preserve">Wyposażenie </w:t>
      </w:r>
      <w:r w:rsidR="008A10B3">
        <w:rPr>
          <w:szCs w:val="24"/>
        </w:rPr>
        <w:t xml:space="preserve">części biurowo socjalnej </w:t>
      </w:r>
      <w:r w:rsidRPr="00EC11E2">
        <w:rPr>
          <w:szCs w:val="24"/>
        </w:rPr>
        <w:t>budynku w zwiększoną o 50% w stosunku do normatywu ilości środka gaśniczego zawartego w gaśnicach.</w:t>
      </w:r>
      <w:bookmarkStart w:id="18" w:name="__RefHeading__21_492655579"/>
      <w:bookmarkEnd w:id="18"/>
      <w:r w:rsidR="0013234D">
        <w:rPr>
          <w:szCs w:val="24"/>
        </w:rPr>
        <w:t xml:space="preserve"> </w:t>
      </w:r>
    </w:p>
    <w:p w14:paraId="63039B1A" w14:textId="2A8F4432" w:rsidR="0013234D" w:rsidRPr="0013234D" w:rsidRDefault="0013234D" w:rsidP="0013234D">
      <w:pPr>
        <w:pStyle w:val="Tretekstu"/>
        <w:numPr>
          <w:ilvl w:val="0"/>
          <w:numId w:val="11"/>
        </w:numPr>
        <w:jc w:val="both"/>
        <w:rPr>
          <w:rFonts w:eastAsia="Times New Roman"/>
          <w:szCs w:val="24"/>
        </w:rPr>
      </w:pPr>
      <w:r>
        <w:rPr>
          <w:rFonts w:eastAsia="Times New Roman"/>
          <w:szCs w:val="24"/>
        </w:rPr>
        <w:t>Zastosowane rozwiązanie techniczno-budowlane</w:t>
      </w:r>
      <w:r w:rsidRPr="0013234D">
        <w:rPr>
          <w:rFonts w:eastAsia="Times New Roman"/>
          <w:szCs w:val="24"/>
        </w:rPr>
        <w:t xml:space="preserve"> </w:t>
      </w:r>
      <w:r>
        <w:rPr>
          <w:rFonts w:eastAsia="Times New Roman"/>
          <w:szCs w:val="24"/>
        </w:rPr>
        <w:t xml:space="preserve">oparte na wentylatorach oddymiających i bramach kurtynowych w klasie min. EW </w:t>
      </w:r>
      <w:r w:rsidR="00985DC9">
        <w:rPr>
          <w:rFonts w:eastAsia="Times New Roman"/>
          <w:szCs w:val="24"/>
        </w:rPr>
        <w:t>6</w:t>
      </w:r>
      <w:r>
        <w:rPr>
          <w:rFonts w:eastAsia="Times New Roman"/>
          <w:szCs w:val="24"/>
        </w:rPr>
        <w:t>0 pozwoli na</w:t>
      </w:r>
      <w:r w:rsidRPr="0013234D">
        <w:rPr>
          <w:rFonts w:eastAsia="Times New Roman"/>
          <w:szCs w:val="24"/>
        </w:rPr>
        <w:t xml:space="preserve"> ochronę dróg ewakuacyjnych z hali na zewnątrz budynku przed zadymieniem w przypadku pożaru w </w:t>
      </w:r>
      <w:proofErr w:type="spellStart"/>
      <w:r w:rsidRPr="0013234D">
        <w:rPr>
          <w:rFonts w:eastAsia="Times New Roman"/>
          <w:szCs w:val="24"/>
        </w:rPr>
        <w:t>foyer</w:t>
      </w:r>
      <w:proofErr w:type="spellEnd"/>
      <w:r w:rsidRPr="0013234D">
        <w:rPr>
          <w:rFonts w:eastAsia="Times New Roman"/>
          <w:szCs w:val="24"/>
        </w:rPr>
        <w:t>.</w:t>
      </w:r>
      <w:r w:rsidR="00D43326">
        <w:rPr>
          <w:rFonts w:eastAsia="Times New Roman"/>
          <w:szCs w:val="24"/>
        </w:rPr>
        <w:t xml:space="preserve"> W przewidywanym czasie ewakuacji kurtyny EW zabezpieczą ludzi przed oddziaływaniem promieniowania cieplnego uniemożliwiającego ewakuację.</w:t>
      </w:r>
    </w:p>
    <w:p w14:paraId="7BAAB715" w14:textId="3AB63B4A" w:rsidR="0013234D" w:rsidRPr="0013234D" w:rsidRDefault="0013234D" w:rsidP="0013234D">
      <w:pPr>
        <w:pStyle w:val="Tretekstu"/>
        <w:numPr>
          <w:ilvl w:val="0"/>
          <w:numId w:val="11"/>
        </w:numPr>
        <w:jc w:val="both"/>
        <w:rPr>
          <w:rFonts w:eastAsia="Times New Roman"/>
          <w:szCs w:val="24"/>
        </w:rPr>
      </w:pPr>
      <w:r w:rsidRPr="0013234D">
        <w:rPr>
          <w:rFonts w:eastAsia="Times New Roman"/>
          <w:szCs w:val="24"/>
        </w:rPr>
        <w:t>W hali głównej zastosowane i dobrane  zostaną samoczynne urządzenia oddymiające zgodnie z</w:t>
      </w:r>
      <w:r w:rsidR="005F173B">
        <w:rPr>
          <w:rFonts w:eastAsia="Times New Roman"/>
          <w:szCs w:val="24"/>
        </w:rPr>
        <w:t xml:space="preserve"> projektem uzgodnionym z rzeczoznawcą do spraw zabezpieczeń przeciwpożarowych i potwierdzonym </w:t>
      </w:r>
      <w:r w:rsidRPr="0013234D">
        <w:rPr>
          <w:rFonts w:eastAsia="Times New Roman"/>
          <w:szCs w:val="24"/>
        </w:rPr>
        <w:t xml:space="preserve">symulacją </w:t>
      </w:r>
      <w:r w:rsidR="005F173B">
        <w:rPr>
          <w:rFonts w:eastAsia="Times New Roman"/>
          <w:szCs w:val="24"/>
        </w:rPr>
        <w:t>komputerową.</w:t>
      </w:r>
    </w:p>
    <w:p w14:paraId="6514EC99" w14:textId="77777777" w:rsidR="0013234D" w:rsidRPr="008A10B3" w:rsidRDefault="0013234D" w:rsidP="0013234D">
      <w:pPr>
        <w:pStyle w:val="Tretekstu"/>
        <w:ind w:left="720"/>
        <w:jc w:val="both"/>
        <w:rPr>
          <w:rFonts w:eastAsia="Times New Roman"/>
          <w:b/>
          <w:szCs w:val="24"/>
        </w:rPr>
      </w:pPr>
    </w:p>
    <w:p w14:paraId="2510310F" w14:textId="77777777" w:rsidR="005F173B" w:rsidRDefault="005F173B">
      <w:pPr>
        <w:widowControl/>
        <w:suppressAutoHyphens w:val="0"/>
        <w:spacing w:line="240" w:lineRule="auto"/>
        <w:jc w:val="left"/>
        <w:rPr>
          <w:rFonts w:eastAsia="Times New Roman" w:cs="Arial"/>
          <w:b/>
          <w:szCs w:val="24"/>
        </w:rPr>
      </w:pPr>
      <w:bookmarkStart w:id="19" w:name="_Toc481754895"/>
      <w:r>
        <w:rPr>
          <w:szCs w:val="24"/>
        </w:rPr>
        <w:br w:type="page"/>
      </w:r>
    </w:p>
    <w:p w14:paraId="69D2C43E" w14:textId="7C0D4B57" w:rsidR="00A22A92" w:rsidRPr="00D273A6" w:rsidRDefault="001F0E19">
      <w:pPr>
        <w:pStyle w:val="Nagwek1"/>
        <w:tabs>
          <w:tab w:val="left" w:pos="567"/>
        </w:tabs>
        <w:spacing w:line="360" w:lineRule="auto"/>
        <w:ind w:left="567" w:hanging="566"/>
        <w:rPr>
          <w:sz w:val="24"/>
          <w:szCs w:val="24"/>
        </w:rPr>
      </w:pPr>
      <w:r w:rsidRPr="00D273A6">
        <w:rPr>
          <w:sz w:val="24"/>
          <w:szCs w:val="24"/>
        </w:rPr>
        <w:t>Analiza wpływu rozwiązań zastępczych i innych na poziom bezpieczeństwa pożarowego.</w:t>
      </w:r>
      <w:bookmarkEnd w:id="19"/>
    </w:p>
    <w:p w14:paraId="55BF6CAB" w14:textId="077A5246" w:rsidR="00BF3BC0" w:rsidRDefault="001F0E19">
      <w:pPr>
        <w:rPr>
          <w:rFonts w:cs="Arial"/>
          <w:szCs w:val="24"/>
        </w:rPr>
      </w:pPr>
      <w:r w:rsidRPr="00D273A6">
        <w:rPr>
          <w:rFonts w:cs="Arial"/>
          <w:szCs w:val="24"/>
        </w:rPr>
        <w:tab/>
        <w:t>Analiza bezpieczeństwa pożarowego budynku w zakresie spełnienia wymagań przepisów techniczno-budowlanych i przeciwpożarowych wykazała nieprawidłowości przedstawione w niniejszej ekspertyzie</w:t>
      </w:r>
      <w:r w:rsidR="002B3F15" w:rsidRPr="00D273A6">
        <w:rPr>
          <w:rFonts w:cs="Arial"/>
          <w:szCs w:val="24"/>
        </w:rPr>
        <w:t xml:space="preserve">. </w:t>
      </w:r>
      <w:r w:rsidRPr="00D273A6">
        <w:rPr>
          <w:rFonts w:cs="Arial"/>
          <w:szCs w:val="24"/>
        </w:rPr>
        <w:t xml:space="preserve">Ze względu na brak możliwości spełnienia </w:t>
      </w:r>
      <w:r w:rsidR="008A10B3">
        <w:rPr>
          <w:rFonts w:cs="Arial"/>
          <w:szCs w:val="24"/>
        </w:rPr>
        <w:t xml:space="preserve">wprost </w:t>
      </w:r>
      <w:r w:rsidRPr="00D273A6">
        <w:rPr>
          <w:rFonts w:cs="Arial"/>
          <w:szCs w:val="24"/>
        </w:rPr>
        <w:t xml:space="preserve">wymagań w zakresie przedstawionym wyżej zaproponowano rozwiązania zastępcze, które nie są wymagane obowiązującymi przepisami. </w:t>
      </w:r>
    </w:p>
    <w:p w14:paraId="12B53D83" w14:textId="25D00A51" w:rsidR="00E91976" w:rsidRDefault="001D5FE5" w:rsidP="001D5FE5">
      <w:pPr>
        <w:rPr>
          <w:rFonts w:cs="Arial"/>
          <w:szCs w:val="24"/>
        </w:rPr>
      </w:pPr>
      <w:r>
        <w:rPr>
          <w:rFonts w:cs="Arial"/>
          <w:szCs w:val="24"/>
        </w:rPr>
        <w:tab/>
        <w:t>Wydzielenie pożarowo pomieszczenia ochrony, a także spełnienie wymagań dla powyższego pomieszczenia zgodnie z wytycznymi CNBOP „W</w:t>
      </w:r>
      <w:r w:rsidRPr="001D5FE5">
        <w:rPr>
          <w:rFonts w:cs="Arial"/>
          <w:szCs w:val="24"/>
        </w:rPr>
        <w:t>ytyczne</w:t>
      </w:r>
      <w:r>
        <w:rPr>
          <w:rFonts w:cs="Arial"/>
          <w:szCs w:val="24"/>
        </w:rPr>
        <w:t xml:space="preserve">: </w:t>
      </w:r>
      <w:r w:rsidR="00653931">
        <w:rPr>
          <w:rFonts w:cs="Arial"/>
          <w:szCs w:val="24"/>
        </w:rPr>
        <w:t>pomieszczenia i </w:t>
      </w:r>
      <w:r w:rsidRPr="001D5FE5">
        <w:rPr>
          <w:rFonts w:cs="Arial"/>
          <w:szCs w:val="24"/>
        </w:rPr>
        <w:t>miejsca obsługi urządzeń przeciwpożarowych w budynkach</w:t>
      </w:r>
      <w:r>
        <w:rPr>
          <w:rFonts w:cs="Arial"/>
          <w:szCs w:val="24"/>
        </w:rPr>
        <w:t xml:space="preserve">, </w:t>
      </w:r>
      <w:r w:rsidRPr="001D5FE5">
        <w:rPr>
          <w:rFonts w:cs="Arial"/>
          <w:szCs w:val="24"/>
        </w:rPr>
        <w:t>lokalizacja, warunki wykonania, wyposażenie</w:t>
      </w:r>
      <w:r>
        <w:rPr>
          <w:rFonts w:cs="Arial"/>
          <w:szCs w:val="24"/>
        </w:rPr>
        <w:t xml:space="preserve">”, wpłynie korzystnie na skuteczność działań ratowniczych prowadzonych w obiekcie.  W pomieszczeniu ochrony, które będzie pomieszczeniem obsługi urządzeń przeciwpożarowych (POUP), będzie znajdować się centrala systemu sygnalizacji pożaru, </w:t>
      </w:r>
      <w:r w:rsidR="000C77D1">
        <w:rPr>
          <w:rFonts w:cs="Arial"/>
          <w:szCs w:val="24"/>
        </w:rPr>
        <w:t xml:space="preserve">ręczny ostrzegacz pożarowy, </w:t>
      </w:r>
      <w:r>
        <w:rPr>
          <w:rFonts w:cs="Arial"/>
          <w:szCs w:val="24"/>
        </w:rPr>
        <w:t>centrala DSO wraz z mikrofonem, system wizualizacji SSP i integracji urządzeń przeciwpożarowych, przeciwpożarowy wyłącznik prądu, a także monitoring z kamer przemysłowych.</w:t>
      </w:r>
      <w:r w:rsidR="000C77D1">
        <w:rPr>
          <w:rFonts w:cs="Arial"/>
          <w:szCs w:val="24"/>
        </w:rPr>
        <w:t xml:space="preserve"> Pomieszczenie przeznaczone będzie dla kierującego działaniami ratowniczymi (KDR). </w:t>
      </w:r>
    </w:p>
    <w:p w14:paraId="5268E1B5" w14:textId="47B4C852" w:rsidR="00E91976" w:rsidRDefault="00E91976" w:rsidP="00E91976">
      <w:pPr>
        <w:ind w:firstLine="720"/>
        <w:rPr>
          <w:rFonts w:cs="Arial"/>
          <w:szCs w:val="24"/>
        </w:rPr>
      </w:pPr>
      <w:r w:rsidRPr="005038D8">
        <w:rPr>
          <w:rFonts w:cs="Arial"/>
          <w:szCs w:val="24"/>
        </w:rPr>
        <w:t>W wyniku alarmu II stopnia wszystkie bramy kurtynowe (o klasie odporności ogniowej EW) zostaną szybko opuszczone do poziomu 2,50 m nad posadzką, a</w:t>
      </w:r>
      <w:r w:rsidR="00653931">
        <w:rPr>
          <w:rFonts w:cs="Arial"/>
          <w:szCs w:val="24"/>
        </w:rPr>
        <w:t> </w:t>
      </w:r>
      <w:r w:rsidR="005038D8" w:rsidRPr="005038D8">
        <w:rPr>
          <w:rFonts w:cs="Arial"/>
          <w:szCs w:val="24"/>
        </w:rPr>
        <w:t xml:space="preserve">następnie powoli się obniżą – </w:t>
      </w:r>
      <w:proofErr w:type="gramStart"/>
      <w:r w:rsidR="005038D8" w:rsidRPr="005038D8">
        <w:rPr>
          <w:rFonts w:cs="Arial"/>
          <w:szCs w:val="24"/>
        </w:rPr>
        <w:t>tak aby</w:t>
      </w:r>
      <w:proofErr w:type="gramEnd"/>
      <w:r w:rsidR="005038D8" w:rsidRPr="005038D8">
        <w:rPr>
          <w:rFonts w:cs="Arial"/>
          <w:szCs w:val="24"/>
        </w:rPr>
        <w:t xml:space="preserve"> dolna krawędź kurtyny znajdował się</w:t>
      </w:r>
      <w:r w:rsidR="00B9479C">
        <w:rPr>
          <w:rFonts w:cs="Arial"/>
          <w:szCs w:val="24"/>
        </w:rPr>
        <w:t xml:space="preserve"> na poziomie 2,0 m nad posadzką</w:t>
      </w:r>
      <w:r w:rsidR="00653931">
        <w:rPr>
          <w:rFonts w:cs="Arial"/>
          <w:szCs w:val="24"/>
        </w:rPr>
        <w:t>. Alarm II stopnia i </w:t>
      </w:r>
      <w:r w:rsidRPr="005038D8">
        <w:rPr>
          <w:rFonts w:cs="Arial"/>
          <w:szCs w:val="24"/>
        </w:rPr>
        <w:t xml:space="preserve">zadziałanie DSO spowodują </w:t>
      </w:r>
      <w:r w:rsidR="009E7D50">
        <w:rPr>
          <w:rFonts w:cs="Arial"/>
          <w:szCs w:val="24"/>
        </w:rPr>
        <w:t>szybkie rozpoczęcie ewakuacji</w:t>
      </w:r>
      <w:r w:rsidRPr="005038D8">
        <w:rPr>
          <w:rFonts w:cs="Arial"/>
          <w:szCs w:val="24"/>
        </w:rPr>
        <w:t xml:space="preserve"> ludzi z hali i przyległego </w:t>
      </w:r>
      <w:proofErr w:type="spellStart"/>
      <w:r w:rsidRPr="005038D8">
        <w:rPr>
          <w:rFonts w:cs="Arial"/>
          <w:szCs w:val="24"/>
        </w:rPr>
        <w:t>foyer</w:t>
      </w:r>
      <w:proofErr w:type="spellEnd"/>
      <w:r w:rsidR="009E7D50">
        <w:rPr>
          <w:rFonts w:cs="Arial"/>
          <w:szCs w:val="24"/>
        </w:rPr>
        <w:t xml:space="preserve">. </w:t>
      </w:r>
      <w:r w:rsidR="005038D8" w:rsidRPr="005038D8">
        <w:rPr>
          <w:rFonts w:cs="Arial"/>
          <w:szCs w:val="24"/>
        </w:rPr>
        <w:t>W strefie oddymiania, w której wykryto pożar jedna z kurtyn zostanie obniżona do poziomu 0,0 w czasie 5 minut od wywołania alarmu II stopnia – od strony drogi ewak</w:t>
      </w:r>
      <w:r w:rsidR="009E7D50">
        <w:rPr>
          <w:rFonts w:cs="Arial"/>
          <w:szCs w:val="24"/>
        </w:rPr>
        <w:t xml:space="preserve">uacyjnej do wyjścia „A” lub „B”, </w:t>
      </w:r>
      <w:proofErr w:type="gramStart"/>
      <w:r w:rsidR="009E7D50">
        <w:rPr>
          <w:rFonts w:cs="Arial"/>
          <w:szCs w:val="24"/>
        </w:rPr>
        <w:t>tak aby</w:t>
      </w:r>
      <w:proofErr w:type="gramEnd"/>
      <w:r w:rsidR="009E7D50">
        <w:rPr>
          <w:rFonts w:cs="Arial"/>
          <w:szCs w:val="24"/>
        </w:rPr>
        <w:t xml:space="preserve"> zapewnić ochronę dróg ewakuacyjnych z hali.</w:t>
      </w:r>
      <w:r w:rsidRPr="005038D8">
        <w:rPr>
          <w:rFonts w:cs="Arial"/>
          <w:szCs w:val="24"/>
        </w:rPr>
        <w:t xml:space="preserve"> Zaproponowane rozwiązania będą umożliwiały sterowanie ręczne lub automatyczne bramami kurtynowymi przez KDR, w zależności od potencjalnej sytuacji zagrożenia pożarowego w budynku. </w:t>
      </w:r>
    </w:p>
    <w:p w14:paraId="71B47CB6" w14:textId="6A1A4B1F" w:rsidR="00F075B2" w:rsidRDefault="00F075B2" w:rsidP="00E91976">
      <w:pPr>
        <w:ind w:firstLine="720"/>
        <w:rPr>
          <w:rFonts w:cs="Arial"/>
          <w:szCs w:val="24"/>
        </w:rPr>
      </w:pPr>
      <w:r>
        <w:rPr>
          <w:rFonts w:cs="Arial"/>
          <w:szCs w:val="24"/>
        </w:rPr>
        <w:t xml:space="preserve">Dodatkowo, pomieszczenie ochrony - POUP zlokalizowano bezpośrednio przy wyjściu „C” z budynku, które będzie przeznaczone dla ekip i służb ratowniczych. Taka lokalizacja na duże znaczenie w przypadku ewakuacji obiektu, gdyż dotychczas znaczna ilość ewakuowanych osób zmierzała w kierunku wyjścia z budynku, czyli w kierunku </w:t>
      </w:r>
      <w:proofErr w:type="gramStart"/>
      <w:r>
        <w:rPr>
          <w:rFonts w:cs="Arial"/>
          <w:szCs w:val="24"/>
        </w:rPr>
        <w:t>przeciwnym co</w:t>
      </w:r>
      <w:proofErr w:type="gramEnd"/>
      <w:r>
        <w:rPr>
          <w:rFonts w:cs="Arial"/>
          <w:szCs w:val="24"/>
        </w:rPr>
        <w:t xml:space="preserve"> służby ratownicze. Z poziomu parteru przyjęto ewakuację ludzi wyjściami „A” i „B” by nie powodować kolizji ze służbami ratowniczymi, przez co ograniczono liczbę miejsc siedzących w budynku.</w:t>
      </w:r>
    </w:p>
    <w:p w14:paraId="69FF73F6" w14:textId="2C50C2CE" w:rsidR="000C77D1" w:rsidRDefault="000C77D1" w:rsidP="001D5FE5">
      <w:pPr>
        <w:rPr>
          <w:rFonts w:cs="Arial"/>
          <w:szCs w:val="24"/>
        </w:rPr>
      </w:pPr>
      <w:r>
        <w:rPr>
          <w:rFonts w:cs="Arial"/>
          <w:szCs w:val="24"/>
        </w:rPr>
        <w:tab/>
        <w:t>System wizualizacji SSP wraz z</w:t>
      </w:r>
      <w:r w:rsidR="009E7D50">
        <w:rPr>
          <w:rFonts w:cs="Arial"/>
          <w:szCs w:val="24"/>
        </w:rPr>
        <w:t xml:space="preserve"> systemem kamer przemysłowych w </w:t>
      </w:r>
      <w:r>
        <w:rPr>
          <w:rFonts w:cs="Arial"/>
          <w:szCs w:val="24"/>
        </w:rPr>
        <w:t>pomieszczeniu ochrony (całodobowa ochrona) umożliwi szybkie określenie źródła zagrożenia i</w:t>
      </w:r>
      <w:r w:rsidR="008A10B3">
        <w:rPr>
          <w:rFonts w:cs="Arial"/>
          <w:szCs w:val="24"/>
        </w:rPr>
        <w:t> </w:t>
      </w:r>
      <w:r>
        <w:rPr>
          <w:rFonts w:cs="Arial"/>
          <w:szCs w:val="24"/>
        </w:rPr>
        <w:t>natychmiastową reakcję w celu podjęcia odpowiednich działań organizacyjnych. Pozwoli to na podjęcie we wczesnej fazie rozpoczęcie akcji gaśniczej lub ewakuacji.</w:t>
      </w:r>
    </w:p>
    <w:p w14:paraId="2B79CDD2" w14:textId="0445BE3D" w:rsidR="005B16B5" w:rsidRDefault="005B16B5" w:rsidP="005B16B5">
      <w:pPr>
        <w:ind w:firstLine="720"/>
        <w:rPr>
          <w:rFonts w:cs="Arial"/>
          <w:szCs w:val="24"/>
        </w:rPr>
      </w:pPr>
      <w:r>
        <w:rPr>
          <w:rFonts w:cs="Arial"/>
          <w:szCs w:val="24"/>
        </w:rPr>
        <w:t>Zastosowanie awaryjnego oświetlenia ewakuacyjnego o zwiększonym natężeniu do 2 lx w obrębie widowni Areny, pozwoli na uniknięcie paniki, tłoku, przepychania się w między stałymi elementami wyposażenia wnętrz i wyposażeniem.</w:t>
      </w:r>
    </w:p>
    <w:p w14:paraId="06E5D637" w14:textId="6256B25A" w:rsidR="00F075B2" w:rsidRDefault="00DF08AA" w:rsidP="005B16B5">
      <w:pPr>
        <w:ind w:firstLine="720"/>
        <w:rPr>
          <w:rFonts w:cs="Arial"/>
          <w:szCs w:val="24"/>
        </w:rPr>
      </w:pPr>
      <w:r>
        <w:rPr>
          <w:rFonts w:cs="Arial"/>
          <w:szCs w:val="24"/>
        </w:rPr>
        <w:t>Wydzielenia pożarowe</w:t>
      </w:r>
      <w:r w:rsidR="004B60BE">
        <w:rPr>
          <w:rFonts w:cs="Arial"/>
          <w:szCs w:val="24"/>
        </w:rPr>
        <w:t xml:space="preserve"> </w:t>
      </w:r>
      <w:r>
        <w:rPr>
          <w:rFonts w:cs="Arial"/>
          <w:szCs w:val="24"/>
        </w:rPr>
        <w:t xml:space="preserve">i podział na strefy pożarowe </w:t>
      </w:r>
      <w:r w:rsidR="004B60BE">
        <w:rPr>
          <w:rFonts w:cs="Arial"/>
          <w:szCs w:val="24"/>
        </w:rPr>
        <w:t xml:space="preserve">będą stanowiły rozwiązania ograniczające rozprzestrzenianie się pożaru na pozostałe części budynku. </w:t>
      </w:r>
    </w:p>
    <w:p w14:paraId="1FE45869" w14:textId="3305173D" w:rsidR="005B16B5" w:rsidRDefault="00F91FA6" w:rsidP="005B16B5">
      <w:pPr>
        <w:ind w:firstLine="720"/>
        <w:rPr>
          <w:rFonts w:cs="Arial"/>
          <w:szCs w:val="24"/>
        </w:rPr>
      </w:pPr>
      <w:r w:rsidRPr="00F91FA6">
        <w:rPr>
          <w:rFonts w:cs="Arial"/>
          <w:szCs w:val="24"/>
        </w:rPr>
        <w:t>W analizowanym obiekcie głównym zagrożeniem dla sprawnie przeprowadzonej ewakuacji, stanowiącej kryterium przy ocenie budynku pod kątem ochrony pożarowej, jest możliwość zadymienia dróg ewakuacyjnyc</w:t>
      </w:r>
      <w:r>
        <w:rPr>
          <w:rFonts w:cs="Arial"/>
          <w:szCs w:val="24"/>
        </w:rPr>
        <w:t xml:space="preserve">h. Zostanie opracowany projekt zakładający wykonanie wentylatorów wyciągowych i ruchomych </w:t>
      </w:r>
      <w:r w:rsidR="009E3228">
        <w:rPr>
          <w:rFonts w:cs="Arial"/>
          <w:szCs w:val="24"/>
        </w:rPr>
        <w:t>bram kurtynowych (klasa odporności ogniowej EW</w:t>
      </w:r>
      <w:r w:rsidR="00DF08AA">
        <w:rPr>
          <w:rFonts w:cs="Arial"/>
          <w:szCs w:val="24"/>
        </w:rPr>
        <w:t xml:space="preserve"> </w:t>
      </w:r>
      <w:r w:rsidR="00523ED0">
        <w:rPr>
          <w:rFonts w:cs="Arial"/>
          <w:szCs w:val="24"/>
        </w:rPr>
        <w:t>60</w:t>
      </w:r>
      <w:r w:rsidR="009E3228">
        <w:rPr>
          <w:rFonts w:cs="Arial"/>
          <w:szCs w:val="24"/>
        </w:rPr>
        <w:t xml:space="preserve">) </w:t>
      </w:r>
      <w:r>
        <w:rPr>
          <w:rFonts w:cs="Arial"/>
          <w:szCs w:val="24"/>
        </w:rPr>
        <w:t xml:space="preserve">w części </w:t>
      </w:r>
      <w:proofErr w:type="spellStart"/>
      <w:r>
        <w:rPr>
          <w:rFonts w:cs="Arial"/>
          <w:szCs w:val="24"/>
        </w:rPr>
        <w:t>foyer</w:t>
      </w:r>
      <w:proofErr w:type="spellEnd"/>
      <w:r>
        <w:rPr>
          <w:rFonts w:cs="Arial"/>
          <w:szCs w:val="24"/>
        </w:rPr>
        <w:t>, rozwiązanie to zapewni ochronę dróg ewakuacyjnych z</w:t>
      </w:r>
      <w:r w:rsidR="002B1C47">
        <w:rPr>
          <w:rFonts w:cs="Arial"/>
          <w:szCs w:val="24"/>
        </w:rPr>
        <w:t> </w:t>
      </w:r>
      <w:r>
        <w:rPr>
          <w:rFonts w:cs="Arial"/>
          <w:szCs w:val="24"/>
        </w:rPr>
        <w:t xml:space="preserve">hali na zewnątrz budynku przed zadymieniem w przypadku pożaru w </w:t>
      </w:r>
      <w:proofErr w:type="spellStart"/>
      <w:r>
        <w:rPr>
          <w:rFonts w:cs="Arial"/>
          <w:szCs w:val="24"/>
        </w:rPr>
        <w:t>foyer</w:t>
      </w:r>
      <w:proofErr w:type="spellEnd"/>
      <w:r>
        <w:rPr>
          <w:rFonts w:cs="Arial"/>
          <w:szCs w:val="24"/>
        </w:rPr>
        <w:t>.</w:t>
      </w:r>
      <w:r w:rsidR="00EC7AF9">
        <w:rPr>
          <w:rFonts w:cs="Arial"/>
          <w:szCs w:val="24"/>
        </w:rPr>
        <w:t xml:space="preserve"> Z uwagi na obiekt znajdujący się w strefie konserwatorskiej, należy wykonać wentylatory oddymiające na stropodachu (tarasie) w taki sposób, aby nie były widoczne z poziomu terenu, tzn. wentylatory z całym oprzyrządowaniem nie powinny być wyższe niż balustrady na tarasie.</w:t>
      </w:r>
    </w:p>
    <w:p w14:paraId="55CA8B70" w14:textId="4CC44672" w:rsidR="00652A2A" w:rsidRPr="00652A2A" w:rsidRDefault="00652A2A" w:rsidP="00652A2A">
      <w:pPr>
        <w:ind w:firstLine="720"/>
        <w:rPr>
          <w:rFonts w:cs="Arial"/>
          <w:szCs w:val="24"/>
        </w:rPr>
      </w:pPr>
      <w:r>
        <w:rPr>
          <w:rFonts w:cs="Arial"/>
          <w:szCs w:val="24"/>
        </w:rPr>
        <w:t>Zgodnie z Art. 6a pkt. 1 Ustawy [5] w</w:t>
      </w:r>
      <w:r w:rsidRPr="00652A2A">
        <w:rPr>
          <w:rFonts w:cs="Arial"/>
          <w:szCs w:val="24"/>
        </w:rPr>
        <w:t>ymagania ochrony przeciwpożarowej dotyczące obiektów budowlanych lub terenów mogą być w przypadkach określonych w</w:t>
      </w:r>
      <w:r w:rsidR="00523ED0">
        <w:rPr>
          <w:rFonts w:cs="Arial"/>
          <w:szCs w:val="24"/>
        </w:rPr>
        <w:t> </w:t>
      </w:r>
      <w:r w:rsidRPr="00652A2A">
        <w:rPr>
          <w:rFonts w:cs="Arial"/>
          <w:szCs w:val="24"/>
        </w:rPr>
        <w:t>przepisach dotyczących ochrony przeciwpożarowej spełnione w sposób inny niż określony w tych przepisach, jeżeli proponowane rozwiązania zamienne w stosunku do wymagań ochrony przeciwpożarowej ograniczają możliwość powstania pożaru, a w razie jego wystąpienia:</w:t>
      </w:r>
    </w:p>
    <w:tbl>
      <w:tblPr>
        <w:tblStyle w:val="Tabela-Siatka"/>
        <w:tblW w:w="0" w:type="auto"/>
        <w:tblLook w:val="04A0" w:firstRow="1" w:lastRow="0" w:firstColumn="1" w:lastColumn="0" w:noHBand="0" w:noVBand="1"/>
      </w:tblPr>
      <w:tblGrid>
        <w:gridCol w:w="412"/>
        <w:gridCol w:w="3127"/>
        <w:gridCol w:w="5949"/>
      </w:tblGrid>
      <w:tr w:rsidR="00C05B9A" w:rsidRPr="00614EA0" w14:paraId="67CA8379" w14:textId="77777777" w:rsidTr="00613E9F">
        <w:tc>
          <w:tcPr>
            <w:tcW w:w="412" w:type="dxa"/>
            <w:vAlign w:val="center"/>
          </w:tcPr>
          <w:p w14:paraId="3E3AA440" w14:textId="240D9715" w:rsidR="00C05B9A" w:rsidRPr="00614EA0" w:rsidRDefault="00C05B9A" w:rsidP="00C05B9A">
            <w:pPr>
              <w:jc w:val="left"/>
              <w:rPr>
                <w:rFonts w:cs="Arial"/>
                <w:sz w:val="22"/>
                <w:szCs w:val="24"/>
              </w:rPr>
            </w:pPr>
            <w:r w:rsidRPr="00614EA0">
              <w:rPr>
                <w:rFonts w:cs="Arial"/>
                <w:sz w:val="22"/>
                <w:szCs w:val="24"/>
              </w:rPr>
              <w:t>1)</w:t>
            </w:r>
          </w:p>
        </w:tc>
        <w:tc>
          <w:tcPr>
            <w:tcW w:w="3127" w:type="dxa"/>
            <w:vAlign w:val="center"/>
          </w:tcPr>
          <w:p w14:paraId="6ABBFB1F" w14:textId="3A273427" w:rsidR="00C05B9A" w:rsidRPr="00614EA0" w:rsidRDefault="00123D03" w:rsidP="00123D03">
            <w:pPr>
              <w:jc w:val="left"/>
              <w:rPr>
                <w:rFonts w:cs="Arial"/>
                <w:sz w:val="22"/>
                <w:szCs w:val="24"/>
              </w:rPr>
            </w:pPr>
            <w:r w:rsidRPr="00614EA0">
              <w:rPr>
                <w:rFonts w:cs="Arial"/>
                <w:sz w:val="22"/>
                <w:szCs w:val="24"/>
              </w:rPr>
              <w:t>Zapewniają</w:t>
            </w:r>
            <w:r w:rsidR="00C05B9A" w:rsidRPr="00614EA0">
              <w:rPr>
                <w:rFonts w:cs="Arial"/>
                <w:sz w:val="22"/>
                <w:szCs w:val="24"/>
              </w:rPr>
              <w:t xml:space="preserve"> zachowanie nośności konstrukcji przez określony czas</w:t>
            </w:r>
          </w:p>
        </w:tc>
        <w:tc>
          <w:tcPr>
            <w:tcW w:w="5949" w:type="dxa"/>
            <w:vAlign w:val="center"/>
          </w:tcPr>
          <w:p w14:paraId="21D88C6C" w14:textId="77777777" w:rsidR="00581F60" w:rsidRDefault="00581F60" w:rsidP="00123D03">
            <w:pPr>
              <w:jc w:val="left"/>
              <w:rPr>
                <w:rFonts w:cs="Arial"/>
                <w:sz w:val="22"/>
                <w:szCs w:val="24"/>
              </w:rPr>
            </w:pPr>
            <w:r>
              <w:rPr>
                <w:rFonts w:cs="Arial"/>
                <w:sz w:val="22"/>
                <w:szCs w:val="24"/>
              </w:rPr>
              <w:t>Warunek spełniony.</w:t>
            </w:r>
          </w:p>
          <w:p w14:paraId="489DC63A" w14:textId="2A1B69C4" w:rsidR="00C05B9A" w:rsidRPr="00614EA0" w:rsidRDefault="00123D03" w:rsidP="00595C42">
            <w:pPr>
              <w:jc w:val="left"/>
              <w:rPr>
                <w:rFonts w:cs="Arial"/>
                <w:sz w:val="22"/>
                <w:szCs w:val="24"/>
              </w:rPr>
            </w:pPr>
            <w:r>
              <w:rPr>
                <w:rFonts w:cs="Arial"/>
                <w:sz w:val="22"/>
                <w:szCs w:val="24"/>
              </w:rPr>
              <w:t xml:space="preserve">Na </w:t>
            </w:r>
            <w:r w:rsidR="00F612F7">
              <w:rPr>
                <w:rFonts w:cs="Arial"/>
                <w:sz w:val="22"/>
                <w:szCs w:val="24"/>
              </w:rPr>
              <w:t>podstawie opracowanej symulacji oddymiania hali areny stwierdzono, że w wyniku pożaru w hali, temperatura dymu pod powier</w:t>
            </w:r>
            <w:r w:rsidR="00595C42">
              <w:rPr>
                <w:rFonts w:cs="Arial"/>
                <w:sz w:val="22"/>
                <w:szCs w:val="24"/>
              </w:rPr>
              <w:t>zchnią kopuły nie przekroczy 500</w:t>
            </w:r>
            <w:r w:rsidR="00F612F7">
              <w:rPr>
                <w:rFonts w:cs="Arial"/>
                <w:sz w:val="22"/>
                <w:szCs w:val="24"/>
              </w:rPr>
              <w:t>ºC</w:t>
            </w:r>
            <w:r w:rsidR="00581F60">
              <w:rPr>
                <w:rFonts w:cs="Arial"/>
                <w:sz w:val="22"/>
                <w:szCs w:val="24"/>
              </w:rPr>
              <w:t xml:space="preserve"> w czasie 15 minut od powstania pożaru</w:t>
            </w:r>
            <w:r w:rsidR="00F612F7">
              <w:rPr>
                <w:rFonts w:cs="Arial"/>
                <w:sz w:val="22"/>
                <w:szCs w:val="24"/>
              </w:rPr>
              <w:t xml:space="preserve">. Wartość ta wynika m.in. z: </w:t>
            </w:r>
            <w:r w:rsidR="00175336">
              <w:rPr>
                <w:rFonts w:cs="Arial"/>
                <w:sz w:val="22"/>
                <w:szCs w:val="24"/>
              </w:rPr>
              <w:t>ze stosunkowo niewielkiej gęstości</w:t>
            </w:r>
            <w:r w:rsidR="00F612F7">
              <w:rPr>
                <w:rFonts w:cs="Arial"/>
                <w:sz w:val="22"/>
                <w:szCs w:val="24"/>
              </w:rPr>
              <w:t xml:space="preserve"> obciążenia ogniowego w hal</w:t>
            </w:r>
            <w:r w:rsidR="00581F60">
              <w:rPr>
                <w:rFonts w:cs="Arial"/>
                <w:sz w:val="22"/>
                <w:szCs w:val="24"/>
              </w:rPr>
              <w:t>i, dużej kubatury hali, znacznej wysokości</w:t>
            </w:r>
            <w:r w:rsidR="00F612F7">
              <w:rPr>
                <w:rFonts w:cs="Arial"/>
                <w:sz w:val="22"/>
                <w:szCs w:val="24"/>
              </w:rPr>
              <w:t xml:space="preserve"> kopuły</w:t>
            </w:r>
            <w:r w:rsidR="00581F60">
              <w:rPr>
                <w:rFonts w:cs="Arial"/>
                <w:sz w:val="22"/>
                <w:szCs w:val="24"/>
              </w:rPr>
              <w:t xml:space="preserve"> nad parkietem hali, zastosowanie</w:t>
            </w:r>
            <w:r w:rsidR="00F612F7">
              <w:rPr>
                <w:rFonts w:cs="Arial"/>
                <w:sz w:val="22"/>
                <w:szCs w:val="24"/>
              </w:rPr>
              <w:t xml:space="preserve"> sa</w:t>
            </w:r>
            <w:r w:rsidR="00581F60">
              <w:rPr>
                <w:rFonts w:cs="Arial"/>
                <w:sz w:val="22"/>
                <w:szCs w:val="24"/>
              </w:rPr>
              <w:t>moczynnych urządzeń</w:t>
            </w:r>
            <w:r w:rsidR="00595C42">
              <w:rPr>
                <w:rFonts w:cs="Arial"/>
                <w:sz w:val="22"/>
                <w:szCs w:val="24"/>
              </w:rPr>
              <w:t xml:space="preserve"> oddymiających</w:t>
            </w:r>
            <w:r w:rsidR="00F612F7">
              <w:rPr>
                <w:rFonts w:cs="Arial"/>
                <w:sz w:val="22"/>
                <w:szCs w:val="24"/>
              </w:rPr>
              <w:t xml:space="preserve"> w hali</w:t>
            </w:r>
            <w:r w:rsidR="00595C42">
              <w:rPr>
                <w:rFonts w:cs="Arial"/>
                <w:sz w:val="22"/>
                <w:szCs w:val="24"/>
              </w:rPr>
              <w:t>, które</w:t>
            </w:r>
            <w:r w:rsidR="00F612F7">
              <w:rPr>
                <w:rFonts w:cs="Arial"/>
                <w:sz w:val="22"/>
                <w:szCs w:val="24"/>
              </w:rPr>
              <w:t xml:space="preserve"> obniżają temperaturę gazów pożarowych. Przyjmuje się, że</w:t>
            </w:r>
            <w:r w:rsidR="00595C42">
              <w:rPr>
                <w:rFonts w:cs="Arial"/>
                <w:sz w:val="22"/>
                <w:szCs w:val="24"/>
              </w:rPr>
              <w:t xml:space="preserve"> w czasie 900 sekund nie zostanie osiągnięta temperatura krytyczna elementów stalowych kopuły (500ºC), stąd trwałość pożarowa konstrukcji </w:t>
            </w:r>
            <w:r w:rsidR="00F612F7">
              <w:rPr>
                <w:rFonts w:cs="Arial"/>
                <w:sz w:val="22"/>
                <w:szCs w:val="24"/>
              </w:rPr>
              <w:t>dachu (kopuły) będzie wynosić min. 15 minut.</w:t>
            </w:r>
          </w:p>
        </w:tc>
      </w:tr>
      <w:tr w:rsidR="00C05B9A" w:rsidRPr="00614EA0" w14:paraId="637D62F2" w14:textId="77777777" w:rsidTr="00613E9F">
        <w:tc>
          <w:tcPr>
            <w:tcW w:w="412" w:type="dxa"/>
            <w:vAlign w:val="center"/>
          </w:tcPr>
          <w:p w14:paraId="5F22A214" w14:textId="0B8FD80A" w:rsidR="00C05B9A" w:rsidRPr="00614EA0" w:rsidRDefault="00C05B9A" w:rsidP="00C05B9A">
            <w:pPr>
              <w:jc w:val="left"/>
              <w:rPr>
                <w:rFonts w:cs="Arial"/>
                <w:sz w:val="22"/>
                <w:szCs w:val="24"/>
              </w:rPr>
            </w:pPr>
            <w:r w:rsidRPr="00614EA0">
              <w:rPr>
                <w:rFonts w:cs="Arial"/>
                <w:sz w:val="22"/>
                <w:szCs w:val="24"/>
              </w:rPr>
              <w:t>2)</w:t>
            </w:r>
          </w:p>
        </w:tc>
        <w:tc>
          <w:tcPr>
            <w:tcW w:w="3127" w:type="dxa"/>
            <w:vAlign w:val="center"/>
          </w:tcPr>
          <w:p w14:paraId="4EB0D366" w14:textId="1E3BB338" w:rsidR="00C05B9A" w:rsidRPr="00614EA0" w:rsidRDefault="00123D03" w:rsidP="00123D03">
            <w:pPr>
              <w:jc w:val="left"/>
              <w:rPr>
                <w:rFonts w:cs="Arial"/>
                <w:sz w:val="22"/>
                <w:szCs w:val="24"/>
              </w:rPr>
            </w:pPr>
            <w:r w:rsidRPr="00614EA0">
              <w:rPr>
                <w:rFonts w:cs="Arial"/>
                <w:sz w:val="22"/>
                <w:szCs w:val="24"/>
              </w:rPr>
              <w:t>Zapewniają</w:t>
            </w:r>
            <w:r w:rsidR="00C05B9A" w:rsidRPr="00614EA0">
              <w:rPr>
                <w:rFonts w:cs="Arial"/>
                <w:sz w:val="22"/>
                <w:szCs w:val="24"/>
              </w:rPr>
              <w:t xml:space="preserve"> ograniczenie rozprzestrzeniania się ognia i dymu wewnątrz obiektu budowlanego</w:t>
            </w:r>
          </w:p>
        </w:tc>
        <w:tc>
          <w:tcPr>
            <w:tcW w:w="5949" w:type="dxa"/>
            <w:vAlign w:val="center"/>
          </w:tcPr>
          <w:p w14:paraId="285FB214" w14:textId="77777777" w:rsidR="00C05B9A" w:rsidRDefault="00581F60" w:rsidP="00123D03">
            <w:pPr>
              <w:jc w:val="left"/>
              <w:rPr>
                <w:rFonts w:cs="Arial"/>
                <w:sz w:val="22"/>
                <w:szCs w:val="24"/>
              </w:rPr>
            </w:pPr>
            <w:r>
              <w:rPr>
                <w:rFonts w:cs="Arial"/>
                <w:sz w:val="22"/>
                <w:szCs w:val="24"/>
              </w:rPr>
              <w:t>Warunek spełniony.</w:t>
            </w:r>
          </w:p>
          <w:p w14:paraId="70AACCBD" w14:textId="74193598" w:rsidR="00581F60" w:rsidRPr="00614EA0" w:rsidRDefault="00581F60" w:rsidP="00123D03">
            <w:pPr>
              <w:jc w:val="left"/>
              <w:rPr>
                <w:rFonts w:cs="Arial"/>
                <w:sz w:val="22"/>
                <w:szCs w:val="24"/>
              </w:rPr>
            </w:pPr>
            <w:r>
              <w:rPr>
                <w:rFonts w:cs="Arial"/>
                <w:sz w:val="22"/>
                <w:szCs w:val="24"/>
              </w:rPr>
              <w:t xml:space="preserve">W </w:t>
            </w:r>
            <w:proofErr w:type="spellStart"/>
            <w:r>
              <w:rPr>
                <w:rFonts w:cs="Arial"/>
                <w:sz w:val="22"/>
                <w:szCs w:val="24"/>
              </w:rPr>
              <w:t>foyer</w:t>
            </w:r>
            <w:proofErr w:type="spellEnd"/>
            <w:r>
              <w:rPr>
                <w:rFonts w:cs="Arial"/>
                <w:sz w:val="22"/>
                <w:szCs w:val="24"/>
              </w:rPr>
              <w:t xml:space="preserve"> zastosowano rozwiązania techniczno-budowlane polegające na zabezpieczeniu przed zadymieniem poziomych dróg ewakuacyjnych z hali. </w:t>
            </w:r>
            <w:r w:rsidR="00C6188B">
              <w:rPr>
                <w:rFonts w:cs="Arial"/>
                <w:sz w:val="22"/>
                <w:szCs w:val="24"/>
              </w:rPr>
              <w:t xml:space="preserve">Przyjęte bramy kurtynowe w klasie EW, wentylatory oddymiające w stropodachu (taras), zapewniają ograniczenie rozprzestrzeniania się ognia i dymu w przestrzeni </w:t>
            </w:r>
            <w:proofErr w:type="spellStart"/>
            <w:r w:rsidR="00C6188B">
              <w:rPr>
                <w:rFonts w:cs="Arial"/>
                <w:sz w:val="22"/>
                <w:szCs w:val="24"/>
              </w:rPr>
              <w:t>foyer</w:t>
            </w:r>
            <w:proofErr w:type="spellEnd"/>
            <w:r w:rsidR="00C6188B">
              <w:rPr>
                <w:rFonts w:cs="Arial"/>
                <w:sz w:val="22"/>
                <w:szCs w:val="24"/>
              </w:rPr>
              <w:t>.</w:t>
            </w:r>
          </w:p>
        </w:tc>
      </w:tr>
      <w:tr w:rsidR="00C05B9A" w:rsidRPr="00614EA0" w14:paraId="3590F874" w14:textId="77777777" w:rsidTr="00613E9F">
        <w:tc>
          <w:tcPr>
            <w:tcW w:w="412" w:type="dxa"/>
            <w:vAlign w:val="center"/>
          </w:tcPr>
          <w:p w14:paraId="5C49DA85" w14:textId="7A3F76D0" w:rsidR="00C05B9A" w:rsidRPr="00614EA0" w:rsidRDefault="00C05B9A" w:rsidP="00C05B9A">
            <w:pPr>
              <w:jc w:val="left"/>
              <w:rPr>
                <w:rFonts w:cs="Arial"/>
                <w:sz w:val="22"/>
                <w:szCs w:val="24"/>
              </w:rPr>
            </w:pPr>
            <w:r w:rsidRPr="00614EA0">
              <w:rPr>
                <w:rFonts w:cs="Arial"/>
                <w:sz w:val="22"/>
                <w:szCs w:val="24"/>
              </w:rPr>
              <w:t>3)</w:t>
            </w:r>
          </w:p>
        </w:tc>
        <w:tc>
          <w:tcPr>
            <w:tcW w:w="3127" w:type="dxa"/>
            <w:vAlign w:val="center"/>
          </w:tcPr>
          <w:p w14:paraId="1850FCC8" w14:textId="7259F808" w:rsidR="00C05B9A" w:rsidRPr="00614EA0" w:rsidRDefault="00123D03" w:rsidP="00123D03">
            <w:pPr>
              <w:jc w:val="left"/>
              <w:rPr>
                <w:rFonts w:cs="Arial"/>
                <w:sz w:val="22"/>
                <w:szCs w:val="24"/>
              </w:rPr>
            </w:pPr>
            <w:r w:rsidRPr="00614EA0">
              <w:rPr>
                <w:rFonts w:cs="Arial"/>
                <w:sz w:val="22"/>
                <w:szCs w:val="24"/>
              </w:rPr>
              <w:t>Zapewniają</w:t>
            </w:r>
            <w:r w:rsidR="00C05B9A" w:rsidRPr="00614EA0">
              <w:rPr>
                <w:rFonts w:cs="Arial"/>
                <w:sz w:val="22"/>
                <w:szCs w:val="24"/>
              </w:rPr>
              <w:t xml:space="preserve"> ograniczenie rozprzestrzeniania się pożaru na sąsiednie obiekty budowlane lub tereny przyległe</w:t>
            </w:r>
          </w:p>
        </w:tc>
        <w:tc>
          <w:tcPr>
            <w:tcW w:w="5949" w:type="dxa"/>
            <w:vAlign w:val="center"/>
          </w:tcPr>
          <w:p w14:paraId="75FE3DAC" w14:textId="1CDDFFCB" w:rsidR="00C6188B" w:rsidRPr="00614EA0" w:rsidRDefault="009E7D50" w:rsidP="009E7D50">
            <w:pPr>
              <w:jc w:val="left"/>
              <w:rPr>
                <w:rFonts w:cs="Arial"/>
                <w:sz w:val="22"/>
                <w:szCs w:val="24"/>
              </w:rPr>
            </w:pPr>
            <w:r>
              <w:rPr>
                <w:rFonts w:cs="Arial"/>
                <w:sz w:val="22"/>
                <w:szCs w:val="24"/>
              </w:rPr>
              <w:t xml:space="preserve">Prowadzone modernizacje i prace nie mają wpływu na </w:t>
            </w:r>
            <w:r w:rsidR="00C6188B">
              <w:rPr>
                <w:rFonts w:cs="Arial"/>
                <w:sz w:val="22"/>
                <w:szCs w:val="24"/>
              </w:rPr>
              <w:t>zagospodarowaniu terenu.</w:t>
            </w:r>
            <w:r w:rsidR="00523ED0">
              <w:rPr>
                <w:rFonts w:cs="Arial"/>
                <w:sz w:val="22"/>
                <w:szCs w:val="24"/>
              </w:rPr>
              <w:t xml:space="preserve"> Odległości od sąsiednich obiektów budowlanych są większe od określonych w przepisach techniczno-budowlanych.</w:t>
            </w:r>
          </w:p>
        </w:tc>
      </w:tr>
      <w:tr w:rsidR="00C05B9A" w:rsidRPr="00614EA0" w14:paraId="119FD4C7" w14:textId="77777777" w:rsidTr="00613E9F">
        <w:tc>
          <w:tcPr>
            <w:tcW w:w="412" w:type="dxa"/>
            <w:vAlign w:val="center"/>
          </w:tcPr>
          <w:p w14:paraId="525B9919" w14:textId="11421AA5" w:rsidR="00C05B9A" w:rsidRPr="00614EA0" w:rsidRDefault="00C05B9A" w:rsidP="00C05B9A">
            <w:pPr>
              <w:jc w:val="left"/>
              <w:rPr>
                <w:rFonts w:cs="Arial"/>
                <w:sz w:val="22"/>
                <w:szCs w:val="24"/>
              </w:rPr>
            </w:pPr>
            <w:r w:rsidRPr="00614EA0">
              <w:rPr>
                <w:rFonts w:cs="Arial"/>
                <w:sz w:val="22"/>
                <w:szCs w:val="24"/>
              </w:rPr>
              <w:t>4)</w:t>
            </w:r>
          </w:p>
        </w:tc>
        <w:tc>
          <w:tcPr>
            <w:tcW w:w="3127" w:type="dxa"/>
            <w:vAlign w:val="center"/>
          </w:tcPr>
          <w:p w14:paraId="1F0D42C1" w14:textId="4833BB29" w:rsidR="00C05B9A" w:rsidRPr="00614EA0" w:rsidRDefault="00123D03" w:rsidP="00123D03">
            <w:pPr>
              <w:jc w:val="left"/>
              <w:rPr>
                <w:rFonts w:cs="Arial"/>
                <w:sz w:val="22"/>
                <w:szCs w:val="24"/>
              </w:rPr>
            </w:pPr>
            <w:r w:rsidRPr="00614EA0">
              <w:rPr>
                <w:rFonts w:cs="Arial"/>
                <w:sz w:val="22"/>
                <w:szCs w:val="24"/>
              </w:rPr>
              <w:t>Zapewniają</w:t>
            </w:r>
            <w:r w:rsidR="00C05B9A" w:rsidRPr="00614EA0">
              <w:rPr>
                <w:rFonts w:cs="Arial"/>
                <w:sz w:val="22"/>
                <w:szCs w:val="24"/>
              </w:rPr>
              <w:t xml:space="preserve"> możliwość ewakuacji ludzi lub ich uratowania w inny sposób</w:t>
            </w:r>
          </w:p>
        </w:tc>
        <w:tc>
          <w:tcPr>
            <w:tcW w:w="5949" w:type="dxa"/>
            <w:vAlign w:val="center"/>
          </w:tcPr>
          <w:p w14:paraId="2ED51B6B" w14:textId="77777777" w:rsidR="00C05B9A" w:rsidRDefault="00C6188B" w:rsidP="00123D03">
            <w:pPr>
              <w:jc w:val="left"/>
              <w:rPr>
                <w:rFonts w:cs="Arial"/>
                <w:sz w:val="22"/>
                <w:szCs w:val="24"/>
              </w:rPr>
            </w:pPr>
            <w:r>
              <w:rPr>
                <w:rFonts w:cs="Arial"/>
                <w:sz w:val="22"/>
                <w:szCs w:val="24"/>
              </w:rPr>
              <w:t>Warunek spełniony.</w:t>
            </w:r>
          </w:p>
          <w:p w14:paraId="5AC6A474" w14:textId="085E951E" w:rsidR="00C6188B" w:rsidRPr="00614EA0" w:rsidRDefault="00C6188B" w:rsidP="00123D03">
            <w:pPr>
              <w:jc w:val="left"/>
              <w:rPr>
                <w:rFonts w:cs="Arial"/>
                <w:sz w:val="22"/>
                <w:szCs w:val="24"/>
              </w:rPr>
            </w:pPr>
            <w:r>
              <w:rPr>
                <w:rFonts w:cs="Arial"/>
                <w:sz w:val="22"/>
                <w:szCs w:val="24"/>
              </w:rPr>
              <w:t>Ograniczono liczbę miejsc siedzących w hali, przyporządkowano sektory do danych wyjść ewakuacyjnych.</w:t>
            </w:r>
            <w:r w:rsidR="00821667">
              <w:rPr>
                <w:rFonts w:cs="Arial"/>
                <w:sz w:val="22"/>
                <w:szCs w:val="24"/>
              </w:rPr>
              <w:t xml:space="preserve"> Wyjście „C” przeznaczone dla ekip ratowniczych.</w:t>
            </w:r>
          </w:p>
        </w:tc>
      </w:tr>
      <w:tr w:rsidR="00C05B9A" w:rsidRPr="00614EA0" w14:paraId="0DBAC8EC" w14:textId="77777777" w:rsidTr="00613E9F">
        <w:tc>
          <w:tcPr>
            <w:tcW w:w="412" w:type="dxa"/>
            <w:vAlign w:val="center"/>
          </w:tcPr>
          <w:p w14:paraId="11ABACD2" w14:textId="4089A2F3" w:rsidR="00C05B9A" w:rsidRPr="00614EA0" w:rsidRDefault="00C05B9A" w:rsidP="00C05B9A">
            <w:pPr>
              <w:jc w:val="left"/>
              <w:rPr>
                <w:rFonts w:cs="Arial"/>
                <w:sz w:val="22"/>
                <w:szCs w:val="24"/>
              </w:rPr>
            </w:pPr>
            <w:r w:rsidRPr="00614EA0">
              <w:rPr>
                <w:rFonts w:cs="Arial"/>
                <w:sz w:val="22"/>
                <w:szCs w:val="24"/>
              </w:rPr>
              <w:t>5)</w:t>
            </w:r>
          </w:p>
        </w:tc>
        <w:tc>
          <w:tcPr>
            <w:tcW w:w="3127" w:type="dxa"/>
            <w:vAlign w:val="center"/>
          </w:tcPr>
          <w:p w14:paraId="0211A020" w14:textId="27DAD4AB" w:rsidR="00C05B9A" w:rsidRPr="00614EA0" w:rsidRDefault="00123D03" w:rsidP="00123D03">
            <w:pPr>
              <w:jc w:val="left"/>
              <w:rPr>
                <w:rFonts w:cs="Arial"/>
                <w:sz w:val="22"/>
                <w:szCs w:val="24"/>
              </w:rPr>
            </w:pPr>
            <w:r w:rsidRPr="00614EA0">
              <w:rPr>
                <w:rFonts w:cs="Arial"/>
                <w:sz w:val="22"/>
                <w:szCs w:val="24"/>
              </w:rPr>
              <w:t>Uwzględniają</w:t>
            </w:r>
            <w:r w:rsidR="00C05B9A" w:rsidRPr="00614EA0">
              <w:rPr>
                <w:rFonts w:cs="Arial"/>
                <w:sz w:val="22"/>
                <w:szCs w:val="24"/>
              </w:rPr>
              <w:t xml:space="preserve"> bezpieczeństwo ekip ratowniczych</w:t>
            </w:r>
          </w:p>
        </w:tc>
        <w:tc>
          <w:tcPr>
            <w:tcW w:w="5949" w:type="dxa"/>
            <w:vAlign w:val="center"/>
          </w:tcPr>
          <w:p w14:paraId="0ED3BE02" w14:textId="77777777" w:rsidR="00C05B9A" w:rsidRDefault="00821667" w:rsidP="00123D03">
            <w:pPr>
              <w:jc w:val="left"/>
              <w:rPr>
                <w:rFonts w:cs="Arial"/>
                <w:sz w:val="22"/>
                <w:szCs w:val="24"/>
              </w:rPr>
            </w:pPr>
            <w:r>
              <w:rPr>
                <w:rFonts w:cs="Arial"/>
                <w:sz w:val="22"/>
                <w:szCs w:val="24"/>
              </w:rPr>
              <w:t xml:space="preserve">Warunek spełniony. </w:t>
            </w:r>
          </w:p>
          <w:p w14:paraId="7938A910" w14:textId="3ADD206D" w:rsidR="00821667" w:rsidRPr="00614EA0" w:rsidRDefault="00821667" w:rsidP="00123D03">
            <w:pPr>
              <w:jc w:val="left"/>
              <w:rPr>
                <w:rFonts w:cs="Arial"/>
                <w:sz w:val="22"/>
                <w:szCs w:val="24"/>
              </w:rPr>
            </w:pPr>
            <w:r>
              <w:rPr>
                <w:rFonts w:cs="Arial"/>
                <w:sz w:val="22"/>
                <w:szCs w:val="24"/>
              </w:rPr>
              <w:t xml:space="preserve">Wyjście „C” przeznaczone dla ekip ratowniczych. W </w:t>
            </w:r>
            <w:proofErr w:type="spellStart"/>
            <w:r>
              <w:rPr>
                <w:rFonts w:cs="Arial"/>
                <w:sz w:val="22"/>
                <w:szCs w:val="24"/>
              </w:rPr>
              <w:t>foyer</w:t>
            </w:r>
            <w:proofErr w:type="spellEnd"/>
            <w:r>
              <w:rPr>
                <w:rFonts w:cs="Arial"/>
                <w:sz w:val="22"/>
                <w:szCs w:val="24"/>
              </w:rPr>
              <w:t xml:space="preserve"> przyjęto rozwiązania zapobiegające zadymieniu, a w hali samoczynne urządzenia oddymiające.</w:t>
            </w:r>
          </w:p>
        </w:tc>
      </w:tr>
    </w:tbl>
    <w:p w14:paraId="5F33EB7B" w14:textId="77777777" w:rsidR="00C05B9A" w:rsidRDefault="00C05B9A" w:rsidP="00652A2A">
      <w:pPr>
        <w:ind w:firstLine="720"/>
        <w:rPr>
          <w:rFonts w:cs="Arial"/>
          <w:szCs w:val="24"/>
        </w:rPr>
      </w:pPr>
    </w:p>
    <w:p w14:paraId="4CCD92BE" w14:textId="3330CB9F" w:rsidR="005B16B5" w:rsidRDefault="00E91D54" w:rsidP="005B16B5">
      <w:pPr>
        <w:ind w:firstLine="720"/>
        <w:rPr>
          <w:rFonts w:cs="Arial"/>
          <w:szCs w:val="24"/>
        </w:rPr>
      </w:pPr>
      <w:r>
        <w:rPr>
          <w:rFonts w:cs="Arial"/>
          <w:szCs w:val="24"/>
        </w:rPr>
        <w:t>Przedstawione w ekspertyzie</w:t>
      </w:r>
      <w:r w:rsidR="005B16B5">
        <w:rPr>
          <w:rFonts w:cs="Arial"/>
          <w:szCs w:val="24"/>
        </w:rPr>
        <w:t xml:space="preserve"> działania modernizacyjne w obiekcie pozwolą usunąć szereg niezgodności z przepisami techniczno-budowlanymi i przeciwpożarowymi</w:t>
      </w:r>
      <w:r>
        <w:rPr>
          <w:rFonts w:cs="Arial"/>
          <w:szCs w:val="24"/>
        </w:rPr>
        <w:t>,</w:t>
      </w:r>
      <w:r w:rsidR="005B16B5">
        <w:rPr>
          <w:rFonts w:cs="Arial"/>
          <w:szCs w:val="24"/>
        </w:rPr>
        <w:t xml:space="preserve"> co przy uwzględnieniu zaproponowanych rozwiązań zastępczych</w:t>
      </w:r>
      <w:r w:rsidR="009E04D9">
        <w:rPr>
          <w:rFonts w:cs="Arial"/>
          <w:szCs w:val="24"/>
        </w:rPr>
        <w:t xml:space="preserve"> (ponadstandardowych)</w:t>
      </w:r>
      <w:r w:rsidR="005B16B5">
        <w:rPr>
          <w:rFonts w:cs="Arial"/>
          <w:szCs w:val="24"/>
        </w:rPr>
        <w:t xml:space="preserve"> pozwala autorom ekspertyzy stwierdzić, że w przedmiotowym budynku zapewniony zostanie adekwatny do wymaganego przepisami poziom bezpieczeństwa pożarowego.</w:t>
      </w:r>
    </w:p>
    <w:p w14:paraId="15FA30D8" w14:textId="77777777" w:rsidR="006A0450" w:rsidRDefault="006A0450" w:rsidP="005B16B5">
      <w:pPr>
        <w:ind w:firstLine="720"/>
        <w:rPr>
          <w:rFonts w:cs="Arial"/>
          <w:szCs w:val="24"/>
        </w:rPr>
      </w:pPr>
    </w:p>
    <w:p w14:paraId="3A30853E" w14:textId="4B762F7E" w:rsidR="006A0450" w:rsidRDefault="006A0450" w:rsidP="005B16B5">
      <w:pPr>
        <w:ind w:firstLine="720"/>
        <w:rPr>
          <w:rFonts w:cs="Arial"/>
          <w:szCs w:val="24"/>
        </w:rPr>
      </w:pPr>
      <w:r>
        <w:rPr>
          <w:rFonts w:cs="Arial"/>
          <w:szCs w:val="24"/>
        </w:rPr>
        <w:t>Inwestor przygotuje harmonogram realizacji prac, o których mowa w pkt 6.2 i pkt 7, który zostanie przekazany do Komendanta Miejskiego Państw</w:t>
      </w:r>
      <w:r w:rsidR="000E5368">
        <w:rPr>
          <w:rFonts w:cs="Arial"/>
          <w:szCs w:val="24"/>
        </w:rPr>
        <w:t>owej Straży Pożarnej w </w:t>
      </w:r>
      <w:r>
        <w:rPr>
          <w:rFonts w:cs="Arial"/>
          <w:szCs w:val="24"/>
        </w:rPr>
        <w:t>Poznaniu w celu jego akceptacji.</w:t>
      </w:r>
    </w:p>
    <w:p w14:paraId="3429191E" w14:textId="77777777" w:rsidR="00821667" w:rsidRDefault="00821667" w:rsidP="00821667">
      <w:pPr>
        <w:ind w:firstLine="720"/>
        <w:rPr>
          <w:rFonts w:cs="Arial"/>
          <w:szCs w:val="24"/>
        </w:rPr>
      </w:pPr>
    </w:p>
    <w:p w14:paraId="61D683AF" w14:textId="77777777" w:rsidR="00015CFF" w:rsidRDefault="00015CFF">
      <w:pPr>
        <w:widowControl/>
        <w:suppressAutoHyphens w:val="0"/>
        <w:spacing w:line="240" w:lineRule="auto"/>
        <w:jc w:val="left"/>
        <w:rPr>
          <w:rFonts w:cs="Arial"/>
          <w:szCs w:val="24"/>
        </w:rPr>
      </w:pPr>
      <w:r>
        <w:rPr>
          <w:rFonts w:cs="Arial"/>
          <w:szCs w:val="24"/>
        </w:rPr>
        <w:br w:type="page"/>
      </w:r>
    </w:p>
    <w:p w14:paraId="2BB8B669" w14:textId="3D61D715" w:rsidR="00A22A92" w:rsidRDefault="00821667" w:rsidP="00821667">
      <w:pPr>
        <w:ind w:firstLine="720"/>
        <w:rPr>
          <w:rFonts w:cs="Arial"/>
          <w:szCs w:val="24"/>
        </w:rPr>
      </w:pPr>
      <w:r w:rsidRPr="00821667">
        <w:rPr>
          <w:rFonts w:cs="Arial"/>
          <w:szCs w:val="24"/>
        </w:rPr>
        <w:t>Uwaga: dopuszcza się doprowadzenie niezgodności w budynku do stanu zgodnego z przepisami, w sposób inny niż określony w ekspertyzie technicznej, pod warunkiem niepogorszenia warunków technicznych ochrony p</w:t>
      </w:r>
      <w:r w:rsidR="00ED48E9">
        <w:rPr>
          <w:rFonts w:cs="Arial"/>
          <w:szCs w:val="24"/>
        </w:rPr>
        <w:t>rzeciwpożarowej, niż wskazano w </w:t>
      </w:r>
      <w:r w:rsidRPr="00821667">
        <w:rPr>
          <w:rFonts w:cs="Arial"/>
          <w:szCs w:val="24"/>
        </w:rPr>
        <w:t>ekspertyzie technicznej i uzgodnienia zmian z rzeczoznawcą ds. zabezpieczeń przeciwpożarowych.</w:t>
      </w:r>
    </w:p>
    <w:p w14:paraId="27B551F1" w14:textId="77777777" w:rsidR="00821667" w:rsidRDefault="00821667" w:rsidP="00821667">
      <w:pPr>
        <w:ind w:firstLine="720"/>
        <w:rPr>
          <w:rFonts w:cs="Arial"/>
          <w:szCs w:val="24"/>
        </w:rPr>
      </w:pPr>
    </w:p>
    <w:p w14:paraId="683AAF43" w14:textId="3DA792D8" w:rsidR="00A22A92" w:rsidRPr="00C94AF8" w:rsidRDefault="001F0E19">
      <w:pPr>
        <w:pStyle w:val="Nagwek1"/>
        <w:tabs>
          <w:tab w:val="left" w:pos="567"/>
        </w:tabs>
        <w:spacing w:before="113" w:after="119" w:line="360" w:lineRule="auto"/>
        <w:ind w:left="1" w:firstLine="0"/>
        <w:rPr>
          <w:sz w:val="24"/>
          <w:szCs w:val="24"/>
        </w:rPr>
      </w:pPr>
      <w:bookmarkStart w:id="20" w:name="__RefHeading__23_492655579"/>
      <w:bookmarkStart w:id="21" w:name="_Toc481754896"/>
      <w:bookmarkEnd w:id="20"/>
      <w:r w:rsidRPr="00C94AF8">
        <w:rPr>
          <w:sz w:val="24"/>
          <w:szCs w:val="24"/>
        </w:rPr>
        <w:t>Wnioski w kontekście niepogorszenia warunków ochrony przeciwpożarowej.</w:t>
      </w:r>
      <w:bookmarkEnd w:id="21"/>
    </w:p>
    <w:p w14:paraId="2E62845E" w14:textId="65595241" w:rsidR="00AC4A05" w:rsidRPr="00C94AF8" w:rsidRDefault="001F0E19" w:rsidP="00AC4A05">
      <w:pPr>
        <w:pStyle w:val="Tretekstu"/>
        <w:jc w:val="both"/>
        <w:rPr>
          <w:rFonts w:eastAsia="Times New Roman"/>
          <w:szCs w:val="24"/>
        </w:rPr>
      </w:pPr>
      <w:r w:rsidRPr="00C94AF8">
        <w:rPr>
          <w:rFonts w:eastAsia="Times New Roman"/>
          <w:szCs w:val="24"/>
        </w:rPr>
        <w:tab/>
        <w:t xml:space="preserve">Zastosowanie przedstawionych powyżej rozwiązań zastępczych i </w:t>
      </w:r>
      <w:proofErr w:type="gramStart"/>
      <w:r w:rsidRPr="00C94AF8">
        <w:rPr>
          <w:rFonts w:eastAsia="Times New Roman"/>
          <w:szCs w:val="24"/>
        </w:rPr>
        <w:t>zamiennych  uzasadnia</w:t>
      </w:r>
      <w:proofErr w:type="gramEnd"/>
      <w:r w:rsidRPr="00C94AF8">
        <w:rPr>
          <w:rFonts w:eastAsia="Times New Roman"/>
          <w:szCs w:val="24"/>
        </w:rPr>
        <w:t xml:space="preserve"> wystąpienie do Wielkopolskiego Komendanta Wojewódzkiego Państwowej Straży Pożarnej w Poznaniu</w:t>
      </w:r>
      <w:r w:rsidR="00DF08AA">
        <w:rPr>
          <w:rFonts w:eastAsia="Times New Roman"/>
          <w:szCs w:val="24"/>
        </w:rPr>
        <w:t xml:space="preserve"> o uchylenie postanowienia nr 15/2012 z dnia 15 lutego 2012 r. i</w:t>
      </w:r>
      <w:r w:rsidRPr="00C94AF8">
        <w:rPr>
          <w:rFonts w:eastAsia="Times New Roman"/>
          <w:szCs w:val="24"/>
        </w:rPr>
        <w:t xml:space="preserve"> o wyrażenie zgody na spełnienie warunków technicznych wskazanych w punkcie 6.3 </w:t>
      </w:r>
      <w:proofErr w:type="gramStart"/>
      <w:r w:rsidRPr="00C94AF8">
        <w:rPr>
          <w:rFonts w:eastAsia="Times New Roman"/>
          <w:szCs w:val="24"/>
        </w:rPr>
        <w:t>w</w:t>
      </w:r>
      <w:proofErr w:type="gramEnd"/>
      <w:r w:rsidR="00DF08AA">
        <w:rPr>
          <w:rFonts w:eastAsia="Times New Roman"/>
          <w:szCs w:val="24"/>
        </w:rPr>
        <w:t> </w:t>
      </w:r>
      <w:r w:rsidRPr="00C94AF8">
        <w:rPr>
          <w:rFonts w:eastAsia="Times New Roman"/>
          <w:szCs w:val="24"/>
        </w:rPr>
        <w:t xml:space="preserve">inny sposób niż to określono w przepisach techniczno-budowlanych i ochrony przeciwpożarowej tzn. </w:t>
      </w:r>
      <w:r w:rsidR="00FC6C6E" w:rsidRPr="00C94AF8">
        <w:rPr>
          <w:rFonts w:eastAsia="Times New Roman"/>
          <w:szCs w:val="24"/>
        </w:rPr>
        <w:t>uzgodnienie ekspertyzy w trybie</w:t>
      </w:r>
      <w:r w:rsidR="00AC4A05" w:rsidRPr="00C94AF8">
        <w:rPr>
          <w:rFonts w:eastAsia="Times New Roman"/>
          <w:szCs w:val="24"/>
        </w:rPr>
        <w:t>:</w:t>
      </w:r>
    </w:p>
    <w:p w14:paraId="6693EDA5" w14:textId="77777777" w:rsidR="00BD2C1B" w:rsidRPr="00613E9F" w:rsidRDefault="00FC6C6E" w:rsidP="00613E9F">
      <w:pPr>
        <w:pStyle w:val="Tretekstu"/>
        <w:numPr>
          <w:ilvl w:val="0"/>
          <w:numId w:val="15"/>
        </w:numPr>
        <w:spacing w:before="113"/>
        <w:ind w:left="426" w:hanging="426"/>
        <w:jc w:val="both"/>
        <w:rPr>
          <w:szCs w:val="24"/>
        </w:rPr>
      </w:pPr>
      <w:r w:rsidRPr="00613E9F">
        <w:rPr>
          <w:rFonts w:eastAsia="Times New Roman"/>
          <w:bCs/>
          <w:szCs w:val="24"/>
        </w:rPr>
        <w:t xml:space="preserve">§ 2 ust. 3a </w:t>
      </w:r>
      <w:r w:rsidR="001F0E19" w:rsidRPr="00613E9F">
        <w:rPr>
          <w:rFonts w:eastAsia="Times New Roman"/>
          <w:bCs/>
          <w:szCs w:val="24"/>
        </w:rPr>
        <w:t xml:space="preserve">Rozporządzenia Ministra Infrastruktury z dnia 12 kwietnia 2002 r. (Dz. U. </w:t>
      </w:r>
      <w:proofErr w:type="gramStart"/>
      <w:r w:rsidR="001F0E19" w:rsidRPr="00613E9F">
        <w:rPr>
          <w:rFonts w:eastAsia="Times New Roman"/>
          <w:bCs/>
          <w:szCs w:val="24"/>
        </w:rPr>
        <w:t>nr</w:t>
      </w:r>
      <w:proofErr w:type="gramEnd"/>
      <w:r w:rsidR="001F0E19" w:rsidRPr="00613E9F">
        <w:rPr>
          <w:rFonts w:eastAsia="Times New Roman"/>
          <w:bCs/>
          <w:szCs w:val="24"/>
        </w:rPr>
        <w:t xml:space="preserve"> 75, po</w:t>
      </w:r>
      <w:r w:rsidRPr="00613E9F">
        <w:rPr>
          <w:rFonts w:eastAsia="Times New Roman"/>
          <w:bCs/>
          <w:szCs w:val="24"/>
        </w:rPr>
        <w:t>z. 690 ze zm.).</w:t>
      </w:r>
    </w:p>
    <w:p w14:paraId="33217AC5" w14:textId="2EB57250" w:rsidR="00BD2C1B" w:rsidRDefault="00BD2C1B" w:rsidP="00613E9F">
      <w:pPr>
        <w:pStyle w:val="Tretekstu"/>
        <w:numPr>
          <w:ilvl w:val="0"/>
          <w:numId w:val="15"/>
        </w:numPr>
        <w:spacing w:before="113"/>
        <w:ind w:left="426" w:hanging="425"/>
        <w:jc w:val="both"/>
        <w:rPr>
          <w:szCs w:val="24"/>
        </w:rPr>
      </w:pPr>
      <w:r w:rsidRPr="00BD2C1B">
        <w:rPr>
          <w:szCs w:val="24"/>
        </w:rPr>
        <w:t>§ 1</w:t>
      </w:r>
      <w:r w:rsidR="00E513D2">
        <w:rPr>
          <w:szCs w:val="24"/>
        </w:rPr>
        <w:t xml:space="preserve"> </w:t>
      </w:r>
      <w:r w:rsidRPr="00BD2C1B">
        <w:rPr>
          <w:szCs w:val="24"/>
        </w:rPr>
        <w:t>ust. 2 rozporządzenia Ministra Spraw Wewnęt</w:t>
      </w:r>
      <w:r w:rsidR="0079452F">
        <w:rPr>
          <w:szCs w:val="24"/>
        </w:rPr>
        <w:t>rznych i Administracji z dnia 7 </w:t>
      </w:r>
      <w:r w:rsidRPr="00BD2C1B">
        <w:rPr>
          <w:szCs w:val="24"/>
        </w:rPr>
        <w:t xml:space="preserve">czerwca 2010r. </w:t>
      </w:r>
      <w:r>
        <w:rPr>
          <w:szCs w:val="24"/>
        </w:rPr>
        <w:t>(</w:t>
      </w:r>
      <w:r w:rsidRPr="00BD2C1B">
        <w:rPr>
          <w:szCs w:val="24"/>
        </w:rPr>
        <w:t xml:space="preserve">Dz. U. Nr 109 </w:t>
      </w:r>
      <w:proofErr w:type="gramStart"/>
      <w:r w:rsidRPr="00BD2C1B">
        <w:rPr>
          <w:szCs w:val="24"/>
        </w:rPr>
        <w:t xml:space="preserve">z 2010 , </w:t>
      </w:r>
      <w:proofErr w:type="gramEnd"/>
      <w:r w:rsidRPr="00BD2C1B">
        <w:rPr>
          <w:szCs w:val="24"/>
        </w:rPr>
        <w:t>poz. 719)</w:t>
      </w:r>
    </w:p>
    <w:p w14:paraId="77FF2E31" w14:textId="01EF33B8" w:rsidR="001F0E19" w:rsidRPr="00613E9F" w:rsidRDefault="00E94892" w:rsidP="00613E9F">
      <w:pPr>
        <w:pStyle w:val="Tretekstu"/>
        <w:numPr>
          <w:ilvl w:val="0"/>
          <w:numId w:val="15"/>
        </w:numPr>
        <w:spacing w:before="113"/>
        <w:ind w:left="426" w:hanging="425"/>
        <w:jc w:val="both"/>
        <w:rPr>
          <w:color w:val="FF0000"/>
        </w:rPr>
      </w:pPr>
      <w:r w:rsidRPr="00985DC9">
        <w:rPr>
          <w:szCs w:val="24"/>
        </w:rPr>
        <w:t>§ 8 ust. 3 Rozporządzenia Ministra Spraw Wewnętrznych i Administracji z dnia 24 lipca 2009 r. (Dz. U. Nr 124, poz. 1030).</w:t>
      </w:r>
    </w:p>
    <w:p w14:paraId="60B89CEC" w14:textId="77777777" w:rsidR="00DF08AA" w:rsidRPr="00FA00F5" w:rsidRDefault="00DF08AA">
      <w:pPr>
        <w:rPr>
          <w:color w:val="FF0000"/>
        </w:rPr>
      </w:pPr>
    </w:p>
    <w:sectPr w:rsidR="00DF08AA" w:rsidRPr="00FA00F5" w:rsidSect="008A78B9">
      <w:headerReference w:type="default" r:id="rId44"/>
      <w:footerReference w:type="default" r:id="rId45"/>
      <w:headerReference w:type="first" r:id="rId46"/>
      <w:footerReference w:type="first" r:id="rId47"/>
      <w:type w:val="continuous"/>
      <w:pgSz w:w="11906" w:h="16838" w:code="9"/>
      <w:pgMar w:top="1135" w:right="848" w:bottom="1135" w:left="1560" w:header="426" w:footer="709" w:gutter="0"/>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E8ED73" w14:textId="77777777" w:rsidR="00BC3E13" w:rsidRDefault="00BC3E13">
      <w:r>
        <w:separator/>
      </w:r>
    </w:p>
  </w:endnote>
  <w:endnote w:type="continuationSeparator" w:id="0">
    <w:p w14:paraId="06DF121B" w14:textId="77777777" w:rsidR="00BC3E13" w:rsidRDefault="00BC3E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Arial Unicode MS">
    <w:altName w:val="Times New Roman"/>
    <w:panose1 w:val="00000000000000000000"/>
    <w:charset w:val="00"/>
    <w:family w:val="roman"/>
    <w:notTrueType/>
    <w:pitch w:val="default"/>
  </w:font>
  <w:font w:name="OpenSymbol">
    <w:panose1 w:val="05010000000000000000"/>
    <w:charset w:val="00"/>
    <w:family w:val="auto"/>
    <w:pitch w:val="variable"/>
    <w:sig w:usb0="800000AF" w:usb1="1001ECEA" w:usb2="00000000" w:usb3="00000000" w:csb0="00000001" w:csb1="00000000"/>
  </w:font>
  <w:font w:name="Arial">
    <w:panose1 w:val="020B0604020202020204"/>
    <w:charset w:val="EE"/>
    <w:family w:val="swiss"/>
    <w:pitch w:val="variable"/>
    <w:sig w:usb0="E0002AFF" w:usb1="C0007843"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EE"/>
    <w:family w:val="swiss"/>
    <w:pitch w:val="variable"/>
    <w:sig w:usb0="E1002EFF" w:usb1="C000605B" w:usb2="00000029" w:usb3="00000000" w:csb0="000101FF" w:csb1="00000000"/>
  </w:font>
  <w:font w:name="MS Mincho;ＭＳ 明朝">
    <w:panose1 w:val="00000000000000000000"/>
    <w:charset w:val="80"/>
    <w:family w:val="roman"/>
    <w:notTrueType/>
    <w:pitch w:val="default"/>
  </w:font>
  <w:font w:name="Cambria;Palatino Linotype">
    <w:panose1 w:val="00000000000000000000"/>
    <w:charset w:val="00"/>
    <w:family w:val="roman"/>
    <w:notTrueType/>
    <w:pitch w:val="default"/>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sans-serif">
    <w:altName w:val="Times New Roman"/>
    <w:panose1 w:val="00000000000000000000"/>
    <w:charset w:val="00"/>
    <w:family w:val="roman"/>
    <w:notTrueType/>
    <w:pitch w:val="default"/>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60BA6" w14:textId="77777777" w:rsidR="00BC3E13" w:rsidRPr="00F74201" w:rsidRDefault="00BC3E13" w:rsidP="00DC1234">
    <w:pPr>
      <w:pStyle w:val="Stopka"/>
      <w:pBdr>
        <w:top w:val="single" w:sz="4" w:space="1" w:color="D9D9D9"/>
      </w:pBdr>
      <w:jc w:val="right"/>
      <w:rPr>
        <w:rFonts w:cs="Arial"/>
        <w:i/>
        <w:sz w:val="16"/>
        <w:szCs w:val="16"/>
      </w:rPr>
    </w:pPr>
    <w:r w:rsidRPr="00F74201">
      <w:rPr>
        <w:rFonts w:cs="Arial"/>
        <w:i/>
        <w:sz w:val="16"/>
        <w:szCs w:val="16"/>
      </w:rPr>
      <w:fldChar w:fldCharType="begin"/>
    </w:r>
    <w:r w:rsidRPr="00F74201">
      <w:rPr>
        <w:rFonts w:cs="Arial"/>
        <w:i/>
        <w:sz w:val="16"/>
        <w:szCs w:val="16"/>
      </w:rPr>
      <w:instrText>PAGE   \* MERGEFORMAT</w:instrText>
    </w:r>
    <w:r w:rsidRPr="00F74201">
      <w:rPr>
        <w:rFonts w:cs="Arial"/>
        <w:i/>
        <w:sz w:val="16"/>
        <w:szCs w:val="16"/>
      </w:rPr>
      <w:fldChar w:fldCharType="separate"/>
    </w:r>
    <w:r w:rsidR="006434CA">
      <w:rPr>
        <w:rFonts w:cs="Arial"/>
        <w:i/>
        <w:noProof/>
        <w:sz w:val="16"/>
        <w:szCs w:val="16"/>
      </w:rPr>
      <w:t>26</w:t>
    </w:r>
    <w:r w:rsidRPr="00F74201">
      <w:rPr>
        <w:rFonts w:cs="Arial"/>
        <w:i/>
        <w:sz w:val="16"/>
        <w:szCs w:val="16"/>
      </w:rPr>
      <w:fldChar w:fldCharType="end"/>
    </w:r>
  </w:p>
  <w:p w14:paraId="0F79D5C5" w14:textId="77777777" w:rsidR="00BC3E13" w:rsidRPr="0068627E" w:rsidRDefault="00BC3E13" w:rsidP="0068627E">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DC2EFF" w14:textId="77777777" w:rsidR="00BC3E13" w:rsidRDefault="00BC3E13">
    <w:pPr>
      <w:spacing w:after="120"/>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218EC0" w14:textId="77777777" w:rsidR="00BC3E13" w:rsidRDefault="00BC3E13">
      <w:r>
        <w:separator/>
      </w:r>
    </w:p>
  </w:footnote>
  <w:footnote w:type="continuationSeparator" w:id="0">
    <w:p w14:paraId="7D5DB8E7" w14:textId="77777777" w:rsidR="00BC3E13" w:rsidRDefault="00BC3E13">
      <w:r>
        <w:continuationSeparator/>
      </w:r>
    </w:p>
  </w:footnote>
  <w:footnote w:id="1">
    <w:p w14:paraId="13214F14" w14:textId="50FF847D" w:rsidR="00BC3E13" w:rsidRPr="009B7785" w:rsidRDefault="00BC3E13" w:rsidP="00BC3E13">
      <w:pPr>
        <w:pStyle w:val="Tekstprzypisudolnego"/>
        <w:numPr>
          <w:ilvl w:val="0"/>
          <w:numId w:val="5"/>
        </w:numPr>
        <w:rPr>
          <w:i/>
          <w:iCs/>
        </w:rPr>
      </w:pPr>
      <w:r>
        <w:rPr>
          <w:rStyle w:val="Odwoanieprzypisudolnego"/>
        </w:rPr>
        <w:footnoteRef/>
      </w:r>
      <w:r>
        <w:t xml:space="preserve"> </w:t>
      </w:r>
      <w:r w:rsidRPr="009B7785">
        <w:rPr>
          <w:i/>
          <w:iCs/>
        </w:rPr>
        <w:t>Przepisy techniczno-budowlane dla budynków. Podstawy naukowo badawcze. Instytut Techniki Budowlanej, Warszawa 2008 r.</w:t>
      </w:r>
      <w:r>
        <w:rPr>
          <w:i/>
          <w:iCs/>
        </w:rPr>
        <w:t xml:space="preserve"> str. 27 definicja nr 43</w:t>
      </w:r>
    </w:p>
    <w:p w14:paraId="23B4A605" w14:textId="343C94B2" w:rsidR="00BC3E13" w:rsidRDefault="00BC3E13">
      <w:pPr>
        <w:pStyle w:val="Tekstprzypisudolneg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A901B3" w14:textId="77777777" w:rsidR="00BC3E13" w:rsidRDefault="00BC3E13" w:rsidP="005F535A">
    <w:pPr>
      <w:pStyle w:val="Nagwek"/>
      <w:pBdr>
        <w:bottom w:val="single" w:sz="4" w:space="1" w:color="D9D9D9"/>
      </w:pBdr>
      <w:spacing w:before="0" w:after="0"/>
      <w:jc w:val="center"/>
      <w:rPr>
        <w:rFonts w:cs="Arial"/>
        <w:i/>
        <w:sz w:val="16"/>
        <w:szCs w:val="16"/>
      </w:rPr>
    </w:pPr>
    <w:r w:rsidRPr="00A63138">
      <w:rPr>
        <w:rFonts w:cs="Arial"/>
        <w:i/>
        <w:sz w:val="16"/>
        <w:szCs w:val="16"/>
      </w:rPr>
      <w:t xml:space="preserve">Ekspertyza techniczna stanu ochrony przeciwpożarowej </w:t>
    </w:r>
    <w:r>
      <w:rPr>
        <w:rFonts w:cs="Arial"/>
        <w:i/>
        <w:sz w:val="16"/>
        <w:szCs w:val="16"/>
      </w:rPr>
      <w:t>Hali Widowiskowo-Sportowej Arena w Poznaniu</w:t>
    </w:r>
    <w:r w:rsidRPr="00A63138">
      <w:rPr>
        <w:rFonts w:cs="Arial"/>
        <w:i/>
        <w:sz w:val="16"/>
        <w:szCs w:val="16"/>
      </w:rPr>
      <w:t xml:space="preserve">. </w:t>
    </w:r>
  </w:p>
  <w:p w14:paraId="07B3309C" w14:textId="636E86C7" w:rsidR="00BC3E13" w:rsidRPr="00A63138" w:rsidRDefault="00BC3E13" w:rsidP="005F535A">
    <w:pPr>
      <w:pStyle w:val="Nagwek"/>
      <w:pBdr>
        <w:bottom w:val="single" w:sz="4" w:space="1" w:color="D9D9D9"/>
      </w:pBdr>
      <w:spacing w:before="0" w:after="0"/>
      <w:jc w:val="center"/>
      <w:rPr>
        <w:rFonts w:cs="Arial"/>
        <w:i/>
        <w:sz w:val="16"/>
        <w:szCs w:val="16"/>
      </w:rPr>
    </w:pPr>
    <w:r w:rsidRPr="00A63138">
      <w:rPr>
        <w:rFonts w:cs="Arial"/>
        <w:i/>
        <w:sz w:val="16"/>
        <w:szCs w:val="16"/>
      </w:rPr>
      <w:t xml:space="preserve">Data opracowania: </w:t>
    </w:r>
    <w:r>
      <w:rPr>
        <w:rFonts w:cs="Arial"/>
        <w:i/>
        <w:sz w:val="16"/>
        <w:szCs w:val="16"/>
      </w:rPr>
      <w:t>Maj</w:t>
    </w:r>
    <w:r w:rsidRPr="00A63138">
      <w:rPr>
        <w:rFonts w:cs="Arial"/>
        <w:i/>
        <w:sz w:val="16"/>
        <w:szCs w:val="16"/>
      </w:rPr>
      <w:t xml:space="preserve"> 2017 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F0533" w14:textId="77777777" w:rsidR="00BC3E13" w:rsidRDefault="00BC3E13">
    <w:pPr>
      <w:pStyle w:val="Gwka"/>
      <w:jc w:val="center"/>
      <w:rPr>
        <w:rFonts w:cs="Arial"/>
        <w:i/>
        <w:sz w:val="16"/>
        <w:szCs w:val="16"/>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B83000"/>
    <w:multiLevelType w:val="hybridMultilevel"/>
    <w:tmpl w:val="C69CDE14"/>
    <w:lvl w:ilvl="0" w:tplc="4FFAC39C">
      <w:start w:val="1"/>
      <w:numFmt w:val="decimal"/>
      <w:lvlText w:val="%1."/>
      <w:lvlJc w:val="left"/>
      <w:pPr>
        <w:ind w:left="227" w:hanging="22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5195066"/>
    <w:multiLevelType w:val="hybridMultilevel"/>
    <w:tmpl w:val="2B9C50B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53F6C19"/>
    <w:multiLevelType w:val="multilevel"/>
    <w:tmpl w:val="A9221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661FB7"/>
    <w:multiLevelType w:val="multilevel"/>
    <w:tmpl w:val="EAFAF6D6"/>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4" w15:restartNumberingAfterBreak="0">
    <w:nsid w:val="06A5073B"/>
    <w:multiLevelType w:val="hybridMultilevel"/>
    <w:tmpl w:val="40E637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E473D3"/>
    <w:multiLevelType w:val="hybridMultilevel"/>
    <w:tmpl w:val="2E804D28"/>
    <w:lvl w:ilvl="0" w:tplc="04150001">
      <w:start w:val="1"/>
      <w:numFmt w:val="bullet"/>
      <w:lvlText w:val=""/>
      <w:lvlJc w:val="left"/>
      <w:pPr>
        <w:ind w:left="1344" w:hanging="360"/>
      </w:pPr>
      <w:rPr>
        <w:rFonts w:ascii="Symbol" w:hAnsi="Symbol" w:hint="default"/>
      </w:rPr>
    </w:lvl>
    <w:lvl w:ilvl="1" w:tplc="04150003">
      <w:start w:val="1"/>
      <w:numFmt w:val="bullet"/>
      <w:lvlText w:val="o"/>
      <w:lvlJc w:val="left"/>
      <w:pPr>
        <w:ind w:left="2064" w:hanging="360"/>
      </w:pPr>
      <w:rPr>
        <w:rFonts w:ascii="Courier New" w:hAnsi="Courier New" w:cs="Courier New" w:hint="default"/>
      </w:rPr>
    </w:lvl>
    <w:lvl w:ilvl="2" w:tplc="2CA4E14E">
      <w:start w:val="1"/>
      <w:numFmt w:val="decimal"/>
      <w:lvlText w:val="%3)"/>
      <w:lvlJc w:val="left"/>
      <w:pPr>
        <w:ind w:left="2784" w:hanging="360"/>
      </w:pPr>
      <w:rPr>
        <w:rFonts w:hint="default"/>
      </w:rPr>
    </w:lvl>
    <w:lvl w:ilvl="3" w:tplc="04150001" w:tentative="1">
      <w:start w:val="1"/>
      <w:numFmt w:val="bullet"/>
      <w:lvlText w:val=""/>
      <w:lvlJc w:val="left"/>
      <w:pPr>
        <w:ind w:left="3504" w:hanging="360"/>
      </w:pPr>
      <w:rPr>
        <w:rFonts w:ascii="Symbol" w:hAnsi="Symbol" w:hint="default"/>
      </w:rPr>
    </w:lvl>
    <w:lvl w:ilvl="4" w:tplc="04150003" w:tentative="1">
      <w:start w:val="1"/>
      <w:numFmt w:val="bullet"/>
      <w:lvlText w:val="o"/>
      <w:lvlJc w:val="left"/>
      <w:pPr>
        <w:ind w:left="4224" w:hanging="360"/>
      </w:pPr>
      <w:rPr>
        <w:rFonts w:ascii="Courier New" w:hAnsi="Courier New" w:cs="Courier New" w:hint="default"/>
      </w:rPr>
    </w:lvl>
    <w:lvl w:ilvl="5" w:tplc="04150005" w:tentative="1">
      <w:start w:val="1"/>
      <w:numFmt w:val="bullet"/>
      <w:lvlText w:val=""/>
      <w:lvlJc w:val="left"/>
      <w:pPr>
        <w:ind w:left="4944" w:hanging="360"/>
      </w:pPr>
      <w:rPr>
        <w:rFonts w:ascii="Wingdings" w:hAnsi="Wingdings" w:hint="default"/>
      </w:rPr>
    </w:lvl>
    <w:lvl w:ilvl="6" w:tplc="04150001" w:tentative="1">
      <w:start w:val="1"/>
      <w:numFmt w:val="bullet"/>
      <w:lvlText w:val=""/>
      <w:lvlJc w:val="left"/>
      <w:pPr>
        <w:ind w:left="5664" w:hanging="360"/>
      </w:pPr>
      <w:rPr>
        <w:rFonts w:ascii="Symbol" w:hAnsi="Symbol" w:hint="default"/>
      </w:rPr>
    </w:lvl>
    <w:lvl w:ilvl="7" w:tplc="04150003" w:tentative="1">
      <w:start w:val="1"/>
      <w:numFmt w:val="bullet"/>
      <w:lvlText w:val="o"/>
      <w:lvlJc w:val="left"/>
      <w:pPr>
        <w:ind w:left="6384" w:hanging="360"/>
      </w:pPr>
      <w:rPr>
        <w:rFonts w:ascii="Courier New" w:hAnsi="Courier New" w:cs="Courier New" w:hint="default"/>
      </w:rPr>
    </w:lvl>
    <w:lvl w:ilvl="8" w:tplc="04150005" w:tentative="1">
      <w:start w:val="1"/>
      <w:numFmt w:val="bullet"/>
      <w:lvlText w:val=""/>
      <w:lvlJc w:val="left"/>
      <w:pPr>
        <w:ind w:left="7104" w:hanging="360"/>
      </w:pPr>
      <w:rPr>
        <w:rFonts w:ascii="Wingdings" w:hAnsi="Wingdings" w:hint="default"/>
      </w:rPr>
    </w:lvl>
  </w:abstractNum>
  <w:abstractNum w:abstractNumId="6" w15:restartNumberingAfterBreak="0">
    <w:nsid w:val="0D0B07FD"/>
    <w:multiLevelType w:val="hybridMultilevel"/>
    <w:tmpl w:val="596E366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0D175FC6"/>
    <w:multiLevelType w:val="hybridMultilevel"/>
    <w:tmpl w:val="02A838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0716A3E"/>
    <w:multiLevelType w:val="hybridMultilevel"/>
    <w:tmpl w:val="50AC63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093E44"/>
    <w:multiLevelType w:val="multilevel"/>
    <w:tmpl w:val="DF5E9304"/>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10" w15:restartNumberingAfterBreak="0">
    <w:nsid w:val="16A57310"/>
    <w:multiLevelType w:val="multilevel"/>
    <w:tmpl w:val="1A1E701E"/>
    <w:lvl w:ilvl="0">
      <w:start w:val="1"/>
      <w:numFmt w:val="decimal"/>
      <w:lvlText w:val="[%1]"/>
      <w:lvlJc w:val="left"/>
      <w:pPr>
        <w:tabs>
          <w:tab w:val="num" w:pos="720"/>
        </w:tabs>
        <w:ind w:left="720" w:hanging="360"/>
      </w:pPr>
      <w:rPr>
        <w:rFonts w:ascii="Arial" w:hAnsi="Arial" w:cs="Courier New"/>
        <w:i/>
        <w:iCs/>
      </w:rPr>
    </w:lvl>
    <w:lvl w:ilvl="1">
      <w:start w:val="1"/>
      <w:numFmt w:val="decimal"/>
      <w:lvlText w:val="%2."/>
      <w:lvlJc w:val="left"/>
      <w:pPr>
        <w:tabs>
          <w:tab w:val="num" w:pos="1080"/>
        </w:tabs>
        <w:ind w:left="1080" w:hanging="360"/>
      </w:pPr>
      <w:rPr>
        <w:rFonts w:ascii="Arial" w:hAnsi="Arial" w:cs="Courier New"/>
        <w:i/>
        <w:iCs/>
      </w:rPr>
    </w:lvl>
    <w:lvl w:ilvl="2">
      <w:start w:val="1"/>
      <w:numFmt w:val="decimal"/>
      <w:lvlText w:val="%3."/>
      <w:lvlJc w:val="left"/>
      <w:pPr>
        <w:tabs>
          <w:tab w:val="num" w:pos="1440"/>
        </w:tabs>
        <w:ind w:left="1440" w:hanging="360"/>
      </w:pPr>
      <w:rPr>
        <w:rFonts w:ascii="Arial" w:hAnsi="Arial" w:cs="Courier New"/>
        <w:i/>
        <w:iCs/>
      </w:rPr>
    </w:lvl>
    <w:lvl w:ilvl="3">
      <w:start w:val="1"/>
      <w:numFmt w:val="decimal"/>
      <w:lvlText w:val="%4."/>
      <w:lvlJc w:val="left"/>
      <w:pPr>
        <w:tabs>
          <w:tab w:val="num" w:pos="1800"/>
        </w:tabs>
        <w:ind w:left="1800" w:hanging="360"/>
      </w:pPr>
      <w:rPr>
        <w:rFonts w:ascii="Arial" w:hAnsi="Arial" w:cs="Courier New"/>
        <w:i/>
        <w:iCs/>
      </w:rPr>
    </w:lvl>
    <w:lvl w:ilvl="4">
      <w:start w:val="1"/>
      <w:numFmt w:val="decimal"/>
      <w:lvlText w:val="%5."/>
      <w:lvlJc w:val="left"/>
      <w:pPr>
        <w:tabs>
          <w:tab w:val="num" w:pos="2160"/>
        </w:tabs>
        <w:ind w:left="2160" w:hanging="360"/>
      </w:pPr>
      <w:rPr>
        <w:rFonts w:ascii="Arial" w:hAnsi="Arial" w:cs="Courier New"/>
        <w:i/>
        <w:iCs/>
      </w:rPr>
    </w:lvl>
    <w:lvl w:ilvl="5">
      <w:start w:val="1"/>
      <w:numFmt w:val="decimal"/>
      <w:lvlText w:val="%6."/>
      <w:lvlJc w:val="left"/>
      <w:pPr>
        <w:tabs>
          <w:tab w:val="num" w:pos="2520"/>
        </w:tabs>
        <w:ind w:left="2520" w:hanging="360"/>
      </w:pPr>
      <w:rPr>
        <w:rFonts w:ascii="Arial" w:hAnsi="Arial" w:cs="Courier New"/>
        <w:i/>
        <w:iCs/>
      </w:rPr>
    </w:lvl>
    <w:lvl w:ilvl="6">
      <w:start w:val="1"/>
      <w:numFmt w:val="decimal"/>
      <w:lvlText w:val="%7."/>
      <w:lvlJc w:val="left"/>
      <w:pPr>
        <w:tabs>
          <w:tab w:val="num" w:pos="2880"/>
        </w:tabs>
        <w:ind w:left="2880" w:hanging="360"/>
      </w:pPr>
      <w:rPr>
        <w:rFonts w:ascii="Arial" w:hAnsi="Arial" w:cs="Courier New"/>
        <w:i/>
        <w:iCs/>
      </w:rPr>
    </w:lvl>
    <w:lvl w:ilvl="7">
      <w:start w:val="1"/>
      <w:numFmt w:val="decimal"/>
      <w:lvlText w:val="%8."/>
      <w:lvlJc w:val="left"/>
      <w:pPr>
        <w:tabs>
          <w:tab w:val="num" w:pos="3240"/>
        </w:tabs>
        <w:ind w:left="3240" w:hanging="360"/>
      </w:pPr>
      <w:rPr>
        <w:rFonts w:ascii="Arial" w:hAnsi="Arial" w:cs="Courier New"/>
        <w:i/>
        <w:iCs/>
      </w:rPr>
    </w:lvl>
    <w:lvl w:ilvl="8">
      <w:start w:val="1"/>
      <w:numFmt w:val="decimal"/>
      <w:lvlText w:val="%9."/>
      <w:lvlJc w:val="left"/>
      <w:pPr>
        <w:tabs>
          <w:tab w:val="num" w:pos="3600"/>
        </w:tabs>
        <w:ind w:left="3600" w:hanging="360"/>
      </w:pPr>
      <w:rPr>
        <w:rFonts w:ascii="Arial" w:hAnsi="Arial" w:cs="Courier New"/>
        <w:i/>
        <w:iCs/>
      </w:rPr>
    </w:lvl>
  </w:abstractNum>
  <w:abstractNum w:abstractNumId="11" w15:restartNumberingAfterBreak="0">
    <w:nsid w:val="19515C5A"/>
    <w:multiLevelType w:val="hybridMultilevel"/>
    <w:tmpl w:val="83C0047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 w15:restartNumberingAfterBreak="0">
    <w:nsid w:val="1B4D1AA0"/>
    <w:multiLevelType w:val="hybridMultilevel"/>
    <w:tmpl w:val="65F8793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1FCA3438"/>
    <w:multiLevelType w:val="hybridMultilevel"/>
    <w:tmpl w:val="CCA20288"/>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4" w15:restartNumberingAfterBreak="0">
    <w:nsid w:val="20842F46"/>
    <w:multiLevelType w:val="hybridMultilevel"/>
    <w:tmpl w:val="92EE622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226A62FE"/>
    <w:multiLevelType w:val="multilevel"/>
    <w:tmpl w:val="EDCC38FC"/>
    <w:lvl w:ilvl="0">
      <w:start w:val="1"/>
      <w:numFmt w:val="decimal"/>
      <w:pStyle w:val="Nagwek10"/>
      <w:lvlText w:val="%1."/>
      <w:lvlJc w:val="left"/>
      <w:pPr>
        <w:tabs>
          <w:tab w:val="num" w:pos="720"/>
        </w:tabs>
        <w:ind w:left="284" w:hanging="284"/>
      </w:pPr>
      <w:rPr>
        <w:rFonts w:ascii="Times New Roman" w:hAnsi="Times New Roman" w:cs="Times New Roman"/>
      </w:rPr>
    </w:lvl>
    <w:lvl w:ilvl="1">
      <w:start w:val="1"/>
      <w:numFmt w:val="decimal"/>
      <w:lvlText w:val="%1.%2"/>
      <w:lvlJc w:val="left"/>
      <w:pPr>
        <w:tabs>
          <w:tab w:val="num" w:pos="1080"/>
        </w:tabs>
        <w:ind w:left="624" w:hanging="624"/>
      </w:pPr>
      <w:rPr>
        <w:rFonts w:ascii="Times New Roman" w:hAnsi="Times New Roman" w:cs="Times New Roman"/>
      </w:rPr>
    </w:lvl>
    <w:lvl w:ilvl="2">
      <w:start w:val="1"/>
      <w:numFmt w:val="decimal"/>
      <w:lvlText w:val="%1.%2.%3"/>
      <w:lvlJc w:val="left"/>
      <w:pPr>
        <w:tabs>
          <w:tab w:val="num" w:pos="1506"/>
        </w:tabs>
        <w:ind w:left="993" w:hanging="567"/>
      </w:pPr>
      <w:rPr>
        <w:sz w:val="24"/>
        <w:szCs w:val="24"/>
      </w:rPr>
    </w:lvl>
    <w:lvl w:ilvl="3">
      <w:start w:val="1"/>
      <w:numFmt w:val="decimal"/>
      <w:lvlText w:val="%1.%2.%3.%4"/>
      <w:lvlJc w:val="left"/>
      <w:pPr>
        <w:tabs>
          <w:tab w:val="num" w:pos="808"/>
        </w:tabs>
        <w:ind w:left="808" w:hanging="864"/>
      </w:pPr>
    </w:lvl>
    <w:lvl w:ilvl="4">
      <w:start w:val="1"/>
      <w:numFmt w:val="decimal"/>
      <w:lvlText w:val="%1.%2.%3.%4.%5"/>
      <w:lvlJc w:val="left"/>
      <w:pPr>
        <w:tabs>
          <w:tab w:val="num" w:pos="952"/>
        </w:tabs>
        <w:ind w:left="952" w:hanging="1008"/>
      </w:pPr>
    </w:lvl>
    <w:lvl w:ilvl="5">
      <w:start w:val="1"/>
      <w:numFmt w:val="decimal"/>
      <w:lvlText w:val="%1.%2.%3.%4.%5.%6"/>
      <w:lvlJc w:val="left"/>
      <w:pPr>
        <w:tabs>
          <w:tab w:val="num" w:pos="1096"/>
        </w:tabs>
        <w:ind w:left="1096" w:hanging="1152"/>
      </w:pPr>
    </w:lvl>
    <w:lvl w:ilvl="6">
      <w:start w:val="1"/>
      <w:numFmt w:val="decimal"/>
      <w:lvlText w:val="%1.%2.%3.%4.%5.%6.%7"/>
      <w:lvlJc w:val="left"/>
      <w:pPr>
        <w:tabs>
          <w:tab w:val="num" w:pos="1240"/>
        </w:tabs>
        <w:ind w:left="1240" w:hanging="1296"/>
      </w:pPr>
    </w:lvl>
    <w:lvl w:ilvl="7">
      <w:start w:val="1"/>
      <w:numFmt w:val="decimal"/>
      <w:lvlText w:val="%1.%2.%3.%4.%5.%6.%7.%8"/>
      <w:lvlJc w:val="left"/>
      <w:pPr>
        <w:tabs>
          <w:tab w:val="num" w:pos="1384"/>
        </w:tabs>
        <w:ind w:left="1384" w:hanging="1440"/>
      </w:pPr>
    </w:lvl>
    <w:lvl w:ilvl="8">
      <w:start w:val="1"/>
      <w:numFmt w:val="decimal"/>
      <w:lvlText w:val="%1.%2.%3.%4.%5.%6.%7.%8.%9"/>
      <w:lvlJc w:val="left"/>
      <w:pPr>
        <w:tabs>
          <w:tab w:val="num" w:pos="1528"/>
        </w:tabs>
        <w:ind w:left="1528" w:hanging="1584"/>
      </w:pPr>
    </w:lvl>
  </w:abstractNum>
  <w:abstractNum w:abstractNumId="16" w15:restartNumberingAfterBreak="0">
    <w:nsid w:val="265366EF"/>
    <w:multiLevelType w:val="hybridMultilevel"/>
    <w:tmpl w:val="5F8CF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F2B4DDC"/>
    <w:multiLevelType w:val="multilevel"/>
    <w:tmpl w:val="6A166ED4"/>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18" w15:restartNumberingAfterBreak="0">
    <w:nsid w:val="346954C7"/>
    <w:multiLevelType w:val="hybridMultilevel"/>
    <w:tmpl w:val="5B9C0100"/>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347A647A"/>
    <w:multiLevelType w:val="multilevel"/>
    <w:tmpl w:val="DC28648E"/>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0" w15:restartNumberingAfterBreak="0">
    <w:nsid w:val="3C152BAC"/>
    <w:multiLevelType w:val="multilevel"/>
    <w:tmpl w:val="53F696A0"/>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1" w15:restartNumberingAfterBreak="0">
    <w:nsid w:val="40787E6B"/>
    <w:multiLevelType w:val="multilevel"/>
    <w:tmpl w:val="2B4ECD3E"/>
    <w:lvl w:ilvl="0">
      <w:start w:val="1"/>
      <w:numFmt w:val="decimal"/>
      <w:pStyle w:val="Nagwek1"/>
      <w:lvlText w:val="%1."/>
      <w:lvlJc w:val="left"/>
      <w:pPr>
        <w:tabs>
          <w:tab w:val="num" w:pos="720"/>
        </w:tabs>
        <w:ind w:left="284" w:hanging="284"/>
      </w:pPr>
      <w:rPr>
        <w:rFonts w:ascii="Arial" w:hAnsi="Arial" w:cs="Courier New"/>
      </w:rPr>
    </w:lvl>
    <w:lvl w:ilvl="1">
      <w:start w:val="1"/>
      <w:numFmt w:val="decimal"/>
      <w:pStyle w:val="Nagwek2"/>
      <w:lvlText w:val="%1.%2"/>
      <w:lvlJc w:val="left"/>
      <w:pPr>
        <w:tabs>
          <w:tab w:val="num" w:pos="1080"/>
        </w:tabs>
        <w:ind w:left="624" w:hanging="624"/>
      </w:pPr>
      <w:rPr>
        <w:rFonts w:ascii="Arial" w:hAnsi="Arial" w:cs="Courier New"/>
      </w:rPr>
    </w:lvl>
    <w:lvl w:ilvl="2">
      <w:start w:val="1"/>
      <w:numFmt w:val="none"/>
      <w:pStyle w:val="Nagwek3"/>
      <w:suff w:val="nothing"/>
      <w:lvlText w:val="."/>
      <w:lvlJc w:val="left"/>
      <w:pPr>
        <w:ind w:left="993" w:hanging="567"/>
      </w:pPr>
    </w:lvl>
    <w:lvl w:ilvl="3">
      <w:start w:val="1"/>
      <w:numFmt w:val="decimal"/>
      <w:pStyle w:val="Nagwek4"/>
      <w:lvlText w:val="%4."/>
      <w:lvlJc w:val="left"/>
      <w:pPr>
        <w:tabs>
          <w:tab w:val="num" w:pos="808"/>
        </w:tabs>
        <w:ind w:left="808" w:hanging="864"/>
      </w:pPr>
    </w:lvl>
    <w:lvl w:ilvl="4">
      <w:start w:val="1"/>
      <w:numFmt w:val="decimal"/>
      <w:pStyle w:val="Nagwek5"/>
      <w:lvlText w:val="%2.%4.%5"/>
      <w:lvlJc w:val="left"/>
      <w:pPr>
        <w:tabs>
          <w:tab w:val="num" w:pos="952"/>
        </w:tabs>
        <w:ind w:left="952" w:hanging="1008"/>
      </w:pPr>
    </w:lvl>
    <w:lvl w:ilvl="5">
      <w:start w:val="1"/>
      <w:numFmt w:val="decimal"/>
      <w:pStyle w:val="Nagwek6"/>
      <w:lvlText w:val="%2.%4.%5.%6"/>
      <w:lvlJc w:val="left"/>
      <w:pPr>
        <w:tabs>
          <w:tab w:val="num" w:pos="1096"/>
        </w:tabs>
        <w:ind w:left="1096" w:hanging="1152"/>
      </w:pPr>
    </w:lvl>
    <w:lvl w:ilvl="6">
      <w:start w:val="1"/>
      <w:numFmt w:val="decimal"/>
      <w:pStyle w:val="Nagwek7"/>
      <w:lvlText w:val="%2.%4.%5.%6.%7"/>
      <w:lvlJc w:val="left"/>
      <w:pPr>
        <w:tabs>
          <w:tab w:val="num" w:pos="1240"/>
        </w:tabs>
        <w:ind w:left="1240" w:hanging="1296"/>
      </w:pPr>
    </w:lvl>
    <w:lvl w:ilvl="7">
      <w:start w:val="1"/>
      <w:numFmt w:val="decimal"/>
      <w:pStyle w:val="Nagwek8"/>
      <w:lvlText w:val="%2.%4.%5.%6.%7.%8"/>
      <w:lvlJc w:val="left"/>
      <w:pPr>
        <w:tabs>
          <w:tab w:val="num" w:pos="1384"/>
        </w:tabs>
        <w:ind w:left="1384" w:hanging="1440"/>
      </w:pPr>
    </w:lvl>
    <w:lvl w:ilvl="8">
      <w:start w:val="1"/>
      <w:numFmt w:val="decimal"/>
      <w:pStyle w:val="Nagwek9"/>
      <w:lvlText w:val="%2.%4.%5.%6.%7.%8.%9"/>
      <w:lvlJc w:val="left"/>
      <w:pPr>
        <w:tabs>
          <w:tab w:val="num" w:pos="1528"/>
        </w:tabs>
        <w:ind w:left="1528" w:hanging="1584"/>
      </w:pPr>
    </w:lvl>
  </w:abstractNum>
  <w:abstractNum w:abstractNumId="22" w15:restartNumberingAfterBreak="0">
    <w:nsid w:val="444959F7"/>
    <w:multiLevelType w:val="hybridMultilevel"/>
    <w:tmpl w:val="4482A646"/>
    <w:lvl w:ilvl="0" w:tplc="04150001">
      <w:start w:val="1"/>
      <w:numFmt w:val="bullet"/>
      <w:lvlText w:val=""/>
      <w:lvlJc w:val="left"/>
      <w:pPr>
        <w:ind w:left="1344" w:hanging="360"/>
      </w:pPr>
      <w:rPr>
        <w:rFonts w:ascii="Symbol" w:hAnsi="Symbol" w:hint="default"/>
      </w:rPr>
    </w:lvl>
    <w:lvl w:ilvl="1" w:tplc="04150003" w:tentative="1">
      <w:start w:val="1"/>
      <w:numFmt w:val="bullet"/>
      <w:lvlText w:val="o"/>
      <w:lvlJc w:val="left"/>
      <w:pPr>
        <w:ind w:left="2064" w:hanging="360"/>
      </w:pPr>
      <w:rPr>
        <w:rFonts w:ascii="Courier New" w:hAnsi="Courier New" w:cs="Courier New" w:hint="default"/>
      </w:rPr>
    </w:lvl>
    <w:lvl w:ilvl="2" w:tplc="04150005" w:tentative="1">
      <w:start w:val="1"/>
      <w:numFmt w:val="bullet"/>
      <w:lvlText w:val=""/>
      <w:lvlJc w:val="left"/>
      <w:pPr>
        <w:ind w:left="2784" w:hanging="360"/>
      </w:pPr>
      <w:rPr>
        <w:rFonts w:ascii="Wingdings" w:hAnsi="Wingdings" w:hint="default"/>
      </w:rPr>
    </w:lvl>
    <w:lvl w:ilvl="3" w:tplc="04150001" w:tentative="1">
      <w:start w:val="1"/>
      <w:numFmt w:val="bullet"/>
      <w:lvlText w:val=""/>
      <w:lvlJc w:val="left"/>
      <w:pPr>
        <w:ind w:left="3504" w:hanging="360"/>
      </w:pPr>
      <w:rPr>
        <w:rFonts w:ascii="Symbol" w:hAnsi="Symbol" w:hint="default"/>
      </w:rPr>
    </w:lvl>
    <w:lvl w:ilvl="4" w:tplc="04150003" w:tentative="1">
      <w:start w:val="1"/>
      <w:numFmt w:val="bullet"/>
      <w:lvlText w:val="o"/>
      <w:lvlJc w:val="left"/>
      <w:pPr>
        <w:ind w:left="4224" w:hanging="360"/>
      </w:pPr>
      <w:rPr>
        <w:rFonts w:ascii="Courier New" w:hAnsi="Courier New" w:cs="Courier New" w:hint="default"/>
      </w:rPr>
    </w:lvl>
    <w:lvl w:ilvl="5" w:tplc="04150005" w:tentative="1">
      <w:start w:val="1"/>
      <w:numFmt w:val="bullet"/>
      <w:lvlText w:val=""/>
      <w:lvlJc w:val="left"/>
      <w:pPr>
        <w:ind w:left="4944" w:hanging="360"/>
      </w:pPr>
      <w:rPr>
        <w:rFonts w:ascii="Wingdings" w:hAnsi="Wingdings" w:hint="default"/>
      </w:rPr>
    </w:lvl>
    <w:lvl w:ilvl="6" w:tplc="04150001" w:tentative="1">
      <w:start w:val="1"/>
      <w:numFmt w:val="bullet"/>
      <w:lvlText w:val=""/>
      <w:lvlJc w:val="left"/>
      <w:pPr>
        <w:ind w:left="5664" w:hanging="360"/>
      </w:pPr>
      <w:rPr>
        <w:rFonts w:ascii="Symbol" w:hAnsi="Symbol" w:hint="default"/>
      </w:rPr>
    </w:lvl>
    <w:lvl w:ilvl="7" w:tplc="04150003" w:tentative="1">
      <w:start w:val="1"/>
      <w:numFmt w:val="bullet"/>
      <w:lvlText w:val="o"/>
      <w:lvlJc w:val="left"/>
      <w:pPr>
        <w:ind w:left="6384" w:hanging="360"/>
      </w:pPr>
      <w:rPr>
        <w:rFonts w:ascii="Courier New" w:hAnsi="Courier New" w:cs="Courier New" w:hint="default"/>
      </w:rPr>
    </w:lvl>
    <w:lvl w:ilvl="8" w:tplc="04150005" w:tentative="1">
      <w:start w:val="1"/>
      <w:numFmt w:val="bullet"/>
      <w:lvlText w:val=""/>
      <w:lvlJc w:val="left"/>
      <w:pPr>
        <w:ind w:left="7104" w:hanging="360"/>
      </w:pPr>
      <w:rPr>
        <w:rFonts w:ascii="Wingdings" w:hAnsi="Wingdings" w:hint="default"/>
      </w:rPr>
    </w:lvl>
  </w:abstractNum>
  <w:abstractNum w:abstractNumId="23" w15:restartNumberingAfterBreak="0">
    <w:nsid w:val="478E5281"/>
    <w:multiLevelType w:val="multilevel"/>
    <w:tmpl w:val="DF5E9304"/>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4" w15:restartNumberingAfterBreak="0">
    <w:nsid w:val="4CF046C1"/>
    <w:multiLevelType w:val="hybridMultilevel"/>
    <w:tmpl w:val="3E606224"/>
    <w:lvl w:ilvl="0" w:tplc="DEEEF012">
      <w:start w:val="2"/>
      <w:numFmt w:val="decimal"/>
      <w:lvlText w:val="%1."/>
      <w:lvlJc w:val="left"/>
      <w:pPr>
        <w:ind w:left="227" w:hanging="22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4EA5807"/>
    <w:multiLevelType w:val="multilevel"/>
    <w:tmpl w:val="BDB209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8AC0921"/>
    <w:multiLevelType w:val="hybridMultilevel"/>
    <w:tmpl w:val="D2AA796C"/>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5F102B1D"/>
    <w:multiLevelType w:val="multilevel"/>
    <w:tmpl w:val="5D341110"/>
    <w:lvl w:ilvl="0">
      <w:start w:val="5"/>
      <w:numFmt w:val="decimal"/>
      <w:lvlText w:val="%1."/>
      <w:lvlJc w:val="left"/>
      <w:pPr>
        <w:ind w:left="585" w:hanging="585"/>
      </w:pPr>
      <w:rPr>
        <w:rFonts w:eastAsia="Lucida Sans Unicode" w:hint="default"/>
        <w:b w:val="0"/>
        <w:sz w:val="24"/>
        <w:u w:val="none"/>
      </w:rPr>
    </w:lvl>
    <w:lvl w:ilvl="1">
      <w:start w:val="9"/>
      <w:numFmt w:val="decimal"/>
      <w:lvlText w:val="%1.%2."/>
      <w:lvlJc w:val="left"/>
      <w:pPr>
        <w:ind w:left="720" w:hanging="720"/>
      </w:pPr>
      <w:rPr>
        <w:rFonts w:eastAsia="Lucida Sans Unicode" w:hint="default"/>
        <w:b w:val="0"/>
        <w:sz w:val="24"/>
        <w:u w:val="none"/>
      </w:rPr>
    </w:lvl>
    <w:lvl w:ilvl="2">
      <w:start w:val="1"/>
      <w:numFmt w:val="decimal"/>
      <w:lvlText w:val="%1.%2.%3."/>
      <w:lvlJc w:val="left"/>
      <w:pPr>
        <w:ind w:left="720" w:hanging="720"/>
      </w:pPr>
      <w:rPr>
        <w:rFonts w:eastAsia="Lucida Sans Unicode" w:hint="default"/>
        <w:b w:val="0"/>
        <w:sz w:val="24"/>
        <w:u w:val="none"/>
      </w:rPr>
    </w:lvl>
    <w:lvl w:ilvl="3">
      <w:start w:val="1"/>
      <w:numFmt w:val="decimal"/>
      <w:lvlText w:val="%1.%2.%3.%4."/>
      <w:lvlJc w:val="left"/>
      <w:pPr>
        <w:ind w:left="1080" w:hanging="1080"/>
      </w:pPr>
      <w:rPr>
        <w:rFonts w:eastAsia="Lucida Sans Unicode" w:hint="default"/>
        <w:b w:val="0"/>
        <w:sz w:val="24"/>
        <w:u w:val="none"/>
      </w:rPr>
    </w:lvl>
    <w:lvl w:ilvl="4">
      <w:start w:val="1"/>
      <w:numFmt w:val="decimal"/>
      <w:lvlText w:val="%1.%2.%3.%4.%5."/>
      <w:lvlJc w:val="left"/>
      <w:pPr>
        <w:ind w:left="1080" w:hanging="1080"/>
      </w:pPr>
      <w:rPr>
        <w:rFonts w:eastAsia="Lucida Sans Unicode" w:hint="default"/>
        <w:b w:val="0"/>
        <w:sz w:val="24"/>
        <w:u w:val="none"/>
      </w:rPr>
    </w:lvl>
    <w:lvl w:ilvl="5">
      <w:start w:val="1"/>
      <w:numFmt w:val="decimal"/>
      <w:lvlText w:val="%1.%2.%3.%4.%5.%6."/>
      <w:lvlJc w:val="left"/>
      <w:pPr>
        <w:ind w:left="1440" w:hanging="1440"/>
      </w:pPr>
      <w:rPr>
        <w:rFonts w:eastAsia="Lucida Sans Unicode" w:hint="default"/>
        <w:b w:val="0"/>
        <w:sz w:val="24"/>
        <w:u w:val="none"/>
      </w:rPr>
    </w:lvl>
    <w:lvl w:ilvl="6">
      <w:start w:val="1"/>
      <w:numFmt w:val="decimal"/>
      <w:lvlText w:val="%1.%2.%3.%4.%5.%6.%7."/>
      <w:lvlJc w:val="left"/>
      <w:pPr>
        <w:ind w:left="1440" w:hanging="1440"/>
      </w:pPr>
      <w:rPr>
        <w:rFonts w:eastAsia="Lucida Sans Unicode" w:hint="default"/>
        <w:b w:val="0"/>
        <w:sz w:val="24"/>
        <w:u w:val="none"/>
      </w:rPr>
    </w:lvl>
    <w:lvl w:ilvl="7">
      <w:start w:val="1"/>
      <w:numFmt w:val="decimal"/>
      <w:lvlText w:val="%1.%2.%3.%4.%5.%6.%7.%8."/>
      <w:lvlJc w:val="left"/>
      <w:pPr>
        <w:ind w:left="1800" w:hanging="1800"/>
      </w:pPr>
      <w:rPr>
        <w:rFonts w:eastAsia="Lucida Sans Unicode" w:hint="default"/>
        <w:b w:val="0"/>
        <w:sz w:val="24"/>
        <w:u w:val="none"/>
      </w:rPr>
    </w:lvl>
    <w:lvl w:ilvl="8">
      <w:start w:val="1"/>
      <w:numFmt w:val="decimal"/>
      <w:lvlText w:val="%1.%2.%3.%4.%5.%6.%7.%8.%9."/>
      <w:lvlJc w:val="left"/>
      <w:pPr>
        <w:ind w:left="1800" w:hanging="1800"/>
      </w:pPr>
      <w:rPr>
        <w:rFonts w:eastAsia="Lucida Sans Unicode" w:hint="default"/>
        <w:b w:val="0"/>
        <w:sz w:val="24"/>
        <w:u w:val="none"/>
      </w:rPr>
    </w:lvl>
  </w:abstractNum>
  <w:abstractNum w:abstractNumId="28" w15:restartNumberingAfterBreak="0">
    <w:nsid w:val="60DC20C6"/>
    <w:multiLevelType w:val="hybridMultilevel"/>
    <w:tmpl w:val="109455F0"/>
    <w:lvl w:ilvl="0" w:tplc="CB425D0A">
      <w:start w:val="3"/>
      <w:numFmt w:val="decimal"/>
      <w:lvlText w:val="%1."/>
      <w:lvlJc w:val="left"/>
      <w:pPr>
        <w:ind w:left="227" w:hanging="22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0FB43E1"/>
    <w:multiLevelType w:val="hybridMultilevel"/>
    <w:tmpl w:val="C8CCA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41550D9"/>
    <w:multiLevelType w:val="hybridMultilevel"/>
    <w:tmpl w:val="F3BC08AC"/>
    <w:lvl w:ilvl="0" w:tplc="F6362E6C">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1" w15:restartNumberingAfterBreak="0">
    <w:nsid w:val="64B379FA"/>
    <w:multiLevelType w:val="multilevel"/>
    <w:tmpl w:val="82300176"/>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32" w15:restartNumberingAfterBreak="0">
    <w:nsid w:val="661A3966"/>
    <w:multiLevelType w:val="multilevel"/>
    <w:tmpl w:val="DF5E9304"/>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33" w15:restartNumberingAfterBreak="0">
    <w:nsid w:val="678952DE"/>
    <w:multiLevelType w:val="multilevel"/>
    <w:tmpl w:val="AC62CE78"/>
    <w:lvl w:ilvl="0">
      <w:start w:val="1"/>
      <w:numFmt w:val="bullet"/>
      <w:lvlText w:val=""/>
      <w:lvlJc w:val="left"/>
      <w:pPr>
        <w:tabs>
          <w:tab w:val="num" w:pos="776"/>
        </w:tabs>
        <w:ind w:left="776" w:hanging="360"/>
      </w:pPr>
      <w:rPr>
        <w:rFonts w:ascii="Symbol" w:hAnsi="Symbol" w:cs="OpenSymbol;Arial Unicode MS" w:hint="default"/>
      </w:rPr>
    </w:lvl>
    <w:lvl w:ilvl="1">
      <w:start w:val="1"/>
      <w:numFmt w:val="bullet"/>
      <w:lvlText w:val="◦"/>
      <w:lvlJc w:val="left"/>
      <w:pPr>
        <w:tabs>
          <w:tab w:val="num" w:pos="1136"/>
        </w:tabs>
        <w:ind w:left="1136" w:hanging="360"/>
      </w:pPr>
      <w:rPr>
        <w:rFonts w:ascii="OpenSymbol" w:hAnsi="OpenSymbol" w:cs="OpenSymbol;Arial Unicode MS" w:hint="default"/>
      </w:rPr>
    </w:lvl>
    <w:lvl w:ilvl="2">
      <w:start w:val="1"/>
      <w:numFmt w:val="bullet"/>
      <w:lvlText w:val="▪"/>
      <w:lvlJc w:val="left"/>
      <w:pPr>
        <w:tabs>
          <w:tab w:val="num" w:pos="1496"/>
        </w:tabs>
        <w:ind w:left="1496" w:hanging="360"/>
      </w:pPr>
      <w:rPr>
        <w:rFonts w:ascii="OpenSymbol" w:hAnsi="OpenSymbol" w:cs="OpenSymbol;Arial Unicode MS" w:hint="default"/>
      </w:rPr>
    </w:lvl>
    <w:lvl w:ilvl="3">
      <w:start w:val="1"/>
      <w:numFmt w:val="bullet"/>
      <w:lvlText w:val=""/>
      <w:lvlJc w:val="left"/>
      <w:pPr>
        <w:tabs>
          <w:tab w:val="num" w:pos="1856"/>
        </w:tabs>
        <w:ind w:left="1856" w:hanging="360"/>
      </w:pPr>
      <w:rPr>
        <w:rFonts w:ascii="Symbol" w:hAnsi="Symbol" w:cs="OpenSymbol;Arial Unicode MS" w:hint="default"/>
      </w:rPr>
    </w:lvl>
    <w:lvl w:ilvl="4">
      <w:start w:val="1"/>
      <w:numFmt w:val="bullet"/>
      <w:lvlText w:val="◦"/>
      <w:lvlJc w:val="left"/>
      <w:pPr>
        <w:tabs>
          <w:tab w:val="num" w:pos="2216"/>
        </w:tabs>
        <w:ind w:left="2216" w:hanging="360"/>
      </w:pPr>
      <w:rPr>
        <w:rFonts w:ascii="OpenSymbol" w:hAnsi="OpenSymbol" w:cs="OpenSymbol;Arial Unicode MS" w:hint="default"/>
      </w:rPr>
    </w:lvl>
    <w:lvl w:ilvl="5">
      <w:start w:val="1"/>
      <w:numFmt w:val="bullet"/>
      <w:lvlText w:val="▪"/>
      <w:lvlJc w:val="left"/>
      <w:pPr>
        <w:tabs>
          <w:tab w:val="num" w:pos="2576"/>
        </w:tabs>
        <w:ind w:left="2576" w:hanging="360"/>
      </w:pPr>
      <w:rPr>
        <w:rFonts w:ascii="OpenSymbol" w:hAnsi="OpenSymbol" w:cs="OpenSymbol;Arial Unicode MS" w:hint="default"/>
      </w:rPr>
    </w:lvl>
    <w:lvl w:ilvl="6">
      <w:start w:val="1"/>
      <w:numFmt w:val="bullet"/>
      <w:lvlText w:val=""/>
      <w:lvlJc w:val="left"/>
      <w:pPr>
        <w:tabs>
          <w:tab w:val="num" w:pos="2936"/>
        </w:tabs>
        <w:ind w:left="2936" w:hanging="360"/>
      </w:pPr>
      <w:rPr>
        <w:rFonts w:ascii="Symbol" w:hAnsi="Symbol" w:cs="OpenSymbol;Arial Unicode MS" w:hint="default"/>
      </w:rPr>
    </w:lvl>
    <w:lvl w:ilvl="7">
      <w:start w:val="1"/>
      <w:numFmt w:val="bullet"/>
      <w:lvlText w:val="◦"/>
      <w:lvlJc w:val="left"/>
      <w:pPr>
        <w:tabs>
          <w:tab w:val="num" w:pos="3296"/>
        </w:tabs>
        <w:ind w:left="3296" w:hanging="360"/>
      </w:pPr>
      <w:rPr>
        <w:rFonts w:ascii="OpenSymbol" w:hAnsi="OpenSymbol" w:cs="OpenSymbol;Arial Unicode MS" w:hint="default"/>
      </w:rPr>
    </w:lvl>
    <w:lvl w:ilvl="8">
      <w:start w:val="1"/>
      <w:numFmt w:val="bullet"/>
      <w:lvlText w:val="▪"/>
      <w:lvlJc w:val="left"/>
      <w:pPr>
        <w:tabs>
          <w:tab w:val="num" w:pos="3656"/>
        </w:tabs>
        <w:ind w:left="3656" w:hanging="360"/>
      </w:pPr>
      <w:rPr>
        <w:rFonts w:ascii="OpenSymbol" w:hAnsi="OpenSymbol" w:cs="OpenSymbol;Arial Unicode MS" w:hint="default"/>
      </w:rPr>
    </w:lvl>
  </w:abstractNum>
  <w:abstractNum w:abstractNumId="34" w15:restartNumberingAfterBreak="0">
    <w:nsid w:val="67DC4017"/>
    <w:multiLevelType w:val="hybridMultilevel"/>
    <w:tmpl w:val="03148B50"/>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67E92257"/>
    <w:multiLevelType w:val="hybridMultilevel"/>
    <w:tmpl w:val="C69CDE14"/>
    <w:lvl w:ilvl="0" w:tplc="4FFAC39C">
      <w:start w:val="1"/>
      <w:numFmt w:val="decimal"/>
      <w:lvlText w:val="%1."/>
      <w:lvlJc w:val="left"/>
      <w:pPr>
        <w:ind w:left="227" w:hanging="22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CB471B8"/>
    <w:multiLevelType w:val="hybridMultilevel"/>
    <w:tmpl w:val="FC14280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72056D01"/>
    <w:multiLevelType w:val="hybridMultilevel"/>
    <w:tmpl w:val="FC864B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5046A81"/>
    <w:multiLevelType w:val="hybridMultilevel"/>
    <w:tmpl w:val="57A27448"/>
    <w:lvl w:ilvl="0" w:tplc="04150001">
      <w:start w:val="1"/>
      <w:numFmt w:val="bullet"/>
      <w:lvlText w:val=""/>
      <w:lvlJc w:val="left"/>
      <w:pPr>
        <w:ind w:left="1704" w:hanging="360"/>
      </w:pPr>
      <w:rPr>
        <w:rFonts w:ascii="Symbol" w:hAnsi="Symbol" w:hint="default"/>
      </w:rPr>
    </w:lvl>
    <w:lvl w:ilvl="1" w:tplc="04150003">
      <w:start w:val="1"/>
      <w:numFmt w:val="bullet"/>
      <w:lvlText w:val="o"/>
      <w:lvlJc w:val="left"/>
      <w:pPr>
        <w:ind w:left="2424" w:hanging="360"/>
      </w:pPr>
      <w:rPr>
        <w:rFonts w:ascii="Courier New" w:hAnsi="Courier New" w:cs="Courier New" w:hint="default"/>
      </w:rPr>
    </w:lvl>
    <w:lvl w:ilvl="2" w:tplc="04150005" w:tentative="1">
      <w:start w:val="1"/>
      <w:numFmt w:val="bullet"/>
      <w:lvlText w:val=""/>
      <w:lvlJc w:val="left"/>
      <w:pPr>
        <w:ind w:left="3144" w:hanging="360"/>
      </w:pPr>
      <w:rPr>
        <w:rFonts w:ascii="Wingdings" w:hAnsi="Wingdings" w:hint="default"/>
      </w:rPr>
    </w:lvl>
    <w:lvl w:ilvl="3" w:tplc="04150001" w:tentative="1">
      <w:start w:val="1"/>
      <w:numFmt w:val="bullet"/>
      <w:lvlText w:val=""/>
      <w:lvlJc w:val="left"/>
      <w:pPr>
        <w:ind w:left="3864" w:hanging="360"/>
      </w:pPr>
      <w:rPr>
        <w:rFonts w:ascii="Symbol" w:hAnsi="Symbol" w:hint="default"/>
      </w:rPr>
    </w:lvl>
    <w:lvl w:ilvl="4" w:tplc="04150003" w:tentative="1">
      <w:start w:val="1"/>
      <w:numFmt w:val="bullet"/>
      <w:lvlText w:val="o"/>
      <w:lvlJc w:val="left"/>
      <w:pPr>
        <w:ind w:left="4584" w:hanging="360"/>
      </w:pPr>
      <w:rPr>
        <w:rFonts w:ascii="Courier New" w:hAnsi="Courier New" w:cs="Courier New" w:hint="default"/>
      </w:rPr>
    </w:lvl>
    <w:lvl w:ilvl="5" w:tplc="04150005" w:tentative="1">
      <w:start w:val="1"/>
      <w:numFmt w:val="bullet"/>
      <w:lvlText w:val=""/>
      <w:lvlJc w:val="left"/>
      <w:pPr>
        <w:ind w:left="5304" w:hanging="360"/>
      </w:pPr>
      <w:rPr>
        <w:rFonts w:ascii="Wingdings" w:hAnsi="Wingdings" w:hint="default"/>
      </w:rPr>
    </w:lvl>
    <w:lvl w:ilvl="6" w:tplc="04150001" w:tentative="1">
      <w:start w:val="1"/>
      <w:numFmt w:val="bullet"/>
      <w:lvlText w:val=""/>
      <w:lvlJc w:val="left"/>
      <w:pPr>
        <w:ind w:left="6024" w:hanging="360"/>
      </w:pPr>
      <w:rPr>
        <w:rFonts w:ascii="Symbol" w:hAnsi="Symbol" w:hint="default"/>
      </w:rPr>
    </w:lvl>
    <w:lvl w:ilvl="7" w:tplc="04150003" w:tentative="1">
      <w:start w:val="1"/>
      <w:numFmt w:val="bullet"/>
      <w:lvlText w:val="o"/>
      <w:lvlJc w:val="left"/>
      <w:pPr>
        <w:ind w:left="6744" w:hanging="360"/>
      </w:pPr>
      <w:rPr>
        <w:rFonts w:ascii="Courier New" w:hAnsi="Courier New" w:cs="Courier New" w:hint="default"/>
      </w:rPr>
    </w:lvl>
    <w:lvl w:ilvl="8" w:tplc="04150005" w:tentative="1">
      <w:start w:val="1"/>
      <w:numFmt w:val="bullet"/>
      <w:lvlText w:val=""/>
      <w:lvlJc w:val="left"/>
      <w:pPr>
        <w:ind w:left="7464" w:hanging="360"/>
      </w:pPr>
      <w:rPr>
        <w:rFonts w:ascii="Wingdings" w:hAnsi="Wingdings" w:hint="default"/>
      </w:rPr>
    </w:lvl>
  </w:abstractNum>
  <w:abstractNum w:abstractNumId="39" w15:restartNumberingAfterBreak="0">
    <w:nsid w:val="77EE4491"/>
    <w:multiLevelType w:val="hybridMultilevel"/>
    <w:tmpl w:val="1F90456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0" w15:restartNumberingAfterBreak="0">
    <w:nsid w:val="78692CD1"/>
    <w:multiLevelType w:val="hybridMultilevel"/>
    <w:tmpl w:val="C386A27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E235E68"/>
    <w:multiLevelType w:val="hybridMultilevel"/>
    <w:tmpl w:val="0E94BA5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E444D21"/>
    <w:multiLevelType w:val="hybridMultilevel"/>
    <w:tmpl w:val="4B3E0286"/>
    <w:lvl w:ilvl="0" w:tplc="04150001">
      <w:start w:val="1"/>
      <w:numFmt w:val="bullet"/>
      <w:lvlText w:val=""/>
      <w:lvlJc w:val="left"/>
      <w:pPr>
        <w:ind w:left="1344" w:hanging="360"/>
      </w:pPr>
      <w:rPr>
        <w:rFonts w:ascii="Symbol" w:hAnsi="Symbol" w:hint="default"/>
      </w:rPr>
    </w:lvl>
    <w:lvl w:ilvl="1" w:tplc="04150003" w:tentative="1">
      <w:start w:val="1"/>
      <w:numFmt w:val="bullet"/>
      <w:lvlText w:val="o"/>
      <w:lvlJc w:val="left"/>
      <w:pPr>
        <w:ind w:left="2064" w:hanging="360"/>
      </w:pPr>
      <w:rPr>
        <w:rFonts w:ascii="Courier New" w:hAnsi="Courier New" w:cs="Courier New" w:hint="default"/>
      </w:rPr>
    </w:lvl>
    <w:lvl w:ilvl="2" w:tplc="04150005" w:tentative="1">
      <w:start w:val="1"/>
      <w:numFmt w:val="bullet"/>
      <w:lvlText w:val=""/>
      <w:lvlJc w:val="left"/>
      <w:pPr>
        <w:ind w:left="2784" w:hanging="360"/>
      </w:pPr>
      <w:rPr>
        <w:rFonts w:ascii="Wingdings" w:hAnsi="Wingdings" w:hint="default"/>
      </w:rPr>
    </w:lvl>
    <w:lvl w:ilvl="3" w:tplc="04150001" w:tentative="1">
      <w:start w:val="1"/>
      <w:numFmt w:val="bullet"/>
      <w:lvlText w:val=""/>
      <w:lvlJc w:val="left"/>
      <w:pPr>
        <w:ind w:left="3504" w:hanging="360"/>
      </w:pPr>
      <w:rPr>
        <w:rFonts w:ascii="Symbol" w:hAnsi="Symbol" w:hint="default"/>
      </w:rPr>
    </w:lvl>
    <w:lvl w:ilvl="4" w:tplc="04150003" w:tentative="1">
      <w:start w:val="1"/>
      <w:numFmt w:val="bullet"/>
      <w:lvlText w:val="o"/>
      <w:lvlJc w:val="left"/>
      <w:pPr>
        <w:ind w:left="4224" w:hanging="360"/>
      </w:pPr>
      <w:rPr>
        <w:rFonts w:ascii="Courier New" w:hAnsi="Courier New" w:cs="Courier New" w:hint="default"/>
      </w:rPr>
    </w:lvl>
    <w:lvl w:ilvl="5" w:tplc="04150005" w:tentative="1">
      <w:start w:val="1"/>
      <w:numFmt w:val="bullet"/>
      <w:lvlText w:val=""/>
      <w:lvlJc w:val="left"/>
      <w:pPr>
        <w:ind w:left="4944" w:hanging="360"/>
      </w:pPr>
      <w:rPr>
        <w:rFonts w:ascii="Wingdings" w:hAnsi="Wingdings" w:hint="default"/>
      </w:rPr>
    </w:lvl>
    <w:lvl w:ilvl="6" w:tplc="04150001" w:tentative="1">
      <w:start w:val="1"/>
      <w:numFmt w:val="bullet"/>
      <w:lvlText w:val=""/>
      <w:lvlJc w:val="left"/>
      <w:pPr>
        <w:ind w:left="5664" w:hanging="360"/>
      </w:pPr>
      <w:rPr>
        <w:rFonts w:ascii="Symbol" w:hAnsi="Symbol" w:hint="default"/>
      </w:rPr>
    </w:lvl>
    <w:lvl w:ilvl="7" w:tplc="04150003" w:tentative="1">
      <w:start w:val="1"/>
      <w:numFmt w:val="bullet"/>
      <w:lvlText w:val="o"/>
      <w:lvlJc w:val="left"/>
      <w:pPr>
        <w:ind w:left="6384" w:hanging="360"/>
      </w:pPr>
      <w:rPr>
        <w:rFonts w:ascii="Courier New" w:hAnsi="Courier New" w:cs="Courier New" w:hint="default"/>
      </w:rPr>
    </w:lvl>
    <w:lvl w:ilvl="8" w:tplc="04150005" w:tentative="1">
      <w:start w:val="1"/>
      <w:numFmt w:val="bullet"/>
      <w:lvlText w:val=""/>
      <w:lvlJc w:val="left"/>
      <w:pPr>
        <w:ind w:left="7104" w:hanging="360"/>
      </w:pPr>
      <w:rPr>
        <w:rFonts w:ascii="Wingdings" w:hAnsi="Wingdings" w:hint="default"/>
      </w:rPr>
    </w:lvl>
  </w:abstractNum>
  <w:abstractNum w:abstractNumId="43" w15:restartNumberingAfterBreak="0">
    <w:nsid w:val="7FF36F2F"/>
    <w:multiLevelType w:val="multilevel"/>
    <w:tmpl w:val="4AD08A04"/>
    <w:lvl w:ilvl="0">
      <w:start w:val="1"/>
      <w:numFmt w:val="bullet"/>
      <w:lvlText w:val=""/>
      <w:lvlJc w:val="left"/>
      <w:pPr>
        <w:tabs>
          <w:tab w:val="num" w:pos="720"/>
        </w:tabs>
        <w:ind w:left="720" w:hanging="360"/>
      </w:pPr>
      <w:rPr>
        <w:rFonts w:ascii="Symbol" w:hAnsi="Symbol" w:cs="OpenSymbol;Arial Unicode MS" w:hint="default"/>
      </w:rPr>
    </w:lvl>
    <w:lvl w:ilvl="1">
      <w:start w:val="1"/>
      <w:numFmt w:val="bullet"/>
      <w:lvlText w:val="◦"/>
      <w:lvlJc w:val="left"/>
      <w:pPr>
        <w:tabs>
          <w:tab w:val="num" w:pos="1080"/>
        </w:tabs>
        <w:ind w:left="1080" w:hanging="360"/>
      </w:pPr>
      <w:rPr>
        <w:rFonts w:ascii="OpenSymbol" w:hAnsi="OpenSymbol" w:cs="OpenSymbol;Arial Unicode MS" w:hint="default"/>
      </w:rPr>
    </w:lvl>
    <w:lvl w:ilvl="2">
      <w:start w:val="1"/>
      <w:numFmt w:val="bullet"/>
      <w:lvlText w:val="▪"/>
      <w:lvlJc w:val="left"/>
      <w:pPr>
        <w:tabs>
          <w:tab w:val="num" w:pos="1440"/>
        </w:tabs>
        <w:ind w:left="1440" w:hanging="360"/>
      </w:pPr>
      <w:rPr>
        <w:rFonts w:ascii="OpenSymbol" w:hAnsi="OpenSymbol" w:cs="OpenSymbol;Arial Unicode MS" w:hint="default"/>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num w:numId="1">
    <w:abstractNumId w:val="21"/>
  </w:num>
  <w:num w:numId="2">
    <w:abstractNumId w:val="15"/>
  </w:num>
  <w:num w:numId="3">
    <w:abstractNumId w:val="31"/>
  </w:num>
  <w:num w:numId="4">
    <w:abstractNumId w:val="17"/>
  </w:num>
  <w:num w:numId="5">
    <w:abstractNumId w:val="10"/>
  </w:num>
  <w:num w:numId="6">
    <w:abstractNumId w:val="33"/>
  </w:num>
  <w:num w:numId="7">
    <w:abstractNumId w:val="20"/>
  </w:num>
  <w:num w:numId="8">
    <w:abstractNumId w:val="19"/>
  </w:num>
  <w:num w:numId="9">
    <w:abstractNumId w:val="3"/>
  </w:num>
  <w:num w:numId="10">
    <w:abstractNumId w:val="9"/>
  </w:num>
  <w:num w:numId="11">
    <w:abstractNumId w:val="43"/>
  </w:num>
  <w:num w:numId="12">
    <w:abstractNumId w:val="32"/>
  </w:num>
  <w:num w:numId="13">
    <w:abstractNumId w:val="23"/>
  </w:num>
  <w:num w:numId="14">
    <w:abstractNumId w:val="16"/>
  </w:num>
  <w:num w:numId="15">
    <w:abstractNumId w:val="30"/>
  </w:num>
  <w:num w:numId="16">
    <w:abstractNumId w:val="0"/>
  </w:num>
  <w:num w:numId="17">
    <w:abstractNumId w:val="24"/>
  </w:num>
  <w:num w:numId="18">
    <w:abstractNumId w:val="35"/>
  </w:num>
  <w:num w:numId="19">
    <w:abstractNumId w:val="28"/>
  </w:num>
  <w:num w:numId="20">
    <w:abstractNumId w:val="6"/>
  </w:num>
  <w:num w:numId="21">
    <w:abstractNumId w:val="39"/>
  </w:num>
  <w:num w:numId="22">
    <w:abstractNumId w:val="14"/>
  </w:num>
  <w:num w:numId="23">
    <w:abstractNumId w:val="7"/>
  </w:num>
  <w:num w:numId="24">
    <w:abstractNumId w:val="8"/>
  </w:num>
  <w:num w:numId="25">
    <w:abstractNumId w:val="5"/>
  </w:num>
  <w:num w:numId="26">
    <w:abstractNumId w:val="22"/>
  </w:num>
  <w:num w:numId="27">
    <w:abstractNumId w:val="12"/>
  </w:num>
  <w:num w:numId="28">
    <w:abstractNumId w:val="4"/>
  </w:num>
  <w:num w:numId="29">
    <w:abstractNumId w:val="34"/>
  </w:num>
  <w:num w:numId="30">
    <w:abstractNumId w:val="37"/>
  </w:num>
  <w:num w:numId="31">
    <w:abstractNumId w:val="36"/>
  </w:num>
  <w:num w:numId="32">
    <w:abstractNumId w:val="26"/>
  </w:num>
  <w:num w:numId="33">
    <w:abstractNumId w:val="40"/>
  </w:num>
  <w:num w:numId="34">
    <w:abstractNumId w:val="27"/>
  </w:num>
  <w:num w:numId="35">
    <w:abstractNumId w:val="29"/>
  </w:num>
  <w:num w:numId="36">
    <w:abstractNumId w:val="13"/>
  </w:num>
  <w:num w:numId="37">
    <w:abstractNumId w:val="11"/>
  </w:num>
  <w:num w:numId="38">
    <w:abstractNumId w:val="38"/>
  </w:num>
  <w:num w:numId="39">
    <w:abstractNumId w:val="41"/>
  </w:num>
  <w:num w:numId="40">
    <w:abstractNumId w:val="2"/>
  </w:num>
  <w:num w:numId="41">
    <w:abstractNumId w:val="25"/>
  </w:num>
  <w:num w:numId="42">
    <w:abstractNumId w:val="1"/>
  </w:num>
  <w:num w:numId="43">
    <w:abstractNumId w:val="42"/>
  </w:num>
  <w:num w:numId="44">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20"/>
  <w:hyphenationZone w:val="425"/>
  <w:characterSpacingControl w:val="doNotCompress"/>
  <w:hdrShapeDefaults>
    <o:shapedefaults v:ext="edit" spidmax="51201">
      <o:colormenu v:ext="edit" fillcolor="none" strokecolor="red"/>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2A92"/>
    <w:rsid w:val="00013083"/>
    <w:rsid w:val="0001375D"/>
    <w:rsid w:val="00015BF5"/>
    <w:rsid w:val="00015CFF"/>
    <w:rsid w:val="00017208"/>
    <w:rsid w:val="00017811"/>
    <w:rsid w:val="0002066C"/>
    <w:rsid w:val="0002684F"/>
    <w:rsid w:val="000307A2"/>
    <w:rsid w:val="00030F7D"/>
    <w:rsid w:val="000321C6"/>
    <w:rsid w:val="00035268"/>
    <w:rsid w:val="00037D4E"/>
    <w:rsid w:val="0004054E"/>
    <w:rsid w:val="00042B1C"/>
    <w:rsid w:val="00042B8E"/>
    <w:rsid w:val="000435E2"/>
    <w:rsid w:val="000442C1"/>
    <w:rsid w:val="00046867"/>
    <w:rsid w:val="0004793F"/>
    <w:rsid w:val="00050730"/>
    <w:rsid w:val="00050A2D"/>
    <w:rsid w:val="00051952"/>
    <w:rsid w:val="00055137"/>
    <w:rsid w:val="000557D9"/>
    <w:rsid w:val="00055A7E"/>
    <w:rsid w:val="00057A80"/>
    <w:rsid w:val="00063BD8"/>
    <w:rsid w:val="00066D67"/>
    <w:rsid w:val="00070CBD"/>
    <w:rsid w:val="000748F2"/>
    <w:rsid w:val="00076620"/>
    <w:rsid w:val="00077D7C"/>
    <w:rsid w:val="00080757"/>
    <w:rsid w:val="00082DA3"/>
    <w:rsid w:val="00085EDB"/>
    <w:rsid w:val="00085EFD"/>
    <w:rsid w:val="00087D07"/>
    <w:rsid w:val="000900F7"/>
    <w:rsid w:val="0009091A"/>
    <w:rsid w:val="00092CF8"/>
    <w:rsid w:val="00096B90"/>
    <w:rsid w:val="000A2288"/>
    <w:rsid w:val="000A648A"/>
    <w:rsid w:val="000A6ADE"/>
    <w:rsid w:val="000A6C7B"/>
    <w:rsid w:val="000C1456"/>
    <w:rsid w:val="000C349C"/>
    <w:rsid w:val="000C5009"/>
    <w:rsid w:val="000C77D1"/>
    <w:rsid w:val="000D009A"/>
    <w:rsid w:val="000D02AA"/>
    <w:rsid w:val="000D0B39"/>
    <w:rsid w:val="000D30F3"/>
    <w:rsid w:val="000D7D7A"/>
    <w:rsid w:val="000E1C67"/>
    <w:rsid w:val="000E448E"/>
    <w:rsid w:val="000E5368"/>
    <w:rsid w:val="000F32ED"/>
    <w:rsid w:val="0010159F"/>
    <w:rsid w:val="001018CE"/>
    <w:rsid w:val="00102D92"/>
    <w:rsid w:val="001064C9"/>
    <w:rsid w:val="001069DC"/>
    <w:rsid w:val="00106A1C"/>
    <w:rsid w:val="00106C44"/>
    <w:rsid w:val="001133B8"/>
    <w:rsid w:val="001153E9"/>
    <w:rsid w:val="00123D03"/>
    <w:rsid w:val="0012432B"/>
    <w:rsid w:val="00125426"/>
    <w:rsid w:val="00126414"/>
    <w:rsid w:val="001320AD"/>
    <w:rsid w:val="0013234D"/>
    <w:rsid w:val="00134097"/>
    <w:rsid w:val="00141526"/>
    <w:rsid w:val="00144B0F"/>
    <w:rsid w:val="00145F4E"/>
    <w:rsid w:val="00152074"/>
    <w:rsid w:val="00152634"/>
    <w:rsid w:val="00154560"/>
    <w:rsid w:val="00155FF3"/>
    <w:rsid w:val="00156123"/>
    <w:rsid w:val="00161B68"/>
    <w:rsid w:val="001623A4"/>
    <w:rsid w:val="001666D7"/>
    <w:rsid w:val="00167750"/>
    <w:rsid w:val="00173425"/>
    <w:rsid w:val="00173D65"/>
    <w:rsid w:val="00173F34"/>
    <w:rsid w:val="00175336"/>
    <w:rsid w:val="00175930"/>
    <w:rsid w:val="00175ACD"/>
    <w:rsid w:val="00176480"/>
    <w:rsid w:val="00181355"/>
    <w:rsid w:val="00183437"/>
    <w:rsid w:val="001A647C"/>
    <w:rsid w:val="001A73CB"/>
    <w:rsid w:val="001B09F1"/>
    <w:rsid w:val="001B22F3"/>
    <w:rsid w:val="001B3927"/>
    <w:rsid w:val="001B4BE5"/>
    <w:rsid w:val="001B5D1B"/>
    <w:rsid w:val="001B70A0"/>
    <w:rsid w:val="001C194C"/>
    <w:rsid w:val="001C3BDE"/>
    <w:rsid w:val="001D0682"/>
    <w:rsid w:val="001D08C1"/>
    <w:rsid w:val="001D09C4"/>
    <w:rsid w:val="001D1708"/>
    <w:rsid w:val="001D31E7"/>
    <w:rsid w:val="001D3E86"/>
    <w:rsid w:val="001D5FE5"/>
    <w:rsid w:val="001E76D3"/>
    <w:rsid w:val="001F0E19"/>
    <w:rsid w:val="001F38A9"/>
    <w:rsid w:val="001F4771"/>
    <w:rsid w:val="001F49F4"/>
    <w:rsid w:val="001F56B7"/>
    <w:rsid w:val="001F690C"/>
    <w:rsid w:val="00200D0A"/>
    <w:rsid w:val="00201059"/>
    <w:rsid w:val="00201F14"/>
    <w:rsid w:val="002027CF"/>
    <w:rsid w:val="002035F6"/>
    <w:rsid w:val="0020508F"/>
    <w:rsid w:val="0020789C"/>
    <w:rsid w:val="002079B2"/>
    <w:rsid w:val="002128EC"/>
    <w:rsid w:val="00213CA2"/>
    <w:rsid w:val="00214DDE"/>
    <w:rsid w:val="002208DA"/>
    <w:rsid w:val="0022177E"/>
    <w:rsid w:val="0022724F"/>
    <w:rsid w:val="00232ED4"/>
    <w:rsid w:val="00233969"/>
    <w:rsid w:val="00236403"/>
    <w:rsid w:val="0024343F"/>
    <w:rsid w:val="002473E6"/>
    <w:rsid w:val="0025043C"/>
    <w:rsid w:val="00251729"/>
    <w:rsid w:val="002526CF"/>
    <w:rsid w:val="00260456"/>
    <w:rsid w:val="002610D3"/>
    <w:rsid w:val="002617AE"/>
    <w:rsid w:val="00262E49"/>
    <w:rsid w:val="00265C64"/>
    <w:rsid w:val="0027559F"/>
    <w:rsid w:val="00276685"/>
    <w:rsid w:val="00277100"/>
    <w:rsid w:val="00277A15"/>
    <w:rsid w:val="002802E3"/>
    <w:rsid w:val="00284D10"/>
    <w:rsid w:val="0028615C"/>
    <w:rsid w:val="0028616F"/>
    <w:rsid w:val="002862CD"/>
    <w:rsid w:val="00286F3C"/>
    <w:rsid w:val="002871E6"/>
    <w:rsid w:val="00294552"/>
    <w:rsid w:val="00296077"/>
    <w:rsid w:val="002A16D9"/>
    <w:rsid w:val="002A4A0F"/>
    <w:rsid w:val="002B1314"/>
    <w:rsid w:val="002B15BA"/>
    <w:rsid w:val="002B1C47"/>
    <w:rsid w:val="002B1C81"/>
    <w:rsid w:val="002B3C07"/>
    <w:rsid w:val="002B3F15"/>
    <w:rsid w:val="002B655E"/>
    <w:rsid w:val="002B78BB"/>
    <w:rsid w:val="002B7FE2"/>
    <w:rsid w:val="002C0796"/>
    <w:rsid w:val="002C4215"/>
    <w:rsid w:val="002C4232"/>
    <w:rsid w:val="002D02FF"/>
    <w:rsid w:val="002D3414"/>
    <w:rsid w:val="002D7632"/>
    <w:rsid w:val="002E19AF"/>
    <w:rsid w:val="002E5128"/>
    <w:rsid w:val="002F0DC5"/>
    <w:rsid w:val="002F10F4"/>
    <w:rsid w:val="002F6827"/>
    <w:rsid w:val="002F690F"/>
    <w:rsid w:val="00305CE0"/>
    <w:rsid w:val="00305E8A"/>
    <w:rsid w:val="0031372E"/>
    <w:rsid w:val="0031469F"/>
    <w:rsid w:val="0032325A"/>
    <w:rsid w:val="00327953"/>
    <w:rsid w:val="00336BB0"/>
    <w:rsid w:val="00337209"/>
    <w:rsid w:val="00337E04"/>
    <w:rsid w:val="00343382"/>
    <w:rsid w:val="003438F1"/>
    <w:rsid w:val="00344070"/>
    <w:rsid w:val="003464E3"/>
    <w:rsid w:val="00346EAD"/>
    <w:rsid w:val="003540B3"/>
    <w:rsid w:val="0035517B"/>
    <w:rsid w:val="00355BF4"/>
    <w:rsid w:val="00356AC7"/>
    <w:rsid w:val="003621AB"/>
    <w:rsid w:val="003664F9"/>
    <w:rsid w:val="00366C82"/>
    <w:rsid w:val="00367A0B"/>
    <w:rsid w:val="00374288"/>
    <w:rsid w:val="00376CA5"/>
    <w:rsid w:val="00381223"/>
    <w:rsid w:val="003820DF"/>
    <w:rsid w:val="00383E34"/>
    <w:rsid w:val="00385053"/>
    <w:rsid w:val="00385E36"/>
    <w:rsid w:val="00386635"/>
    <w:rsid w:val="0039120A"/>
    <w:rsid w:val="00394BE7"/>
    <w:rsid w:val="003A6053"/>
    <w:rsid w:val="003A7BEE"/>
    <w:rsid w:val="003B0519"/>
    <w:rsid w:val="003B2A01"/>
    <w:rsid w:val="003B44B6"/>
    <w:rsid w:val="003B5222"/>
    <w:rsid w:val="003C1BEE"/>
    <w:rsid w:val="003C2FE1"/>
    <w:rsid w:val="003C398B"/>
    <w:rsid w:val="003C5432"/>
    <w:rsid w:val="003C6EEF"/>
    <w:rsid w:val="003C7D79"/>
    <w:rsid w:val="003D0218"/>
    <w:rsid w:val="003D405F"/>
    <w:rsid w:val="003D41D4"/>
    <w:rsid w:val="003D5EDE"/>
    <w:rsid w:val="003E0FD6"/>
    <w:rsid w:val="003E1EEC"/>
    <w:rsid w:val="003E46A0"/>
    <w:rsid w:val="003F0E20"/>
    <w:rsid w:val="003F13A5"/>
    <w:rsid w:val="003F3F30"/>
    <w:rsid w:val="003F5823"/>
    <w:rsid w:val="004018A2"/>
    <w:rsid w:val="00402F62"/>
    <w:rsid w:val="004036A0"/>
    <w:rsid w:val="00403B88"/>
    <w:rsid w:val="00410DED"/>
    <w:rsid w:val="00410EBE"/>
    <w:rsid w:val="00417BD4"/>
    <w:rsid w:val="0042029F"/>
    <w:rsid w:val="00420B00"/>
    <w:rsid w:val="00421E0A"/>
    <w:rsid w:val="00426919"/>
    <w:rsid w:val="00426A16"/>
    <w:rsid w:val="00426BC7"/>
    <w:rsid w:val="0043119B"/>
    <w:rsid w:val="00431CBE"/>
    <w:rsid w:val="00433DAD"/>
    <w:rsid w:val="00434109"/>
    <w:rsid w:val="00437B96"/>
    <w:rsid w:val="004436BE"/>
    <w:rsid w:val="004441B8"/>
    <w:rsid w:val="0044489E"/>
    <w:rsid w:val="0044492F"/>
    <w:rsid w:val="00445342"/>
    <w:rsid w:val="00445368"/>
    <w:rsid w:val="00446252"/>
    <w:rsid w:val="0044671B"/>
    <w:rsid w:val="0044729B"/>
    <w:rsid w:val="004472CC"/>
    <w:rsid w:val="0045120B"/>
    <w:rsid w:val="004537C7"/>
    <w:rsid w:val="00454F3B"/>
    <w:rsid w:val="00454FBB"/>
    <w:rsid w:val="00455748"/>
    <w:rsid w:val="004576B9"/>
    <w:rsid w:val="004600E8"/>
    <w:rsid w:val="00461B60"/>
    <w:rsid w:val="00464D49"/>
    <w:rsid w:val="004664CD"/>
    <w:rsid w:val="0047060F"/>
    <w:rsid w:val="00471DC2"/>
    <w:rsid w:val="00475248"/>
    <w:rsid w:val="0047644D"/>
    <w:rsid w:val="004766E9"/>
    <w:rsid w:val="00480B2A"/>
    <w:rsid w:val="00481A02"/>
    <w:rsid w:val="004833DE"/>
    <w:rsid w:val="00483CE5"/>
    <w:rsid w:val="0048429C"/>
    <w:rsid w:val="00494415"/>
    <w:rsid w:val="00495490"/>
    <w:rsid w:val="004A03E9"/>
    <w:rsid w:val="004A3A95"/>
    <w:rsid w:val="004B19A0"/>
    <w:rsid w:val="004B27BF"/>
    <w:rsid w:val="004B2A39"/>
    <w:rsid w:val="004B3F37"/>
    <w:rsid w:val="004B60BE"/>
    <w:rsid w:val="004C25BA"/>
    <w:rsid w:val="004C5CE6"/>
    <w:rsid w:val="004C6C96"/>
    <w:rsid w:val="004D2995"/>
    <w:rsid w:val="004D5168"/>
    <w:rsid w:val="004D5D55"/>
    <w:rsid w:val="004D7542"/>
    <w:rsid w:val="004E03B0"/>
    <w:rsid w:val="004E4453"/>
    <w:rsid w:val="004E4D31"/>
    <w:rsid w:val="004E7EE9"/>
    <w:rsid w:val="004F18EF"/>
    <w:rsid w:val="004F21B2"/>
    <w:rsid w:val="0050068E"/>
    <w:rsid w:val="00501DBE"/>
    <w:rsid w:val="005038D8"/>
    <w:rsid w:val="0051216D"/>
    <w:rsid w:val="00513C0D"/>
    <w:rsid w:val="00514D28"/>
    <w:rsid w:val="00515951"/>
    <w:rsid w:val="0052085F"/>
    <w:rsid w:val="00523ED0"/>
    <w:rsid w:val="0052526F"/>
    <w:rsid w:val="00525DE2"/>
    <w:rsid w:val="0052686C"/>
    <w:rsid w:val="00527DB6"/>
    <w:rsid w:val="00536257"/>
    <w:rsid w:val="00537238"/>
    <w:rsid w:val="00537EF0"/>
    <w:rsid w:val="005407F8"/>
    <w:rsid w:val="005431DD"/>
    <w:rsid w:val="0054397C"/>
    <w:rsid w:val="00545BAC"/>
    <w:rsid w:val="0054622A"/>
    <w:rsid w:val="00546FB2"/>
    <w:rsid w:val="005513FE"/>
    <w:rsid w:val="00553E1E"/>
    <w:rsid w:val="0055699D"/>
    <w:rsid w:val="00556C11"/>
    <w:rsid w:val="00563F50"/>
    <w:rsid w:val="00567B67"/>
    <w:rsid w:val="005700A0"/>
    <w:rsid w:val="00571507"/>
    <w:rsid w:val="0057197C"/>
    <w:rsid w:val="005746BB"/>
    <w:rsid w:val="0057595D"/>
    <w:rsid w:val="005772A7"/>
    <w:rsid w:val="005779DD"/>
    <w:rsid w:val="00577F30"/>
    <w:rsid w:val="0058030B"/>
    <w:rsid w:val="00581F60"/>
    <w:rsid w:val="00582005"/>
    <w:rsid w:val="00595C42"/>
    <w:rsid w:val="005966F5"/>
    <w:rsid w:val="005A01CC"/>
    <w:rsid w:val="005A0E62"/>
    <w:rsid w:val="005A6486"/>
    <w:rsid w:val="005B0ECE"/>
    <w:rsid w:val="005B16B5"/>
    <w:rsid w:val="005B3EE5"/>
    <w:rsid w:val="005B41A5"/>
    <w:rsid w:val="005B4800"/>
    <w:rsid w:val="005B58CB"/>
    <w:rsid w:val="005B5C2C"/>
    <w:rsid w:val="005C00B5"/>
    <w:rsid w:val="005C08E1"/>
    <w:rsid w:val="005C3585"/>
    <w:rsid w:val="005C4327"/>
    <w:rsid w:val="005C51E3"/>
    <w:rsid w:val="005C7B01"/>
    <w:rsid w:val="005D057D"/>
    <w:rsid w:val="005D0F7E"/>
    <w:rsid w:val="005D2C4E"/>
    <w:rsid w:val="005D2D29"/>
    <w:rsid w:val="005D60A5"/>
    <w:rsid w:val="005D790C"/>
    <w:rsid w:val="005E5946"/>
    <w:rsid w:val="005E5E39"/>
    <w:rsid w:val="005F173B"/>
    <w:rsid w:val="005F1C62"/>
    <w:rsid w:val="005F1FA7"/>
    <w:rsid w:val="005F2881"/>
    <w:rsid w:val="005F2B87"/>
    <w:rsid w:val="005F51F3"/>
    <w:rsid w:val="005F535A"/>
    <w:rsid w:val="00600A5E"/>
    <w:rsid w:val="0061052C"/>
    <w:rsid w:val="006120F7"/>
    <w:rsid w:val="006138BB"/>
    <w:rsid w:val="00613C2B"/>
    <w:rsid w:val="00613E9F"/>
    <w:rsid w:val="00614EA0"/>
    <w:rsid w:val="0061558D"/>
    <w:rsid w:val="006156CC"/>
    <w:rsid w:val="006161A9"/>
    <w:rsid w:val="006167FA"/>
    <w:rsid w:val="00617575"/>
    <w:rsid w:val="00620EA1"/>
    <w:rsid w:val="00622546"/>
    <w:rsid w:val="00622A73"/>
    <w:rsid w:val="006266B3"/>
    <w:rsid w:val="0063047A"/>
    <w:rsid w:val="00630612"/>
    <w:rsid w:val="0063189A"/>
    <w:rsid w:val="00631CC8"/>
    <w:rsid w:val="0063299E"/>
    <w:rsid w:val="0063381B"/>
    <w:rsid w:val="00636B05"/>
    <w:rsid w:val="00636DF4"/>
    <w:rsid w:val="00642A81"/>
    <w:rsid w:val="006434CA"/>
    <w:rsid w:val="0064447F"/>
    <w:rsid w:val="006462C9"/>
    <w:rsid w:val="0065209A"/>
    <w:rsid w:val="00652A2A"/>
    <w:rsid w:val="00653931"/>
    <w:rsid w:val="00656797"/>
    <w:rsid w:val="0065787C"/>
    <w:rsid w:val="00657DA8"/>
    <w:rsid w:val="006607F8"/>
    <w:rsid w:val="00663055"/>
    <w:rsid w:val="00672B16"/>
    <w:rsid w:val="006777A3"/>
    <w:rsid w:val="00677A2B"/>
    <w:rsid w:val="00681BC4"/>
    <w:rsid w:val="00685DFC"/>
    <w:rsid w:val="0068627E"/>
    <w:rsid w:val="00687E39"/>
    <w:rsid w:val="00691891"/>
    <w:rsid w:val="00691B52"/>
    <w:rsid w:val="0069274D"/>
    <w:rsid w:val="006969BB"/>
    <w:rsid w:val="0069741A"/>
    <w:rsid w:val="006A0450"/>
    <w:rsid w:val="006A0A3E"/>
    <w:rsid w:val="006A0E77"/>
    <w:rsid w:val="006A139D"/>
    <w:rsid w:val="006A3FF8"/>
    <w:rsid w:val="006A6B3A"/>
    <w:rsid w:val="006B37EE"/>
    <w:rsid w:val="006B729B"/>
    <w:rsid w:val="006C22B7"/>
    <w:rsid w:val="006C2DE1"/>
    <w:rsid w:val="006C3A38"/>
    <w:rsid w:val="006D0C91"/>
    <w:rsid w:val="006D11CE"/>
    <w:rsid w:val="006D11F3"/>
    <w:rsid w:val="006D33D5"/>
    <w:rsid w:val="006D5180"/>
    <w:rsid w:val="006D64A1"/>
    <w:rsid w:val="006E0969"/>
    <w:rsid w:val="006E0EBE"/>
    <w:rsid w:val="006E2CC9"/>
    <w:rsid w:val="006E3892"/>
    <w:rsid w:val="006E4380"/>
    <w:rsid w:val="006E4FC2"/>
    <w:rsid w:val="006E61B0"/>
    <w:rsid w:val="006F31F1"/>
    <w:rsid w:val="006F38AC"/>
    <w:rsid w:val="006F53B5"/>
    <w:rsid w:val="006F78BB"/>
    <w:rsid w:val="00704BD1"/>
    <w:rsid w:val="00704EF8"/>
    <w:rsid w:val="0070627C"/>
    <w:rsid w:val="00706D6F"/>
    <w:rsid w:val="007116D7"/>
    <w:rsid w:val="00711C60"/>
    <w:rsid w:val="00712CB4"/>
    <w:rsid w:val="00716F5F"/>
    <w:rsid w:val="00723052"/>
    <w:rsid w:val="007248A6"/>
    <w:rsid w:val="00731C20"/>
    <w:rsid w:val="00731D9F"/>
    <w:rsid w:val="00733991"/>
    <w:rsid w:val="007347AF"/>
    <w:rsid w:val="007370C6"/>
    <w:rsid w:val="00740A3F"/>
    <w:rsid w:val="00741E37"/>
    <w:rsid w:val="00741EF9"/>
    <w:rsid w:val="007458A0"/>
    <w:rsid w:val="0074691F"/>
    <w:rsid w:val="00747446"/>
    <w:rsid w:val="00750044"/>
    <w:rsid w:val="00751301"/>
    <w:rsid w:val="007539BA"/>
    <w:rsid w:val="00753B77"/>
    <w:rsid w:val="00756B9A"/>
    <w:rsid w:val="007608F8"/>
    <w:rsid w:val="0076606B"/>
    <w:rsid w:val="007678B8"/>
    <w:rsid w:val="007739A8"/>
    <w:rsid w:val="007762E1"/>
    <w:rsid w:val="00781F13"/>
    <w:rsid w:val="007834BB"/>
    <w:rsid w:val="00787FF2"/>
    <w:rsid w:val="00791162"/>
    <w:rsid w:val="00792A56"/>
    <w:rsid w:val="0079401E"/>
    <w:rsid w:val="0079452F"/>
    <w:rsid w:val="007958BD"/>
    <w:rsid w:val="0079607C"/>
    <w:rsid w:val="007A12DF"/>
    <w:rsid w:val="007A1B5A"/>
    <w:rsid w:val="007A2B20"/>
    <w:rsid w:val="007A3315"/>
    <w:rsid w:val="007A4CE9"/>
    <w:rsid w:val="007A5141"/>
    <w:rsid w:val="007B1D42"/>
    <w:rsid w:val="007B20FE"/>
    <w:rsid w:val="007B3693"/>
    <w:rsid w:val="007B4569"/>
    <w:rsid w:val="007B747C"/>
    <w:rsid w:val="007C30BE"/>
    <w:rsid w:val="007C4B7F"/>
    <w:rsid w:val="007C586E"/>
    <w:rsid w:val="007D0711"/>
    <w:rsid w:val="007D0C36"/>
    <w:rsid w:val="007D1785"/>
    <w:rsid w:val="007D2EAD"/>
    <w:rsid w:val="007D3BA7"/>
    <w:rsid w:val="007D67B8"/>
    <w:rsid w:val="007D75CD"/>
    <w:rsid w:val="007E1225"/>
    <w:rsid w:val="007E782F"/>
    <w:rsid w:val="007F2F52"/>
    <w:rsid w:val="007F3E27"/>
    <w:rsid w:val="007F5710"/>
    <w:rsid w:val="007F74C2"/>
    <w:rsid w:val="008017AC"/>
    <w:rsid w:val="00803106"/>
    <w:rsid w:val="00804B2E"/>
    <w:rsid w:val="008058AA"/>
    <w:rsid w:val="00805B5F"/>
    <w:rsid w:val="00807476"/>
    <w:rsid w:val="00810C1C"/>
    <w:rsid w:val="008122AF"/>
    <w:rsid w:val="008123CC"/>
    <w:rsid w:val="008137B8"/>
    <w:rsid w:val="00817C33"/>
    <w:rsid w:val="00820126"/>
    <w:rsid w:val="00820495"/>
    <w:rsid w:val="00821667"/>
    <w:rsid w:val="00821A7F"/>
    <w:rsid w:val="00823F24"/>
    <w:rsid w:val="008269C7"/>
    <w:rsid w:val="00827ED5"/>
    <w:rsid w:val="00832F80"/>
    <w:rsid w:val="00834D0E"/>
    <w:rsid w:val="00842AEC"/>
    <w:rsid w:val="00843430"/>
    <w:rsid w:val="008515B7"/>
    <w:rsid w:val="008521CE"/>
    <w:rsid w:val="008532B0"/>
    <w:rsid w:val="008567AC"/>
    <w:rsid w:val="00857BA6"/>
    <w:rsid w:val="00865C4E"/>
    <w:rsid w:val="00866991"/>
    <w:rsid w:val="0087129D"/>
    <w:rsid w:val="008716DB"/>
    <w:rsid w:val="0087224E"/>
    <w:rsid w:val="00872D1B"/>
    <w:rsid w:val="00873E58"/>
    <w:rsid w:val="00874EDF"/>
    <w:rsid w:val="008801E1"/>
    <w:rsid w:val="00880F72"/>
    <w:rsid w:val="00885821"/>
    <w:rsid w:val="008919B8"/>
    <w:rsid w:val="00891B2B"/>
    <w:rsid w:val="00892A80"/>
    <w:rsid w:val="00895B86"/>
    <w:rsid w:val="00896DC9"/>
    <w:rsid w:val="00897230"/>
    <w:rsid w:val="0089746D"/>
    <w:rsid w:val="008A0853"/>
    <w:rsid w:val="008A10B3"/>
    <w:rsid w:val="008A174C"/>
    <w:rsid w:val="008A526E"/>
    <w:rsid w:val="008A7443"/>
    <w:rsid w:val="008A78B9"/>
    <w:rsid w:val="008B243C"/>
    <w:rsid w:val="008B2B7A"/>
    <w:rsid w:val="008C1FED"/>
    <w:rsid w:val="008C64A5"/>
    <w:rsid w:val="008D1931"/>
    <w:rsid w:val="008D2569"/>
    <w:rsid w:val="008D26B4"/>
    <w:rsid w:val="008D5E44"/>
    <w:rsid w:val="008E2C8B"/>
    <w:rsid w:val="008F160A"/>
    <w:rsid w:val="008F2C7F"/>
    <w:rsid w:val="008F2E34"/>
    <w:rsid w:val="008F36A5"/>
    <w:rsid w:val="008F36FB"/>
    <w:rsid w:val="00901865"/>
    <w:rsid w:val="00902996"/>
    <w:rsid w:val="009034F7"/>
    <w:rsid w:val="0090494D"/>
    <w:rsid w:val="009056CA"/>
    <w:rsid w:val="009065A3"/>
    <w:rsid w:val="009108B7"/>
    <w:rsid w:val="00912A45"/>
    <w:rsid w:val="0091628D"/>
    <w:rsid w:val="00921938"/>
    <w:rsid w:val="00921E2E"/>
    <w:rsid w:val="00923087"/>
    <w:rsid w:val="00923E16"/>
    <w:rsid w:val="00924BA6"/>
    <w:rsid w:val="009255AA"/>
    <w:rsid w:val="00927FDF"/>
    <w:rsid w:val="0093142A"/>
    <w:rsid w:val="00931672"/>
    <w:rsid w:val="00931F90"/>
    <w:rsid w:val="00932AE9"/>
    <w:rsid w:val="00932AEB"/>
    <w:rsid w:val="009369EF"/>
    <w:rsid w:val="00937198"/>
    <w:rsid w:val="00941129"/>
    <w:rsid w:val="00942109"/>
    <w:rsid w:val="009438DC"/>
    <w:rsid w:val="009514ED"/>
    <w:rsid w:val="009546E8"/>
    <w:rsid w:val="00957E24"/>
    <w:rsid w:val="00960A4F"/>
    <w:rsid w:val="00960DA6"/>
    <w:rsid w:val="00962D84"/>
    <w:rsid w:val="00964368"/>
    <w:rsid w:val="009709DB"/>
    <w:rsid w:val="00974753"/>
    <w:rsid w:val="00975749"/>
    <w:rsid w:val="00980A94"/>
    <w:rsid w:val="00982899"/>
    <w:rsid w:val="0098292D"/>
    <w:rsid w:val="00984CAF"/>
    <w:rsid w:val="00985DC9"/>
    <w:rsid w:val="00986F2F"/>
    <w:rsid w:val="0099775A"/>
    <w:rsid w:val="009A5897"/>
    <w:rsid w:val="009A6133"/>
    <w:rsid w:val="009A6C80"/>
    <w:rsid w:val="009B144C"/>
    <w:rsid w:val="009B25FB"/>
    <w:rsid w:val="009B5776"/>
    <w:rsid w:val="009B7785"/>
    <w:rsid w:val="009C02D4"/>
    <w:rsid w:val="009C0492"/>
    <w:rsid w:val="009C0C70"/>
    <w:rsid w:val="009C6DF0"/>
    <w:rsid w:val="009C6E6F"/>
    <w:rsid w:val="009D1684"/>
    <w:rsid w:val="009D32B8"/>
    <w:rsid w:val="009D7DEA"/>
    <w:rsid w:val="009D7FC9"/>
    <w:rsid w:val="009E04D9"/>
    <w:rsid w:val="009E1436"/>
    <w:rsid w:val="009E3228"/>
    <w:rsid w:val="009E7918"/>
    <w:rsid w:val="009E7D50"/>
    <w:rsid w:val="009F2036"/>
    <w:rsid w:val="009F5860"/>
    <w:rsid w:val="009F6987"/>
    <w:rsid w:val="00A043CA"/>
    <w:rsid w:val="00A07A80"/>
    <w:rsid w:val="00A126F7"/>
    <w:rsid w:val="00A13C6C"/>
    <w:rsid w:val="00A1795A"/>
    <w:rsid w:val="00A22A92"/>
    <w:rsid w:val="00A23425"/>
    <w:rsid w:val="00A2343A"/>
    <w:rsid w:val="00A27AB2"/>
    <w:rsid w:val="00A301FC"/>
    <w:rsid w:val="00A3134B"/>
    <w:rsid w:val="00A32E22"/>
    <w:rsid w:val="00A35867"/>
    <w:rsid w:val="00A43637"/>
    <w:rsid w:val="00A445D8"/>
    <w:rsid w:val="00A46501"/>
    <w:rsid w:val="00A46EAB"/>
    <w:rsid w:val="00A5137F"/>
    <w:rsid w:val="00A52C53"/>
    <w:rsid w:val="00A57CBC"/>
    <w:rsid w:val="00A627F4"/>
    <w:rsid w:val="00A62895"/>
    <w:rsid w:val="00A63138"/>
    <w:rsid w:val="00A714FB"/>
    <w:rsid w:val="00A71D24"/>
    <w:rsid w:val="00A73E93"/>
    <w:rsid w:val="00A7788D"/>
    <w:rsid w:val="00A804AB"/>
    <w:rsid w:val="00A8151C"/>
    <w:rsid w:val="00A825D7"/>
    <w:rsid w:val="00A840F9"/>
    <w:rsid w:val="00A85711"/>
    <w:rsid w:val="00A91E97"/>
    <w:rsid w:val="00A97CEF"/>
    <w:rsid w:val="00AA1B76"/>
    <w:rsid w:val="00AA4771"/>
    <w:rsid w:val="00AA5D7F"/>
    <w:rsid w:val="00AB20E5"/>
    <w:rsid w:val="00AB27FA"/>
    <w:rsid w:val="00AB59BE"/>
    <w:rsid w:val="00AB6042"/>
    <w:rsid w:val="00AB61F7"/>
    <w:rsid w:val="00AB7B03"/>
    <w:rsid w:val="00AB7B9F"/>
    <w:rsid w:val="00AC045D"/>
    <w:rsid w:val="00AC4A05"/>
    <w:rsid w:val="00AC5FE3"/>
    <w:rsid w:val="00AC6EEC"/>
    <w:rsid w:val="00AD0699"/>
    <w:rsid w:val="00AD2AC9"/>
    <w:rsid w:val="00AE211A"/>
    <w:rsid w:val="00AE55EE"/>
    <w:rsid w:val="00AE6B1C"/>
    <w:rsid w:val="00AF0BB1"/>
    <w:rsid w:val="00AF22FC"/>
    <w:rsid w:val="00B00884"/>
    <w:rsid w:val="00B02CB9"/>
    <w:rsid w:val="00B040C3"/>
    <w:rsid w:val="00B0631B"/>
    <w:rsid w:val="00B11D6F"/>
    <w:rsid w:val="00B12AA4"/>
    <w:rsid w:val="00B142AC"/>
    <w:rsid w:val="00B15F27"/>
    <w:rsid w:val="00B24963"/>
    <w:rsid w:val="00B26348"/>
    <w:rsid w:val="00B315D9"/>
    <w:rsid w:val="00B3168B"/>
    <w:rsid w:val="00B31A6C"/>
    <w:rsid w:val="00B31D21"/>
    <w:rsid w:val="00B34851"/>
    <w:rsid w:val="00B34B9D"/>
    <w:rsid w:val="00B3507D"/>
    <w:rsid w:val="00B40853"/>
    <w:rsid w:val="00B44A6D"/>
    <w:rsid w:val="00B44C2E"/>
    <w:rsid w:val="00B44E65"/>
    <w:rsid w:val="00B50BCF"/>
    <w:rsid w:val="00B524DB"/>
    <w:rsid w:val="00B534F7"/>
    <w:rsid w:val="00B6188E"/>
    <w:rsid w:val="00B65908"/>
    <w:rsid w:val="00B66CF2"/>
    <w:rsid w:val="00B66DB8"/>
    <w:rsid w:val="00B75627"/>
    <w:rsid w:val="00B84171"/>
    <w:rsid w:val="00B87324"/>
    <w:rsid w:val="00B91237"/>
    <w:rsid w:val="00B913A6"/>
    <w:rsid w:val="00B91510"/>
    <w:rsid w:val="00B9479C"/>
    <w:rsid w:val="00B95F59"/>
    <w:rsid w:val="00B96ED5"/>
    <w:rsid w:val="00BA134C"/>
    <w:rsid w:val="00BA1597"/>
    <w:rsid w:val="00BA2EFF"/>
    <w:rsid w:val="00BA32A6"/>
    <w:rsid w:val="00BA35A0"/>
    <w:rsid w:val="00BA3FF6"/>
    <w:rsid w:val="00BA6745"/>
    <w:rsid w:val="00BB2810"/>
    <w:rsid w:val="00BB4FB5"/>
    <w:rsid w:val="00BB59DE"/>
    <w:rsid w:val="00BB6519"/>
    <w:rsid w:val="00BB6AC5"/>
    <w:rsid w:val="00BB7D4F"/>
    <w:rsid w:val="00BC0F3F"/>
    <w:rsid w:val="00BC2177"/>
    <w:rsid w:val="00BC3E13"/>
    <w:rsid w:val="00BC432B"/>
    <w:rsid w:val="00BC60EF"/>
    <w:rsid w:val="00BC71A5"/>
    <w:rsid w:val="00BC7882"/>
    <w:rsid w:val="00BD2C1B"/>
    <w:rsid w:val="00BD3C94"/>
    <w:rsid w:val="00BD40D8"/>
    <w:rsid w:val="00BD4C52"/>
    <w:rsid w:val="00BD731D"/>
    <w:rsid w:val="00BE3100"/>
    <w:rsid w:val="00BE4DB6"/>
    <w:rsid w:val="00BE4F28"/>
    <w:rsid w:val="00BE5BD6"/>
    <w:rsid w:val="00BE7875"/>
    <w:rsid w:val="00BF1054"/>
    <w:rsid w:val="00BF2927"/>
    <w:rsid w:val="00BF3BC0"/>
    <w:rsid w:val="00BF676F"/>
    <w:rsid w:val="00BF68E2"/>
    <w:rsid w:val="00BF6C24"/>
    <w:rsid w:val="00BF7C08"/>
    <w:rsid w:val="00C00BAB"/>
    <w:rsid w:val="00C016BE"/>
    <w:rsid w:val="00C0303B"/>
    <w:rsid w:val="00C056D9"/>
    <w:rsid w:val="00C05B9A"/>
    <w:rsid w:val="00C06DD7"/>
    <w:rsid w:val="00C07D0B"/>
    <w:rsid w:val="00C07E1A"/>
    <w:rsid w:val="00C11FE6"/>
    <w:rsid w:val="00C1764A"/>
    <w:rsid w:val="00C17CD6"/>
    <w:rsid w:val="00C26E53"/>
    <w:rsid w:val="00C26F6F"/>
    <w:rsid w:val="00C277A7"/>
    <w:rsid w:val="00C30834"/>
    <w:rsid w:val="00C310C3"/>
    <w:rsid w:val="00C31506"/>
    <w:rsid w:val="00C31B26"/>
    <w:rsid w:val="00C3338C"/>
    <w:rsid w:val="00C345B3"/>
    <w:rsid w:val="00C3493A"/>
    <w:rsid w:val="00C34EB2"/>
    <w:rsid w:val="00C45369"/>
    <w:rsid w:val="00C463D1"/>
    <w:rsid w:val="00C505DB"/>
    <w:rsid w:val="00C539FA"/>
    <w:rsid w:val="00C54270"/>
    <w:rsid w:val="00C547FF"/>
    <w:rsid w:val="00C603E3"/>
    <w:rsid w:val="00C6188B"/>
    <w:rsid w:val="00C65AB7"/>
    <w:rsid w:val="00C70FAF"/>
    <w:rsid w:val="00C72EDD"/>
    <w:rsid w:val="00C73C21"/>
    <w:rsid w:val="00C750A1"/>
    <w:rsid w:val="00C76679"/>
    <w:rsid w:val="00C76E74"/>
    <w:rsid w:val="00C7792B"/>
    <w:rsid w:val="00C800D0"/>
    <w:rsid w:val="00C80385"/>
    <w:rsid w:val="00C8441C"/>
    <w:rsid w:val="00C84497"/>
    <w:rsid w:val="00C91516"/>
    <w:rsid w:val="00C9151D"/>
    <w:rsid w:val="00C94AF8"/>
    <w:rsid w:val="00C95D6C"/>
    <w:rsid w:val="00C96B61"/>
    <w:rsid w:val="00CA09EE"/>
    <w:rsid w:val="00CA2DFB"/>
    <w:rsid w:val="00CA4769"/>
    <w:rsid w:val="00CB1FC8"/>
    <w:rsid w:val="00CB54D5"/>
    <w:rsid w:val="00CC25A7"/>
    <w:rsid w:val="00CC26DB"/>
    <w:rsid w:val="00CC2FCC"/>
    <w:rsid w:val="00CC3935"/>
    <w:rsid w:val="00CC3CE5"/>
    <w:rsid w:val="00CC4EBB"/>
    <w:rsid w:val="00CC55D8"/>
    <w:rsid w:val="00CC5A2A"/>
    <w:rsid w:val="00CC727F"/>
    <w:rsid w:val="00CD1B5F"/>
    <w:rsid w:val="00CD3145"/>
    <w:rsid w:val="00CD448B"/>
    <w:rsid w:val="00CD619A"/>
    <w:rsid w:val="00CD7BFF"/>
    <w:rsid w:val="00CE2FE2"/>
    <w:rsid w:val="00CF08D0"/>
    <w:rsid w:val="00CF2F8D"/>
    <w:rsid w:val="00CF3202"/>
    <w:rsid w:val="00CF5269"/>
    <w:rsid w:val="00CF6FA5"/>
    <w:rsid w:val="00D14438"/>
    <w:rsid w:val="00D15CC0"/>
    <w:rsid w:val="00D16BB1"/>
    <w:rsid w:val="00D241A6"/>
    <w:rsid w:val="00D2610F"/>
    <w:rsid w:val="00D273A6"/>
    <w:rsid w:val="00D27D0A"/>
    <w:rsid w:val="00D30443"/>
    <w:rsid w:val="00D31374"/>
    <w:rsid w:val="00D32BF7"/>
    <w:rsid w:val="00D3765B"/>
    <w:rsid w:val="00D43326"/>
    <w:rsid w:val="00D44799"/>
    <w:rsid w:val="00D44D57"/>
    <w:rsid w:val="00D46B55"/>
    <w:rsid w:val="00D51B1D"/>
    <w:rsid w:val="00D54A3D"/>
    <w:rsid w:val="00D5656E"/>
    <w:rsid w:val="00D56EEC"/>
    <w:rsid w:val="00D60717"/>
    <w:rsid w:val="00D621EB"/>
    <w:rsid w:val="00D63DCE"/>
    <w:rsid w:val="00D64669"/>
    <w:rsid w:val="00D64D26"/>
    <w:rsid w:val="00D67586"/>
    <w:rsid w:val="00D71960"/>
    <w:rsid w:val="00D72744"/>
    <w:rsid w:val="00D75BE6"/>
    <w:rsid w:val="00D77977"/>
    <w:rsid w:val="00D80B6C"/>
    <w:rsid w:val="00D81AE5"/>
    <w:rsid w:val="00D835B1"/>
    <w:rsid w:val="00D84276"/>
    <w:rsid w:val="00D8466E"/>
    <w:rsid w:val="00D8547A"/>
    <w:rsid w:val="00D86112"/>
    <w:rsid w:val="00DA4849"/>
    <w:rsid w:val="00DA4E16"/>
    <w:rsid w:val="00DA695E"/>
    <w:rsid w:val="00DB05F6"/>
    <w:rsid w:val="00DB106D"/>
    <w:rsid w:val="00DB198E"/>
    <w:rsid w:val="00DB3BEB"/>
    <w:rsid w:val="00DB5D85"/>
    <w:rsid w:val="00DC1234"/>
    <w:rsid w:val="00DC576F"/>
    <w:rsid w:val="00DC5B03"/>
    <w:rsid w:val="00DD05CF"/>
    <w:rsid w:val="00DD65D7"/>
    <w:rsid w:val="00DD7A2B"/>
    <w:rsid w:val="00DE2DE4"/>
    <w:rsid w:val="00DE6185"/>
    <w:rsid w:val="00DF03A6"/>
    <w:rsid w:val="00DF085D"/>
    <w:rsid w:val="00DF08AA"/>
    <w:rsid w:val="00DF38AB"/>
    <w:rsid w:val="00DF64C8"/>
    <w:rsid w:val="00E02297"/>
    <w:rsid w:val="00E04ABD"/>
    <w:rsid w:val="00E13063"/>
    <w:rsid w:val="00E1354D"/>
    <w:rsid w:val="00E16C91"/>
    <w:rsid w:val="00E1764C"/>
    <w:rsid w:val="00E20E58"/>
    <w:rsid w:val="00E21439"/>
    <w:rsid w:val="00E232D8"/>
    <w:rsid w:val="00E25535"/>
    <w:rsid w:val="00E25671"/>
    <w:rsid w:val="00E256FF"/>
    <w:rsid w:val="00E25C44"/>
    <w:rsid w:val="00E26B29"/>
    <w:rsid w:val="00E3393F"/>
    <w:rsid w:val="00E340EC"/>
    <w:rsid w:val="00E41086"/>
    <w:rsid w:val="00E42168"/>
    <w:rsid w:val="00E4424C"/>
    <w:rsid w:val="00E469A2"/>
    <w:rsid w:val="00E513D2"/>
    <w:rsid w:val="00E5163F"/>
    <w:rsid w:val="00E5553E"/>
    <w:rsid w:val="00E55977"/>
    <w:rsid w:val="00E62CFE"/>
    <w:rsid w:val="00E62F99"/>
    <w:rsid w:val="00E652AA"/>
    <w:rsid w:val="00E657A3"/>
    <w:rsid w:val="00E71D56"/>
    <w:rsid w:val="00E74A25"/>
    <w:rsid w:val="00E76F81"/>
    <w:rsid w:val="00E80119"/>
    <w:rsid w:val="00E80777"/>
    <w:rsid w:val="00E81124"/>
    <w:rsid w:val="00E838D7"/>
    <w:rsid w:val="00E842A6"/>
    <w:rsid w:val="00E86965"/>
    <w:rsid w:val="00E906A7"/>
    <w:rsid w:val="00E91976"/>
    <w:rsid w:val="00E91D54"/>
    <w:rsid w:val="00E91E17"/>
    <w:rsid w:val="00E93B4E"/>
    <w:rsid w:val="00E94892"/>
    <w:rsid w:val="00EA0A5F"/>
    <w:rsid w:val="00EA0B6E"/>
    <w:rsid w:val="00EA3978"/>
    <w:rsid w:val="00EA77E9"/>
    <w:rsid w:val="00EC05CA"/>
    <w:rsid w:val="00EC11E2"/>
    <w:rsid w:val="00EC27D9"/>
    <w:rsid w:val="00EC4152"/>
    <w:rsid w:val="00EC65A0"/>
    <w:rsid w:val="00EC7AF9"/>
    <w:rsid w:val="00ED1382"/>
    <w:rsid w:val="00ED2D1A"/>
    <w:rsid w:val="00ED3472"/>
    <w:rsid w:val="00ED38A0"/>
    <w:rsid w:val="00ED4721"/>
    <w:rsid w:val="00ED48E9"/>
    <w:rsid w:val="00ED5377"/>
    <w:rsid w:val="00EE4D41"/>
    <w:rsid w:val="00EE5A4D"/>
    <w:rsid w:val="00EE6950"/>
    <w:rsid w:val="00EE6F41"/>
    <w:rsid w:val="00EE7673"/>
    <w:rsid w:val="00EF1682"/>
    <w:rsid w:val="00EF1B99"/>
    <w:rsid w:val="00EF3BA4"/>
    <w:rsid w:val="00EF603C"/>
    <w:rsid w:val="00F033F5"/>
    <w:rsid w:val="00F03CCC"/>
    <w:rsid w:val="00F075B2"/>
    <w:rsid w:val="00F13572"/>
    <w:rsid w:val="00F178F3"/>
    <w:rsid w:val="00F17BDB"/>
    <w:rsid w:val="00F2074F"/>
    <w:rsid w:val="00F217B0"/>
    <w:rsid w:val="00F225EF"/>
    <w:rsid w:val="00F248D3"/>
    <w:rsid w:val="00F27305"/>
    <w:rsid w:val="00F31C1A"/>
    <w:rsid w:val="00F3398E"/>
    <w:rsid w:val="00F34B66"/>
    <w:rsid w:val="00F36740"/>
    <w:rsid w:val="00F40635"/>
    <w:rsid w:val="00F42470"/>
    <w:rsid w:val="00F44431"/>
    <w:rsid w:val="00F45520"/>
    <w:rsid w:val="00F45CC1"/>
    <w:rsid w:val="00F53C6A"/>
    <w:rsid w:val="00F53F3A"/>
    <w:rsid w:val="00F56561"/>
    <w:rsid w:val="00F5687F"/>
    <w:rsid w:val="00F56F33"/>
    <w:rsid w:val="00F57E7C"/>
    <w:rsid w:val="00F612F7"/>
    <w:rsid w:val="00F61493"/>
    <w:rsid w:val="00F61E72"/>
    <w:rsid w:val="00F6427E"/>
    <w:rsid w:val="00F666A8"/>
    <w:rsid w:val="00F67774"/>
    <w:rsid w:val="00F71A5E"/>
    <w:rsid w:val="00F74201"/>
    <w:rsid w:val="00F8159C"/>
    <w:rsid w:val="00F81FB9"/>
    <w:rsid w:val="00F8316E"/>
    <w:rsid w:val="00F8342A"/>
    <w:rsid w:val="00F847CD"/>
    <w:rsid w:val="00F909FE"/>
    <w:rsid w:val="00F91FA6"/>
    <w:rsid w:val="00F938BE"/>
    <w:rsid w:val="00F9398D"/>
    <w:rsid w:val="00F961FF"/>
    <w:rsid w:val="00F97783"/>
    <w:rsid w:val="00FA00F5"/>
    <w:rsid w:val="00FA339B"/>
    <w:rsid w:val="00FA4D89"/>
    <w:rsid w:val="00FB6B56"/>
    <w:rsid w:val="00FC14D4"/>
    <w:rsid w:val="00FC575E"/>
    <w:rsid w:val="00FC6C6E"/>
    <w:rsid w:val="00FD3A60"/>
    <w:rsid w:val="00FD54A1"/>
    <w:rsid w:val="00FD6CD5"/>
    <w:rsid w:val="00FE4C98"/>
    <w:rsid w:val="00FE6DDE"/>
    <w:rsid w:val="00FE76DB"/>
    <w:rsid w:val="00FF14D2"/>
    <w:rsid w:val="00FF22D4"/>
    <w:rsid w:val="00FF3EA9"/>
    <w:rsid w:val="00FF65F7"/>
    <w:rsid w:val="00FF6884"/>
    <w:rsid w:val="00FF727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01">
      <o:colormenu v:ext="edit" fillcolor="none" strokecolor="red"/>
    </o:shapedefaults>
    <o:shapelayout v:ext="edit">
      <o:idmap v:ext="edit" data="1"/>
    </o:shapelayout>
  </w:shapeDefaults>
  <w:decimalSymbol w:val=","/>
  <w:listSeparator w:val=";"/>
  <w14:docId w14:val="502C5340"/>
  <w15:docId w15:val="{D97C8425-B480-4857-B1C1-CF12101C6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Mangal"/>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F6987"/>
    <w:pPr>
      <w:widowControl w:val="0"/>
      <w:suppressAutoHyphens/>
      <w:spacing w:line="360" w:lineRule="auto"/>
      <w:jc w:val="both"/>
    </w:pPr>
    <w:rPr>
      <w:rFonts w:ascii="Arial" w:eastAsia="Lucida Sans Unicode" w:hAnsi="Arial" w:cs="Times New Roman"/>
      <w:sz w:val="24"/>
      <w:lang w:eastAsia="zh-CN"/>
    </w:rPr>
  </w:style>
  <w:style w:type="paragraph" w:styleId="Nagwek1">
    <w:name w:val="heading 1"/>
    <w:basedOn w:val="Normalny"/>
    <w:next w:val="Nagwek2"/>
    <w:rsid w:val="00677A2B"/>
    <w:pPr>
      <w:keepNext/>
      <w:keepLines/>
      <w:numPr>
        <w:numId w:val="1"/>
      </w:numPr>
      <w:tabs>
        <w:tab w:val="left" w:pos="0"/>
      </w:tabs>
      <w:suppressAutoHyphens w:val="0"/>
      <w:spacing w:after="57" w:line="280" w:lineRule="exact"/>
      <w:outlineLvl w:val="0"/>
    </w:pPr>
    <w:rPr>
      <w:rFonts w:eastAsia="Times New Roman" w:cs="Arial"/>
      <w:b/>
      <w:sz w:val="22"/>
    </w:rPr>
  </w:style>
  <w:style w:type="paragraph" w:styleId="Nagwek2">
    <w:name w:val="heading 2"/>
    <w:basedOn w:val="Nagwek1"/>
    <w:next w:val="Nagwek3"/>
    <w:rsid w:val="00677A2B"/>
    <w:pPr>
      <w:numPr>
        <w:ilvl w:val="1"/>
      </w:numPr>
      <w:tabs>
        <w:tab w:val="left" w:pos="284"/>
      </w:tabs>
      <w:outlineLvl w:val="1"/>
    </w:pPr>
    <w:rPr>
      <w:b w:val="0"/>
      <w:szCs w:val="22"/>
    </w:rPr>
  </w:style>
  <w:style w:type="paragraph" w:styleId="Nagwek3">
    <w:name w:val="heading 3"/>
    <w:basedOn w:val="Nagwek1"/>
    <w:next w:val="Tretekstu"/>
    <w:rsid w:val="00677A2B"/>
    <w:pPr>
      <w:widowControl/>
      <w:numPr>
        <w:ilvl w:val="2"/>
      </w:numPr>
      <w:tabs>
        <w:tab w:val="left" w:pos="1134"/>
      </w:tabs>
      <w:outlineLvl w:val="2"/>
    </w:pPr>
    <w:rPr>
      <w:b w:val="0"/>
    </w:rPr>
  </w:style>
  <w:style w:type="paragraph" w:styleId="Nagwek4">
    <w:name w:val="heading 4"/>
    <w:basedOn w:val="Normalny"/>
    <w:next w:val="Normalny"/>
    <w:rsid w:val="00677A2B"/>
    <w:pPr>
      <w:keepNext/>
      <w:widowControl/>
      <w:numPr>
        <w:ilvl w:val="3"/>
        <w:numId w:val="1"/>
      </w:numPr>
      <w:suppressAutoHyphens w:val="0"/>
      <w:spacing w:before="240" w:after="60"/>
      <w:outlineLvl w:val="3"/>
    </w:pPr>
    <w:rPr>
      <w:rFonts w:eastAsia="Times New Roman" w:cs="Arial"/>
      <w:b/>
      <w:i/>
    </w:rPr>
  </w:style>
  <w:style w:type="paragraph" w:styleId="Nagwek5">
    <w:name w:val="heading 5"/>
    <w:basedOn w:val="Normalny"/>
    <w:next w:val="Normalny"/>
    <w:rsid w:val="00677A2B"/>
    <w:pPr>
      <w:widowControl/>
      <w:numPr>
        <w:ilvl w:val="4"/>
        <w:numId w:val="1"/>
      </w:numPr>
      <w:suppressAutoHyphens w:val="0"/>
      <w:spacing w:before="240" w:after="60"/>
      <w:outlineLvl w:val="4"/>
    </w:pPr>
    <w:rPr>
      <w:rFonts w:eastAsia="Times New Roman" w:cs="Arial"/>
      <w:sz w:val="22"/>
    </w:rPr>
  </w:style>
  <w:style w:type="paragraph" w:styleId="Nagwek6">
    <w:name w:val="heading 6"/>
    <w:basedOn w:val="Normalny"/>
    <w:next w:val="Normalny"/>
    <w:rsid w:val="00677A2B"/>
    <w:pPr>
      <w:widowControl/>
      <w:numPr>
        <w:ilvl w:val="5"/>
        <w:numId w:val="1"/>
      </w:numPr>
      <w:suppressAutoHyphens w:val="0"/>
      <w:spacing w:before="240" w:after="60"/>
      <w:outlineLvl w:val="5"/>
    </w:pPr>
    <w:rPr>
      <w:rFonts w:eastAsia="Times New Roman" w:cs="Arial"/>
      <w:i/>
      <w:sz w:val="22"/>
    </w:rPr>
  </w:style>
  <w:style w:type="paragraph" w:styleId="Nagwek7">
    <w:name w:val="heading 7"/>
    <w:basedOn w:val="Normalny"/>
    <w:next w:val="Normalny"/>
    <w:rsid w:val="00677A2B"/>
    <w:pPr>
      <w:widowControl/>
      <w:numPr>
        <w:ilvl w:val="6"/>
        <w:numId w:val="1"/>
      </w:numPr>
      <w:suppressAutoHyphens w:val="0"/>
      <w:spacing w:before="240" w:after="60"/>
      <w:outlineLvl w:val="6"/>
    </w:pPr>
    <w:rPr>
      <w:rFonts w:eastAsia="Times New Roman" w:cs="Arial"/>
    </w:rPr>
  </w:style>
  <w:style w:type="paragraph" w:styleId="Nagwek8">
    <w:name w:val="heading 8"/>
    <w:basedOn w:val="Normalny"/>
    <w:next w:val="Normalny"/>
    <w:rsid w:val="00677A2B"/>
    <w:pPr>
      <w:widowControl/>
      <w:numPr>
        <w:ilvl w:val="7"/>
        <w:numId w:val="1"/>
      </w:numPr>
      <w:suppressAutoHyphens w:val="0"/>
      <w:spacing w:before="240" w:after="60"/>
      <w:outlineLvl w:val="7"/>
    </w:pPr>
    <w:rPr>
      <w:rFonts w:eastAsia="Times New Roman" w:cs="Arial"/>
      <w:i/>
    </w:rPr>
  </w:style>
  <w:style w:type="paragraph" w:styleId="Nagwek9">
    <w:name w:val="heading 9"/>
    <w:basedOn w:val="Normalny"/>
    <w:next w:val="Normalny"/>
    <w:rsid w:val="00677A2B"/>
    <w:pPr>
      <w:widowControl/>
      <w:numPr>
        <w:ilvl w:val="8"/>
        <w:numId w:val="1"/>
      </w:numPr>
      <w:suppressAutoHyphens w:val="0"/>
      <w:spacing w:before="240" w:after="60"/>
      <w:outlineLvl w:val="8"/>
    </w:pPr>
    <w:rPr>
      <w:rFonts w:eastAsia="Times New Roman" w:cs="Arial"/>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qFormat/>
    <w:rsid w:val="00677A2B"/>
    <w:rPr>
      <w:rFonts w:ascii="Arial" w:hAnsi="Arial" w:cs="Courier New"/>
    </w:rPr>
  </w:style>
  <w:style w:type="character" w:customStyle="1" w:styleId="WW8Num1z2">
    <w:name w:val="WW8Num1z2"/>
    <w:qFormat/>
    <w:rsid w:val="00677A2B"/>
    <w:rPr>
      <w:sz w:val="24"/>
      <w:szCs w:val="24"/>
    </w:rPr>
  </w:style>
  <w:style w:type="character" w:customStyle="1" w:styleId="WW8Num2z0">
    <w:name w:val="WW8Num2z0"/>
    <w:qFormat/>
    <w:rsid w:val="00677A2B"/>
    <w:rPr>
      <w:rFonts w:ascii="Times New Roman" w:hAnsi="Times New Roman" w:cs="Times New Roman"/>
    </w:rPr>
  </w:style>
  <w:style w:type="character" w:customStyle="1" w:styleId="WW8Num2z2">
    <w:name w:val="WW8Num2z2"/>
    <w:qFormat/>
    <w:rsid w:val="00677A2B"/>
    <w:rPr>
      <w:sz w:val="24"/>
      <w:szCs w:val="24"/>
    </w:rPr>
  </w:style>
  <w:style w:type="character" w:customStyle="1" w:styleId="WW8Num4z0">
    <w:name w:val="WW8Num4z0"/>
    <w:qFormat/>
    <w:rsid w:val="00677A2B"/>
    <w:rPr>
      <w:rFonts w:ascii="Symbol" w:hAnsi="Symbol" w:cs="Symbol"/>
    </w:rPr>
  </w:style>
  <w:style w:type="character" w:customStyle="1" w:styleId="WW8Num5z1">
    <w:name w:val="WW8Num5z1"/>
    <w:qFormat/>
    <w:rsid w:val="00677A2B"/>
    <w:rPr>
      <w:rFonts w:ascii="OpenSymbol;Arial Unicode MS" w:hAnsi="OpenSymbol;Arial Unicode MS" w:cs="Courier New"/>
    </w:rPr>
  </w:style>
  <w:style w:type="character" w:customStyle="1" w:styleId="WW8Num6z0">
    <w:name w:val="WW8Num6z0"/>
    <w:qFormat/>
    <w:rsid w:val="00677A2B"/>
    <w:rPr>
      <w:rFonts w:ascii="Symbol" w:hAnsi="Symbol" w:cs="Symbol"/>
    </w:rPr>
  </w:style>
  <w:style w:type="character" w:customStyle="1" w:styleId="WW8Num6z1">
    <w:name w:val="WW8Num6z1"/>
    <w:qFormat/>
    <w:rsid w:val="00677A2B"/>
    <w:rPr>
      <w:rFonts w:ascii="OpenSymbol;Arial Unicode MS" w:hAnsi="OpenSymbol;Arial Unicode MS" w:cs="Courier New"/>
    </w:rPr>
  </w:style>
  <w:style w:type="character" w:customStyle="1" w:styleId="WW8Num7z0">
    <w:name w:val="WW8Num7z0"/>
    <w:qFormat/>
    <w:rsid w:val="00677A2B"/>
    <w:rPr>
      <w:rFonts w:ascii="Symbol" w:hAnsi="Symbol" w:cs="Symbol"/>
    </w:rPr>
  </w:style>
  <w:style w:type="character" w:customStyle="1" w:styleId="WW8Num9z0">
    <w:name w:val="WW8Num9z0"/>
    <w:qFormat/>
    <w:rsid w:val="00677A2B"/>
    <w:rPr>
      <w:rFonts w:ascii="Arial" w:hAnsi="Arial" w:cs="Arial"/>
    </w:rPr>
  </w:style>
  <w:style w:type="character" w:customStyle="1" w:styleId="WW8Num10z0">
    <w:name w:val="WW8Num10z0"/>
    <w:qFormat/>
    <w:rsid w:val="00677A2B"/>
    <w:rPr>
      <w:rFonts w:ascii="Arial" w:hAnsi="Arial" w:cs="Arial"/>
    </w:rPr>
  </w:style>
  <w:style w:type="character" w:customStyle="1" w:styleId="WW8Num11z0">
    <w:name w:val="WW8Num11z0"/>
    <w:qFormat/>
    <w:rsid w:val="00677A2B"/>
    <w:rPr>
      <w:rFonts w:ascii="Arial" w:hAnsi="Arial" w:cs="Arial"/>
    </w:rPr>
  </w:style>
  <w:style w:type="character" w:customStyle="1" w:styleId="WW8Num11z1">
    <w:name w:val="WW8Num11z1"/>
    <w:qFormat/>
    <w:rsid w:val="00677A2B"/>
    <w:rPr>
      <w:rFonts w:ascii="Courier New" w:hAnsi="Courier New" w:cs="Courier New"/>
    </w:rPr>
  </w:style>
  <w:style w:type="character" w:customStyle="1" w:styleId="WW8Num12z0">
    <w:name w:val="WW8Num12z0"/>
    <w:qFormat/>
    <w:rsid w:val="00677A2B"/>
    <w:rPr>
      <w:rFonts w:ascii="Wingdings 2" w:hAnsi="Wingdings 2" w:cs="Wingdings 2"/>
    </w:rPr>
  </w:style>
  <w:style w:type="character" w:customStyle="1" w:styleId="WW8Num13z0">
    <w:name w:val="WW8Num13z0"/>
    <w:qFormat/>
    <w:rsid w:val="00677A2B"/>
    <w:rPr>
      <w:rFonts w:ascii="Arial" w:hAnsi="Arial" w:cs="Arial"/>
    </w:rPr>
  </w:style>
  <w:style w:type="character" w:customStyle="1" w:styleId="WW8Num13z1">
    <w:name w:val="WW8Num13z1"/>
    <w:qFormat/>
    <w:rsid w:val="00677A2B"/>
    <w:rPr>
      <w:rFonts w:ascii="Courier New" w:hAnsi="Courier New" w:cs="Courier New"/>
    </w:rPr>
  </w:style>
  <w:style w:type="character" w:customStyle="1" w:styleId="WW8Num3z0">
    <w:name w:val="WW8Num3z0"/>
    <w:qFormat/>
    <w:rsid w:val="00677A2B"/>
    <w:rPr>
      <w:rFonts w:ascii="Symbol" w:hAnsi="Symbol" w:cs="Symbol"/>
    </w:rPr>
  </w:style>
  <w:style w:type="character" w:customStyle="1" w:styleId="WW8Num4z1">
    <w:name w:val="WW8Num4z1"/>
    <w:qFormat/>
    <w:rsid w:val="00677A2B"/>
    <w:rPr>
      <w:rFonts w:cs="Times New Roman"/>
    </w:rPr>
  </w:style>
  <w:style w:type="character" w:customStyle="1" w:styleId="WW8Num5z0">
    <w:name w:val="WW8Num5z0"/>
    <w:qFormat/>
    <w:rsid w:val="00677A2B"/>
    <w:rPr>
      <w:rFonts w:ascii="Symbol" w:hAnsi="Symbol" w:cs="Symbol"/>
    </w:rPr>
  </w:style>
  <w:style w:type="character" w:customStyle="1" w:styleId="WW8Num8z0">
    <w:name w:val="WW8Num8z0"/>
    <w:qFormat/>
    <w:rsid w:val="00677A2B"/>
    <w:rPr>
      <w:rFonts w:ascii="Symbol" w:hAnsi="Symbol" w:cs="Symbol"/>
    </w:rPr>
  </w:style>
  <w:style w:type="character" w:customStyle="1" w:styleId="Absatz-Standardschriftart">
    <w:name w:val="Absatz-Standardschriftart"/>
    <w:qFormat/>
    <w:rsid w:val="00677A2B"/>
  </w:style>
  <w:style w:type="character" w:customStyle="1" w:styleId="Domylnaczcionkaakapitu4">
    <w:name w:val="Domyślna czcionka akapitu4"/>
    <w:qFormat/>
    <w:rsid w:val="00677A2B"/>
  </w:style>
  <w:style w:type="character" w:customStyle="1" w:styleId="Domylnaczcionkaakapitu3">
    <w:name w:val="Domyślna czcionka akapitu3"/>
    <w:qFormat/>
    <w:rsid w:val="00677A2B"/>
  </w:style>
  <w:style w:type="character" w:customStyle="1" w:styleId="WW8Num1z1">
    <w:name w:val="WW8Num1z1"/>
    <w:qFormat/>
    <w:rsid w:val="00677A2B"/>
    <w:rPr>
      <w:sz w:val="24"/>
      <w:szCs w:val="24"/>
    </w:rPr>
  </w:style>
  <w:style w:type="character" w:customStyle="1" w:styleId="WW8Num7z1">
    <w:name w:val="WW8Num7z1"/>
    <w:qFormat/>
    <w:rsid w:val="00677A2B"/>
    <w:rPr>
      <w:rFonts w:cs="Times New Roman"/>
    </w:rPr>
  </w:style>
  <w:style w:type="character" w:customStyle="1" w:styleId="WW8Num12z1">
    <w:name w:val="WW8Num12z1"/>
    <w:qFormat/>
    <w:rsid w:val="00677A2B"/>
    <w:rPr>
      <w:rFonts w:ascii="OpenSymbol;Arial Unicode MS" w:hAnsi="OpenSymbol;Arial Unicode MS" w:cs="Courier New"/>
    </w:rPr>
  </w:style>
  <w:style w:type="character" w:customStyle="1" w:styleId="WW8Num13z2">
    <w:name w:val="WW8Num13z2"/>
    <w:qFormat/>
    <w:rsid w:val="00677A2B"/>
    <w:rPr>
      <w:rFonts w:ascii="Wingdings" w:hAnsi="Wingdings" w:cs="Wingdings"/>
    </w:rPr>
  </w:style>
  <w:style w:type="character" w:customStyle="1" w:styleId="WW8Num16z0">
    <w:name w:val="WW8Num16z0"/>
    <w:qFormat/>
    <w:rsid w:val="00677A2B"/>
    <w:rPr>
      <w:rFonts w:ascii="Arial" w:hAnsi="Arial" w:cs="Arial"/>
    </w:rPr>
  </w:style>
  <w:style w:type="character" w:customStyle="1" w:styleId="WW8Num16z1">
    <w:name w:val="WW8Num16z1"/>
    <w:qFormat/>
    <w:rsid w:val="00677A2B"/>
    <w:rPr>
      <w:rFonts w:ascii="Courier New" w:hAnsi="Courier New" w:cs="Courier New"/>
    </w:rPr>
  </w:style>
  <w:style w:type="character" w:customStyle="1" w:styleId="WW8Num16z2">
    <w:name w:val="WW8Num16z2"/>
    <w:qFormat/>
    <w:rsid w:val="00677A2B"/>
    <w:rPr>
      <w:rFonts w:ascii="Wingdings" w:hAnsi="Wingdings" w:cs="Wingdings"/>
    </w:rPr>
  </w:style>
  <w:style w:type="character" w:customStyle="1" w:styleId="WW8Num16z3">
    <w:name w:val="WW8Num16z3"/>
    <w:qFormat/>
    <w:rsid w:val="00677A2B"/>
    <w:rPr>
      <w:rFonts w:ascii="Symbol" w:hAnsi="Symbol" w:cs="Symbol"/>
    </w:rPr>
  </w:style>
  <w:style w:type="character" w:customStyle="1" w:styleId="WW8Num17z0">
    <w:name w:val="WW8Num17z0"/>
    <w:qFormat/>
    <w:rsid w:val="00677A2B"/>
    <w:rPr>
      <w:rFonts w:ascii="Arial" w:hAnsi="Arial" w:cs="Arial"/>
      <w:b w:val="0"/>
    </w:rPr>
  </w:style>
  <w:style w:type="character" w:customStyle="1" w:styleId="WW8Num17z1">
    <w:name w:val="WW8Num17z1"/>
    <w:qFormat/>
    <w:rsid w:val="00677A2B"/>
    <w:rPr>
      <w:rFonts w:cs="Times New Roman"/>
    </w:rPr>
  </w:style>
  <w:style w:type="character" w:customStyle="1" w:styleId="WW8Num17z2">
    <w:name w:val="WW8Num17z2"/>
    <w:qFormat/>
    <w:rsid w:val="00677A2B"/>
    <w:rPr>
      <w:rFonts w:ascii="Wingdings" w:hAnsi="Wingdings" w:cs="Wingdings"/>
    </w:rPr>
  </w:style>
  <w:style w:type="character" w:customStyle="1" w:styleId="WW8Num17z3">
    <w:name w:val="WW8Num17z3"/>
    <w:qFormat/>
    <w:rsid w:val="00677A2B"/>
    <w:rPr>
      <w:rFonts w:ascii="Symbol" w:hAnsi="Symbol" w:cs="Symbol"/>
    </w:rPr>
  </w:style>
  <w:style w:type="character" w:customStyle="1" w:styleId="WW8Num21z0">
    <w:name w:val="WW8Num21z0"/>
    <w:qFormat/>
    <w:rsid w:val="00677A2B"/>
    <w:rPr>
      <w:rFonts w:ascii="Arial" w:hAnsi="Arial" w:cs="Arial"/>
    </w:rPr>
  </w:style>
  <w:style w:type="character" w:customStyle="1" w:styleId="WW8Num23z0">
    <w:name w:val="WW8Num23z0"/>
    <w:qFormat/>
    <w:rsid w:val="00677A2B"/>
    <w:rPr>
      <w:rFonts w:ascii="Symbol" w:hAnsi="Symbol" w:cs="Symbol"/>
    </w:rPr>
  </w:style>
  <w:style w:type="character" w:customStyle="1" w:styleId="WW8Num23z1">
    <w:name w:val="WW8Num23z1"/>
    <w:qFormat/>
    <w:rsid w:val="00677A2B"/>
    <w:rPr>
      <w:rFonts w:ascii="Courier New" w:hAnsi="Courier New" w:cs="Courier New"/>
    </w:rPr>
  </w:style>
  <w:style w:type="character" w:customStyle="1" w:styleId="WW8Num23z2">
    <w:name w:val="WW8Num23z2"/>
    <w:qFormat/>
    <w:rsid w:val="00677A2B"/>
    <w:rPr>
      <w:rFonts w:ascii="Wingdings" w:hAnsi="Wingdings" w:cs="Wingdings"/>
    </w:rPr>
  </w:style>
  <w:style w:type="character" w:customStyle="1" w:styleId="WW8Num24z0">
    <w:name w:val="WW8Num24z0"/>
    <w:qFormat/>
    <w:rsid w:val="00677A2B"/>
    <w:rPr>
      <w:rFonts w:ascii="Arial" w:hAnsi="Arial" w:cs="Arial"/>
      <w:b w:val="0"/>
    </w:rPr>
  </w:style>
  <w:style w:type="character" w:customStyle="1" w:styleId="WW8Num24z1">
    <w:name w:val="WW8Num24z1"/>
    <w:qFormat/>
    <w:rsid w:val="00677A2B"/>
    <w:rPr>
      <w:rFonts w:ascii="Courier New" w:hAnsi="Courier New" w:cs="Courier New"/>
    </w:rPr>
  </w:style>
  <w:style w:type="character" w:customStyle="1" w:styleId="WW8Num24z2">
    <w:name w:val="WW8Num24z2"/>
    <w:qFormat/>
    <w:rsid w:val="00677A2B"/>
    <w:rPr>
      <w:rFonts w:ascii="Wingdings" w:hAnsi="Wingdings" w:cs="Wingdings"/>
    </w:rPr>
  </w:style>
  <w:style w:type="character" w:customStyle="1" w:styleId="WW8Num24z3">
    <w:name w:val="WW8Num24z3"/>
    <w:qFormat/>
    <w:rsid w:val="00677A2B"/>
    <w:rPr>
      <w:rFonts w:ascii="Symbol" w:hAnsi="Symbol" w:cs="Symbol"/>
    </w:rPr>
  </w:style>
  <w:style w:type="character" w:customStyle="1" w:styleId="Domylnaczcionkaakapitu2">
    <w:name w:val="Domyślna czcionka akapitu2"/>
    <w:qFormat/>
    <w:rsid w:val="00677A2B"/>
  </w:style>
  <w:style w:type="character" w:customStyle="1" w:styleId="WW8Num9z1">
    <w:name w:val="WW8Num9z1"/>
    <w:qFormat/>
    <w:rsid w:val="00677A2B"/>
    <w:rPr>
      <w:rFonts w:ascii="Courier New" w:hAnsi="Courier New" w:cs="Courier New"/>
    </w:rPr>
  </w:style>
  <w:style w:type="character" w:customStyle="1" w:styleId="WW8Num9z2">
    <w:name w:val="WW8Num9z2"/>
    <w:qFormat/>
    <w:rsid w:val="00677A2B"/>
    <w:rPr>
      <w:rFonts w:ascii="Wingdings" w:hAnsi="Wingdings" w:cs="Wingdings"/>
    </w:rPr>
  </w:style>
  <w:style w:type="character" w:customStyle="1" w:styleId="WW8Num9z3">
    <w:name w:val="WW8Num9z3"/>
    <w:qFormat/>
    <w:rsid w:val="00677A2B"/>
    <w:rPr>
      <w:rFonts w:ascii="Symbol" w:hAnsi="Symbol" w:cs="Symbol"/>
    </w:rPr>
  </w:style>
  <w:style w:type="character" w:customStyle="1" w:styleId="WW8Num10z1">
    <w:name w:val="WW8Num10z1"/>
    <w:qFormat/>
    <w:rsid w:val="00677A2B"/>
    <w:rPr>
      <w:rFonts w:ascii="Courier New" w:hAnsi="Courier New" w:cs="Courier New"/>
    </w:rPr>
  </w:style>
  <w:style w:type="character" w:customStyle="1" w:styleId="WW8Num10z2">
    <w:name w:val="WW8Num10z2"/>
    <w:qFormat/>
    <w:rsid w:val="00677A2B"/>
    <w:rPr>
      <w:rFonts w:ascii="Wingdings" w:hAnsi="Wingdings" w:cs="Wingdings"/>
    </w:rPr>
  </w:style>
  <w:style w:type="character" w:customStyle="1" w:styleId="WW8Num10z3">
    <w:name w:val="WW8Num10z3"/>
    <w:qFormat/>
    <w:rsid w:val="00677A2B"/>
    <w:rPr>
      <w:rFonts w:ascii="Symbol" w:hAnsi="Symbol" w:cs="Symbol"/>
    </w:rPr>
  </w:style>
  <w:style w:type="character" w:customStyle="1" w:styleId="WW8Num11z2">
    <w:name w:val="WW8Num11z2"/>
    <w:qFormat/>
    <w:rsid w:val="00677A2B"/>
    <w:rPr>
      <w:rFonts w:ascii="Wingdings" w:hAnsi="Wingdings" w:cs="Wingdings"/>
    </w:rPr>
  </w:style>
  <w:style w:type="character" w:customStyle="1" w:styleId="WW8Num11z3">
    <w:name w:val="WW8Num11z3"/>
    <w:qFormat/>
    <w:rsid w:val="00677A2B"/>
    <w:rPr>
      <w:rFonts w:ascii="Symbol" w:hAnsi="Symbol" w:cs="Symbol"/>
    </w:rPr>
  </w:style>
  <w:style w:type="character" w:customStyle="1" w:styleId="WW8Num13z3">
    <w:name w:val="WW8Num13z3"/>
    <w:qFormat/>
    <w:rsid w:val="00677A2B"/>
    <w:rPr>
      <w:rFonts w:ascii="Symbol" w:hAnsi="Symbol" w:cs="Symbol"/>
    </w:rPr>
  </w:style>
  <w:style w:type="character" w:customStyle="1" w:styleId="WW8Num14z0">
    <w:name w:val="WW8Num14z0"/>
    <w:qFormat/>
    <w:rsid w:val="00677A2B"/>
    <w:rPr>
      <w:rFonts w:ascii="Arial" w:hAnsi="Arial" w:cs="Arial"/>
      <w:b w:val="0"/>
    </w:rPr>
  </w:style>
  <w:style w:type="character" w:customStyle="1" w:styleId="WW8Num14z1">
    <w:name w:val="WW8Num14z1"/>
    <w:qFormat/>
    <w:rsid w:val="00677A2B"/>
    <w:rPr>
      <w:rFonts w:ascii="Courier New" w:hAnsi="Courier New" w:cs="Courier New"/>
    </w:rPr>
  </w:style>
  <w:style w:type="character" w:customStyle="1" w:styleId="WW8Num14z2">
    <w:name w:val="WW8Num14z2"/>
    <w:qFormat/>
    <w:rsid w:val="00677A2B"/>
    <w:rPr>
      <w:rFonts w:ascii="Wingdings" w:hAnsi="Wingdings" w:cs="Wingdings"/>
    </w:rPr>
  </w:style>
  <w:style w:type="character" w:customStyle="1" w:styleId="WW8Num14z3">
    <w:name w:val="WW8Num14z3"/>
    <w:qFormat/>
    <w:rsid w:val="00677A2B"/>
    <w:rPr>
      <w:rFonts w:ascii="Symbol" w:hAnsi="Symbol" w:cs="Symbol"/>
    </w:rPr>
  </w:style>
  <w:style w:type="character" w:customStyle="1" w:styleId="WW8Num15z0">
    <w:name w:val="WW8Num15z0"/>
    <w:qFormat/>
    <w:rsid w:val="00677A2B"/>
    <w:rPr>
      <w:b/>
    </w:rPr>
  </w:style>
  <w:style w:type="character" w:customStyle="1" w:styleId="WW8Num18z0">
    <w:name w:val="WW8Num18z0"/>
    <w:qFormat/>
    <w:rsid w:val="00677A2B"/>
    <w:rPr>
      <w:rFonts w:ascii="Arial" w:hAnsi="Arial" w:cs="Arial"/>
    </w:rPr>
  </w:style>
  <w:style w:type="character" w:customStyle="1" w:styleId="WW8Num18z1">
    <w:name w:val="WW8Num18z1"/>
    <w:qFormat/>
    <w:rsid w:val="00677A2B"/>
    <w:rPr>
      <w:rFonts w:ascii="Courier New" w:hAnsi="Courier New" w:cs="Courier New"/>
    </w:rPr>
  </w:style>
  <w:style w:type="character" w:customStyle="1" w:styleId="WW8Num18z2">
    <w:name w:val="WW8Num18z2"/>
    <w:qFormat/>
    <w:rsid w:val="00677A2B"/>
    <w:rPr>
      <w:rFonts w:ascii="Wingdings" w:hAnsi="Wingdings" w:cs="Wingdings"/>
    </w:rPr>
  </w:style>
  <w:style w:type="character" w:customStyle="1" w:styleId="WW8Num18z3">
    <w:name w:val="WW8Num18z3"/>
    <w:qFormat/>
    <w:rsid w:val="00677A2B"/>
    <w:rPr>
      <w:rFonts w:ascii="Symbol" w:hAnsi="Symbol" w:cs="Symbol"/>
    </w:rPr>
  </w:style>
  <w:style w:type="character" w:customStyle="1" w:styleId="WW8Num19z0">
    <w:name w:val="WW8Num19z0"/>
    <w:qFormat/>
    <w:rsid w:val="00677A2B"/>
    <w:rPr>
      <w:rFonts w:ascii="Arial" w:hAnsi="Arial" w:cs="Arial"/>
    </w:rPr>
  </w:style>
  <w:style w:type="character" w:customStyle="1" w:styleId="WW8Num19z1">
    <w:name w:val="WW8Num19z1"/>
    <w:qFormat/>
    <w:rsid w:val="00677A2B"/>
    <w:rPr>
      <w:rFonts w:ascii="Courier New" w:hAnsi="Courier New" w:cs="Courier New"/>
    </w:rPr>
  </w:style>
  <w:style w:type="character" w:customStyle="1" w:styleId="WW8Num19z2">
    <w:name w:val="WW8Num19z2"/>
    <w:qFormat/>
    <w:rsid w:val="00677A2B"/>
    <w:rPr>
      <w:rFonts w:ascii="Wingdings" w:hAnsi="Wingdings" w:cs="Wingdings"/>
    </w:rPr>
  </w:style>
  <w:style w:type="character" w:customStyle="1" w:styleId="WW8Num19z3">
    <w:name w:val="WW8Num19z3"/>
    <w:qFormat/>
    <w:rsid w:val="00677A2B"/>
    <w:rPr>
      <w:rFonts w:ascii="Symbol" w:hAnsi="Symbol" w:cs="Symbol"/>
    </w:rPr>
  </w:style>
  <w:style w:type="character" w:customStyle="1" w:styleId="WW8Num20z1">
    <w:name w:val="WW8Num20z1"/>
    <w:qFormat/>
    <w:rsid w:val="00677A2B"/>
    <w:rPr>
      <w:rFonts w:ascii="Courier New" w:hAnsi="Courier New" w:cs="Courier New"/>
    </w:rPr>
  </w:style>
  <w:style w:type="character" w:customStyle="1" w:styleId="WW8Num20z2">
    <w:name w:val="WW8Num20z2"/>
    <w:qFormat/>
    <w:rsid w:val="00677A2B"/>
    <w:rPr>
      <w:rFonts w:ascii="Wingdings" w:hAnsi="Wingdings" w:cs="Wingdings"/>
    </w:rPr>
  </w:style>
  <w:style w:type="character" w:customStyle="1" w:styleId="WW8Num20z3">
    <w:name w:val="WW8Num20z3"/>
    <w:qFormat/>
    <w:rsid w:val="00677A2B"/>
    <w:rPr>
      <w:rFonts w:ascii="Symbol" w:hAnsi="Symbol" w:cs="Symbol"/>
    </w:rPr>
  </w:style>
  <w:style w:type="character" w:customStyle="1" w:styleId="WW8Num21z1">
    <w:name w:val="WW8Num21z1"/>
    <w:qFormat/>
    <w:rsid w:val="00677A2B"/>
    <w:rPr>
      <w:rFonts w:ascii="Courier New" w:hAnsi="Courier New" w:cs="Courier New"/>
    </w:rPr>
  </w:style>
  <w:style w:type="character" w:customStyle="1" w:styleId="WW8Num21z2">
    <w:name w:val="WW8Num21z2"/>
    <w:qFormat/>
    <w:rsid w:val="00677A2B"/>
    <w:rPr>
      <w:rFonts w:ascii="Wingdings" w:hAnsi="Wingdings" w:cs="Wingdings"/>
    </w:rPr>
  </w:style>
  <w:style w:type="character" w:customStyle="1" w:styleId="WW8Num21z3">
    <w:name w:val="WW8Num21z3"/>
    <w:qFormat/>
    <w:rsid w:val="00677A2B"/>
    <w:rPr>
      <w:rFonts w:ascii="Symbol" w:hAnsi="Symbol" w:cs="Symbol"/>
    </w:rPr>
  </w:style>
  <w:style w:type="character" w:customStyle="1" w:styleId="WW8Num22z0">
    <w:name w:val="WW8Num22z0"/>
    <w:qFormat/>
    <w:rsid w:val="00677A2B"/>
    <w:rPr>
      <w:rFonts w:ascii="Arial" w:hAnsi="Arial" w:cs="Arial"/>
    </w:rPr>
  </w:style>
  <w:style w:type="character" w:customStyle="1" w:styleId="WW8Num22z1">
    <w:name w:val="WW8Num22z1"/>
    <w:qFormat/>
    <w:rsid w:val="00677A2B"/>
    <w:rPr>
      <w:rFonts w:ascii="Courier New" w:hAnsi="Courier New" w:cs="Courier New"/>
    </w:rPr>
  </w:style>
  <w:style w:type="character" w:customStyle="1" w:styleId="WW8Num22z2">
    <w:name w:val="WW8Num22z2"/>
    <w:qFormat/>
    <w:rsid w:val="00677A2B"/>
    <w:rPr>
      <w:rFonts w:ascii="Wingdings" w:hAnsi="Wingdings" w:cs="Wingdings"/>
    </w:rPr>
  </w:style>
  <w:style w:type="character" w:customStyle="1" w:styleId="WW8Num22z3">
    <w:name w:val="WW8Num22z3"/>
    <w:qFormat/>
    <w:rsid w:val="00677A2B"/>
    <w:rPr>
      <w:rFonts w:ascii="Symbol" w:hAnsi="Symbol" w:cs="Symbol"/>
    </w:rPr>
  </w:style>
  <w:style w:type="character" w:customStyle="1" w:styleId="Domylnaczcionkaakapitu1">
    <w:name w:val="Domyślna czcionka akapitu1"/>
    <w:qFormat/>
    <w:rsid w:val="00677A2B"/>
  </w:style>
  <w:style w:type="character" w:customStyle="1" w:styleId="czeinternetowe">
    <w:name w:val="Łącze internetowe"/>
    <w:rsid w:val="00677A2B"/>
    <w:rPr>
      <w:color w:val="0000FF"/>
      <w:u w:val="single"/>
    </w:rPr>
  </w:style>
  <w:style w:type="character" w:customStyle="1" w:styleId="Numerstron">
    <w:name w:val="Numer stron"/>
    <w:basedOn w:val="Domylnaczcionkaakapitu1"/>
    <w:rsid w:val="00677A2B"/>
  </w:style>
  <w:style w:type="character" w:customStyle="1" w:styleId="Znakiprzypiswdolnych">
    <w:name w:val="Znaki przypisów dolnych"/>
    <w:qFormat/>
    <w:rsid w:val="00677A2B"/>
    <w:rPr>
      <w:vertAlign w:val="superscript"/>
    </w:rPr>
  </w:style>
  <w:style w:type="character" w:customStyle="1" w:styleId="Znakinumeracji">
    <w:name w:val="Znaki numeracji"/>
    <w:qFormat/>
    <w:rsid w:val="00677A2B"/>
    <w:rPr>
      <w:rFonts w:ascii="Arial" w:hAnsi="Arial" w:cs="Courier New"/>
      <w:i/>
      <w:iCs/>
    </w:rPr>
  </w:style>
  <w:style w:type="character" w:customStyle="1" w:styleId="Odwoaniedokomentarza1">
    <w:name w:val="Odwołanie do komentarza1"/>
    <w:qFormat/>
    <w:rsid w:val="00677A2B"/>
    <w:rPr>
      <w:sz w:val="16"/>
      <w:szCs w:val="16"/>
    </w:rPr>
  </w:style>
  <w:style w:type="character" w:customStyle="1" w:styleId="Mocnowyrniony">
    <w:name w:val="Mocno wyróżniony"/>
    <w:rsid w:val="00677A2B"/>
    <w:rPr>
      <w:b/>
      <w:bCs/>
    </w:rPr>
  </w:style>
  <w:style w:type="character" w:customStyle="1" w:styleId="Znakiprzypiswkocowych">
    <w:name w:val="Znaki przypisów końcowych"/>
    <w:qFormat/>
    <w:rsid w:val="00677A2B"/>
    <w:rPr>
      <w:vertAlign w:val="superscript"/>
    </w:rPr>
  </w:style>
  <w:style w:type="character" w:customStyle="1" w:styleId="TytuZnak">
    <w:name w:val="Tytuł Znak"/>
    <w:qFormat/>
    <w:rsid w:val="00677A2B"/>
    <w:rPr>
      <w:sz w:val="24"/>
    </w:rPr>
  </w:style>
  <w:style w:type="character" w:styleId="Odwoanieprzypisukocowego">
    <w:name w:val="endnote reference"/>
    <w:qFormat/>
    <w:rsid w:val="00677A2B"/>
    <w:rPr>
      <w:vertAlign w:val="superscript"/>
    </w:rPr>
  </w:style>
  <w:style w:type="character" w:customStyle="1" w:styleId="Znakiwypunktowania">
    <w:name w:val="Znaki wypunktowania"/>
    <w:qFormat/>
    <w:rsid w:val="00677A2B"/>
    <w:rPr>
      <w:rFonts w:ascii="OpenSymbol;Arial Unicode MS" w:eastAsia="OpenSymbol;Arial Unicode MS" w:hAnsi="OpenSymbol;Arial Unicode MS" w:cs="OpenSymbol;Arial Unicode MS"/>
    </w:rPr>
  </w:style>
  <w:style w:type="character" w:customStyle="1" w:styleId="Inicjay">
    <w:name w:val="Inicjały"/>
    <w:qFormat/>
    <w:rsid w:val="00677A2B"/>
  </w:style>
  <w:style w:type="character" w:customStyle="1" w:styleId="Cytat1">
    <w:name w:val="Cytat1"/>
    <w:qFormat/>
    <w:rsid w:val="00677A2B"/>
    <w:rPr>
      <w:i/>
      <w:iCs/>
    </w:rPr>
  </w:style>
  <w:style w:type="character" w:customStyle="1" w:styleId="Character20style">
    <w:name w:val="Character_20_style"/>
    <w:qFormat/>
    <w:rsid w:val="00677A2B"/>
  </w:style>
  <w:style w:type="character" w:customStyle="1" w:styleId="WW8Num15z1">
    <w:name w:val="WW8Num15z1"/>
    <w:qFormat/>
    <w:rsid w:val="00677A2B"/>
    <w:rPr>
      <w:rFonts w:ascii="OpenSymbol;Arial Unicode MS" w:hAnsi="OpenSymbol;Arial Unicode MS" w:cs="OpenSymbol;Arial Unicode MS"/>
    </w:rPr>
  </w:style>
  <w:style w:type="character" w:customStyle="1" w:styleId="ListLabel341">
    <w:name w:val="ListLabel 341"/>
    <w:qFormat/>
    <w:rsid w:val="00677A2B"/>
    <w:rPr>
      <w:rFonts w:cs="OpenSymbol;Arial Unicode MS"/>
      <w:b/>
      <w:sz w:val="20"/>
    </w:rPr>
  </w:style>
  <w:style w:type="character" w:customStyle="1" w:styleId="ListLabel342">
    <w:name w:val="ListLabel 342"/>
    <w:qFormat/>
    <w:rsid w:val="00677A2B"/>
    <w:rPr>
      <w:rFonts w:cs="OpenSymbol;Arial Unicode MS"/>
      <w:b/>
      <w:sz w:val="20"/>
    </w:rPr>
  </w:style>
  <w:style w:type="character" w:customStyle="1" w:styleId="ListLabel343">
    <w:name w:val="ListLabel 343"/>
    <w:qFormat/>
    <w:rsid w:val="00677A2B"/>
    <w:rPr>
      <w:rFonts w:cs="OpenSymbol;Arial Unicode MS"/>
      <w:b/>
      <w:sz w:val="20"/>
    </w:rPr>
  </w:style>
  <w:style w:type="character" w:customStyle="1" w:styleId="ListLabel344">
    <w:name w:val="ListLabel 344"/>
    <w:qFormat/>
    <w:rsid w:val="00677A2B"/>
    <w:rPr>
      <w:rFonts w:cs="OpenSymbol;Arial Unicode MS"/>
      <w:b/>
      <w:sz w:val="20"/>
    </w:rPr>
  </w:style>
  <w:style w:type="character" w:customStyle="1" w:styleId="ListLabel345">
    <w:name w:val="ListLabel 345"/>
    <w:qFormat/>
    <w:rsid w:val="00677A2B"/>
    <w:rPr>
      <w:rFonts w:cs="OpenSymbol;Arial Unicode MS"/>
      <w:b/>
      <w:sz w:val="20"/>
    </w:rPr>
  </w:style>
  <w:style w:type="character" w:customStyle="1" w:styleId="ListLabel346">
    <w:name w:val="ListLabel 346"/>
    <w:qFormat/>
    <w:rsid w:val="00677A2B"/>
    <w:rPr>
      <w:rFonts w:cs="OpenSymbol;Arial Unicode MS"/>
      <w:b/>
      <w:sz w:val="20"/>
    </w:rPr>
  </w:style>
  <w:style w:type="character" w:customStyle="1" w:styleId="ListLabel347">
    <w:name w:val="ListLabel 347"/>
    <w:qFormat/>
    <w:rsid w:val="00677A2B"/>
    <w:rPr>
      <w:rFonts w:cs="OpenSymbol;Arial Unicode MS"/>
      <w:b/>
      <w:sz w:val="20"/>
    </w:rPr>
  </w:style>
  <w:style w:type="character" w:customStyle="1" w:styleId="ListLabel348">
    <w:name w:val="ListLabel 348"/>
    <w:qFormat/>
    <w:rsid w:val="00677A2B"/>
    <w:rPr>
      <w:rFonts w:cs="OpenSymbol;Arial Unicode MS"/>
      <w:b/>
      <w:sz w:val="20"/>
    </w:rPr>
  </w:style>
  <w:style w:type="character" w:customStyle="1" w:styleId="ListLabel349">
    <w:name w:val="ListLabel 349"/>
    <w:qFormat/>
    <w:rsid w:val="00677A2B"/>
    <w:rPr>
      <w:rFonts w:cs="OpenSymbol;Arial Unicode MS"/>
      <w:b/>
      <w:sz w:val="20"/>
    </w:rPr>
  </w:style>
  <w:style w:type="paragraph" w:styleId="Nagwek">
    <w:name w:val="header"/>
    <w:basedOn w:val="Normalny"/>
    <w:next w:val="Tretekstu"/>
    <w:link w:val="NagwekZnak"/>
    <w:uiPriority w:val="99"/>
    <w:qFormat/>
    <w:rsid w:val="00677A2B"/>
    <w:pPr>
      <w:keepNext/>
      <w:spacing w:before="240" w:after="120"/>
    </w:pPr>
    <w:rPr>
      <w:rFonts w:eastAsia="Microsoft YaHei" w:cs="Mangal"/>
      <w:sz w:val="28"/>
      <w:szCs w:val="28"/>
    </w:rPr>
  </w:style>
  <w:style w:type="paragraph" w:customStyle="1" w:styleId="Tretekstu">
    <w:name w:val="Treść tekstu"/>
    <w:basedOn w:val="Normalny"/>
    <w:rsid w:val="00677A2B"/>
    <w:pPr>
      <w:jc w:val="center"/>
    </w:pPr>
    <w:rPr>
      <w:rFonts w:cs="Arial"/>
    </w:rPr>
  </w:style>
  <w:style w:type="paragraph" w:styleId="Lista">
    <w:name w:val="List"/>
    <w:basedOn w:val="Tretekstu"/>
    <w:rsid w:val="00677A2B"/>
    <w:rPr>
      <w:rFonts w:cs="Tahoma"/>
    </w:rPr>
  </w:style>
  <w:style w:type="paragraph" w:styleId="Podpis">
    <w:name w:val="Signature"/>
    <w:basedOn w:val="Normalny"/>
    <w:rsid w:val="00677A2B"/>
    <w:pPr>
      <w:suppressLineNumbers/>
      <w:spacing w:before="120" w:after="120"/>
    </w:pPr>
    <w:rPr>
      <w:rFonts w:cs="Mangal"/>
      <w:i/>
      <w:iCs/>
      <w:szCs w:val="24"/>
    </w:rPr>
  </w:style>
  <w:style w:type="paragraph" w:customStyle="1" w:styleId="Indeks">
    <w:name w:val="Indeks"/>
    <w:basedOn w:val="Normalny"/>
    <w:qFormat/>
    <w:rsid w:val="00677A2B"/>
    <w:pPr>
      <w:suppressLineNumbers/>
    </w:pPr>
    <w:rPr>
      <w:rFonts w:cs="Tahoma"/>
    </w:rPr>
  </w:style>
  <w:style w:type="paragraph" w:customStyle="1" w:styleId="Nagwek40">
    <w:name w:val="Nagłówek4"/>
    <w:basedOn w:val="Normalny"/>
    <w:next w:val="Tretekstu"/>
    <w:qFormat/>
    <w:rsid w:val="00677A2B"/>
    <w:pPr>
      <w:keepNext/>
      <w:spacing w:before="240" w:after="120"/>
    </w:pPr>
    <w:rPr>
      <w:rFonts w:eastAsia="Microsoft YaHei" w:cs="Mangal"/>
      <w:sz w:val="28"/>
      <w:szCs w:val="28"/>
    </w:rPr>
  </w:style>
  <w:style w:type="paragraph" w:customStyle="1" w:styleId="Podpis4">
    <w:name w:val="Podpis4"/>
    <w:basedOn w:val="Normalny"/>
    <w:qFormat/>
    <w:rsid w:val="00677A2B"/>
    <w:pPr>
      <w:suppressLineNumbers/>
      <w:spacing w:before="120" w:after="120"/>
    </w:pPr>
    <w:rPr>
      <w:rFonts w:cs="Mangal"/>
      <w:i/>
      <w:iCs/>
      <w:szCs w:val="24"/>
    </w:rPr>
  </w:style>
  <w:style w:type="paragraph" w:customStyle="1" w:styleId="Nagwek30">
    <w:name w:val="Nagłówek3"/>
    <w:basedOn w:val="Normalny"/>
    <w:next w:val="Tretekstu"/>
    <w:qFormat/>
    <w:rsid w:val="00677A2B"/>
    <w:pPr>
      <w:keepNext/>
      <w:spacing w:before="240" w:after="120"/>
    </w:pPr>
    <w:rPr>
      <w:rFonts w:eastAsia="Microsoft YaHei" w:cs="Mangal"/>
      <w:sz w:val="28"/>
      <w:szCs w:val="28"/>
    </w:rPr>
  </w:style>
  <w:style w:type="paragraph" w:customStyle="1" w:styleId="Podpis3">
    <w:name w:val="Podpis3"/>
    <w:basedOn w:val="Normalny"/>
    <w:qFormat/>
    <w:rsid w:val="00677A2B"/>
    <w:pPr>
      <w:suppressLineNumbers/>
      <w:spacing w:before="120" w:after="120"/>
    </w:pPr>
    <w:rPr>
      <w:rFonts w:cs="Mangal"/>
      <w:i/>
      <w:iCs/>
      <w:szCs w:val="24"/>
    </w:rPr>
  </w:style>
  <w:style w:type="paragraph" w:customStyle="1" w:styleId="Nagwek20">
    <w:name w:val="Nagłówek2"/>
    <w:basedOn w:val="Normalny"/>
    <w:next w:val="Tretekstu"/>
    <w:qFormat/>
    <w:rsid w:val="00677A2B"/>
    <w:pPr>
      <w:keepNext/>
      <w:spacing w:before="240" w:after="120"/>
    </w:pPr>
    <w:rPr>
      <w:rFonts w:eastAsia="Microsoft YaHei" w:cs="Mangal"/>
      <w:sz w:val="28"/>
      <w:szCs w:val="28"/>
    </w:rPr>
  </w:style>
  <w:style w:type="paragraph" w:customStyle="1" w:styleId="Podpis2">
    <w:name w:val="Podpis2"/>
    <w:basedOn w:val="Normalny"/>
    <w:qFormat/>
    <w:rsid w:val="00677A2B"/>
    <w:pPr>
      <w:suppressLineNumbers/>
      <w:spacing w:before="120" w:after="120"/>
    </w:pPr>
    <w:rPr>
      <w:rFonts w:cs="Mangal"/>
      <w:i/>
      <w:iCs/>
      <w:szCs w:val="24"/>
    </w:rPr>
  </w:style>
  <w:style w:type="paragraph" w:customStyle="1" w:styleId="Nagwek11">
    <w:name w:val="Nagłówek1"/>
    <w:basedOn w:val="Normalny"/>
    <w:next w:val="Tretekstu"/>
    <w:qFormat/>
    <w:rsid w:val="00677A2B"/>
    <w:pPr>
      <w:keepNext/>
      <w:spacing w:before="240" w:after="120"/>
    </w:pPr>
    <w:rPr>
      <w:rFonts w:eastAsia="MS Mincho;ＭＳ 明朝" w:cs="Tahoma"/>
      <w:sz w:val="28"/>
      <w:szCs w:val="28"/>
    </w:rPr>
  </w:style>
  <w:style w:type="paragraph" w:customStyle="1" w:styleId="Podpis1">
    <w:name w:val="Podpis1"/>
    <w:basedOn w:val="Normalny"/>
    <w:qFormat/>
    <w:rsid w:val="00677A2B"/>
    <w:pPr>
      <w:suppressLineNumbers/>
      <w:spacing w:before="120" w:after="120"/>
    </w:pPr>
    <w:rPr>
      <w:rFonts w:cs="Tahoma"/>
      <w:i/>
      <w:iCs/>
      <w:szCs w:val="24"/>
    </w:rPr>
  </w:style>
  <w:style w:type="paragraph" w:styleId="Spistreci1">
    <w:name w:val="toc 1"/>
    <w:basedOn w:val="Normalny"/>
    <w:next w:val="Normalny"/>
    <w:uiPriority w:val="39"/>
    <w:rsid w:val="00677A2B"/>
    <w:pPr>
      <w:spacing w:before="113" w:line="336" w:lineRule="auto"/>
    </w:pPr>
    <w:rPr>
      <w:rFonts w:cs="Arial"/>
      <w:b/>
      <w:bCs/>
      <w:sz w:val="22"/>
      <w:szCs w:val="28"/>
    </w:rPr>
  </w:style>
  <w:style w:type="paragraph" w:customStyle="1" w:styleId="Listapunktowana31">
    <w:name w:val="Lista punktowana 31"/>
    <w:basedOn w:val="Normalny"/>
    <w:qFormat/>
    <w:rsid w:val="00677A2B"/>
    <w:pPr>
      <w:ind w:left="566"/>
    </w:pPr>
  </w:style>
  <w:style w:type="paragraph" w:styleId="Spistreci2">
    <w:name w:val="toc 2"/>
    <w:basedOn w:val="Normalny"/>
    <w:next w:val="Normalny"/>
    <w:rsid w:val="00677A2B"/>
    <w:rPr>
      <w:bCs/>
      <w:sz w:val="22"/>
      <w:szCs w:val="24"/>
    </w:rPr>
  </w:style>
  <w:style w:type="paragraph" w:styleId="Spistreci3">
    <w:name w:val="toc 3"/>
    <w:basedOn w:val="Normalny"/>
    <w:next w:val="Normalny"/>
    <w:rsid w:val="00677A2B"/>
    <w:pPr>
      <w:ind w:left="240"/>
    </w:pPr>
    <w:rPr>
      <w:szCs w:val="24"/>
    </w:rPr>
  </w:style>
  <w:style w:type="paragraph" w:styleId="Spistreci4">
    <w:name w:val="toc 4"/>
    <w:basedOn w:val="Normalny"/>
    <w:next w:val="Normalny"/>
    <w:rsid w:val="00677A2B"/>
    <w:pPr>
      <w:ind w:left="480"/>
    </w:pPr>
    <w:rPr>
      <w:szCs w:val="24"/>
    </w:rPr>
  </w:style>
  <w:style w:type="paragraph" w:styleId="Spistreci5">
    <w:name w:val="toc 5"/>
    <w:basedOn w:val="Normalny"/>
    <w:next w:val="Normalny"/>
    <w:rsid w:val="00677A2B"/>
    <w:pPr>
      <w:ind w:left="720"/>
    </w:pPr>
    <w:rPr>
      <w:szCs w:val="24"/>
    </w:rPr>
  </w:style>
  <w:style w:type="paragraph" w:styleId="Spistreci6">
    <w:name w:val="toc 6"/>
    <w:basedOn w:val="Normalny"/>
    <w:next w:val="Normalny"/>
    <w:rsid w:val="00677A2B"/>
    <w:pPr>
      <w:ind w:left="960"/>
    </w:pPr>
    <w:rPr>
      <w:szCs w:val="24"/>
    </w:rPr>
  </w:style>
  <w:style w:type="paragraph" w:styleId="Spistreci7">
    <w:name w:val="toc 7"/>
    <w:basedOn w:val="Normalny"/>
    <w:next w:val="Normalny"/>
    <w:rsid w:val="00677A2B"/>
    <w:pPr>
      <w:ind w:left="1200"/>
    </w:pPr>
    <w:rPr>
      <w:szCs w:val="24"/>
    </w:rPr>
  </w:style>
  <w:style w:type="paragraph" w:styleId="Spistreci8">
    <w:name w:val="toc 8"/>
    <w:basedOn w:val="Normalny"/>
    <w:next w:val="Normalny"/>
    <w:rsid w:val="00677A2B"/>
    <w:pPr>
      <w:ind w:left="1440"/>
    </w:pPr>
    <w:rPr>
      <w:szCs w:val="24"/>
    </w:rPr>
  </w:style>
  <w:style w:type="paragraph" w:styleId="Spistreci9">
    <w:name w:val="toc 9"/>
    <w:basedOn w:val="Normalny"/>
    <w:next w:val="Normalny"/>
    <w:rsid w:val="00677A2B"/>
    <w:pPr>
      <w:ind w:left="1680"/>
    </w:pPr>
    <w:rPr>
      <w:szCs w:val="24"/>
    </w:rPr>
  </w:style>
  <w:style w:type="paragraph" w:customStyle="1" w:styleId="Gwka">
    <w:name w:val="Główka"/>
    <w:basedOn w:val="Normalny"/>
    <w:rsid w:val="00677A2B"/>
    <w:pPr>
      <w:tabs>
        <w:tab w:val="center" w:pos="4536"/>
        <w:tab w:val="right" w:pos="9072"/>
      </w:tabs>
    </w:pPr>
  </w:style>
  <w:style w:type="paragraph" w:styleId="Stopka">
    <w:name w:val="footer"/>
    <w:basedOn w:val="Normalny"/>
    <w:link w:val="StopkaZnak"/>
    <w:uiPriority w:val="99"/>
    <w:rsid w:val="00677A2B"/>
    <w:pPr>
      <w:tabs>
        <w:tab w:val="center" w:pos="4536"/>
        <w:tab w:val="right" w:pos="9072"/>
      </w:tabs>
    </w:pPr>
  </w:style>
  <w:style w:type="paragraph" w:customStyle="1" w:styleId="Przypisdolny">
    <w:name w:val="Przypis dolny"/>
    <w:basedOn w:val="Normalny"/>
    <w:rsid w:val="00677A2B"/>
    <w:rPr>
      <w:sz w:val="20"/>
    </w:rPr>
  </w:style>
  <w:style w:type="paragraph" w:customStyle="1" w:styleId="Zawartotabeli">
    <w:name w:val="Zawartość tabeli"/>
    <w:basedOn w:val="Normalny"/>
    <w:qFormat/>
    <w:rsid w:val="00677A2B"/>
    <w:pPr>
      <w:suppressLineNumbers/>
    </w:pPr>
  </w:style>
  <w:style w:type="paragraph" w:customStyle="1" w:styleId="Nagwektabeli">
    <w:name w:val="Nagłówek tabeli"/>
    <w:basedOn w:val="Zawartotabeli"/>
    <w:qFormat/>
    <w:rsid w:val="00677A2B"/>
    <w:pPr>
      <w:jc w:val="center"/>
    </w:pPr>
    <w:rPr>
      <w:b/>
      <w:bCs/>
    </w:rPr>
  </w:style>
  <w:style w:type="paragraph" w:customStyle="1" w:styleId="Zawartoramki">
    <w:name w:val="Zawartość ramki"/>
    <w:basedOn w:val="Tretekstu"/>
    <w:qFormat/>
    <w:rsid w:val="00677A2B"/>
  </w:style>
  <w:style w:type="paragraph" w:customStyle="1" w:styleId="Tekstkomentarza1">
    <w:name w:val="Tekst komentarza1"/>
    <w:basedOn w:val="Normalny"/>
    <w:qFormat/>
    <w:rsid w:val="00677A2B"/>
    <w:rPr>
      <w:sz w:val="20"/>
    </w:rPr>
  </w:style>
  <w:style w:type="paragraph" w:styleId="Tematkomentarza">
    <w:name w:val="annotation subject"/>
    <w:basedOn w:val="Tekstkomentarza1"/>
    <w:next w:val="Tekstkomentarza1"/>
    <w:qFormat/>
    <w:rsid w:val="00677A2B"/>
    <w:rPr>
      <w:b/>
      <w:bCs/>
    </w:rPr>
  </w:style>
  <w:style w:type="paragraph" w:styleId="Tekstdymka">
    <w:name w:val="Balloon Text"/>
    <w:basedOn w:val="Normalny"/>
    <w:qFormat/>
    <w:rsid w:val="00677A2B"/>
    <w:rPr>
      <w:rFonts w:ascii="Tahoma" w:hAnsi="Tahoma" w:cs="Tahoma"/>
      <w:sz w:val="16"/>
      <w:szCs w:val="16"/>
    </w:rPr>
  </w:style>
  <w:style w:type="paragraph" w:styleId="NormalnyWeb">
    <w:name w:val="Normal (Web)"/>
    <w:basedOn w:val="Normalny"/>
    <w:qFormat/>
    <w:rsid w:val="00677A2B"/>
    <w:pPr>
      <w:widowControl/>
      <w:suppressAutoHyphens w:val="0"/>
      <w:spacing w:before="100" w:after="100"/>
    </w:pPr>
    <w:rPr>
      <w:rFonts w:eastAsia="Times New Roman"/>
      <w:szCs w:val="24"/>
    </w:rPr>
  </w:style>
  <w:style w:type="paragraph" w:customStyle="1" w:styleId="tekst">
    <w:name w:val="tekst"/>
    <w:basedOn w:val="Normalny"/>
    <w:qFormat/>
    <w:rsid w:val="00677A2B"/>
    <w:pPr>
      <w:widowControl/>
      <w:suppressAutoHyphens w:val="0"/>
      <w:spacing w:after="120" w:line="320" w:lineRule="exact"/>
      <w:ind w:firstLine="567"/>
    </w:pPr>
    <w:rPr>
      <w:rFonts w:eastAsia="Times New Roman" w:cs="Arial"/>
      <w:bCs/>
    </w:rPr>
  </w:style>
  <w:style w:type="paragraph" w:customStyle="1" w:styleId="Przypiskocowy">
    <w:name w:val="Przypis końcowy"/>
    <w:basedOn w:val="Normalny"/>
    <w:rsid w:val="00677A2B"/>
    <w:rPr>
      <w:sz w:val="20"/>
    </w:rPr>
  </w:style>
  <w:style w:type="paragraph" w:styleId="Tytu">
    <w:name w:val="Title"/>
    <w:basedOn w:val="Normalny"/>
    <w:next w:val="Podtytu"/>
    <w:rsid w:val="00677A2B"/>
    <w:pPr>
      <w:widowControl/>
      <w:suppressAutoHyphens w:val="0"/>
      <w:jc w:val="center"/>
    </w:pPr>
    <w:rPr>
      <w:rFonts w:eastAsia="Times New Roman"/>
    </w:rPr>
  </w:style>
  <w:style w:type="paragraph" w:styleId="Podtytu">
    <w:name w:val="Subtitle"/>
    <w:basedOn w:val="Nagwek20"/>
    <w:next w:val="Tretekstu"/>
    <w:rsid w:val="00677A2B"/>
    <w:pPr>
      <w:jc w:val="center"/>
    </w:pPr>
    <w:rPr>
      <w:i/>
      <w:iCs/>
    </w:rPr>
  </w:style>
  <w:style w:type="paragraph" w:customStyle="1" w:styleId="Spistreci10">
    <w:name w:val="Spis treści 10"/>
    <w:basedOn w:val="Indeks"/>
    <w:qFormat/>
    <w:rsid w:val="00677A2B"/>
    <w:pPr>
      <w:tabs>
        <w:tab w:val="right" w:leader="dot" w:pos="7091"/>
      </w:tabs>
      <w:ind w:left="2547"/>
    </w:pPr>
  </w:style>
  <w:style w:type="paragraph" w:styleId="Nagwekspisutreci">
    <w:name w:val="TOC Heading"/>
    <w:basedOn w:val="Nagwek1"/>
    <w:next w:val="Normalny"/>
    <w:rsid w:val="00677A2B"/>
    <w:pPr>
      <w:widowControl/>
      <w:numPr>
        <w:numId w:val="0"/>
      </w:numPr>
      <w:spacing w:before="480" w:after="0" w:line="276" w:lineRule="auto"/>
    </w:pPr>
    <w:rPr>
      <w:rFonts w:ascii="Cambria;Palatino Linotype" w:hAnsi="Cambria;Palatino Linotype" w:cs="Times New Roman"/>
      <w:bCs/>
      <w:color w:val="365F91"/>
      <w:sz w:val="28"/>
      <w:szCs w:val="28"/>
    </w:rPr>
  </w:style>
  <w:style w:type="paragraph" w:customStyle="1" w:styleId="Ilustracja">
    <w:name w:val="Ilustracja"/>
    <w:basedOn w:val="Podpis"/>
    <w:qFormat/>
    <w:rsid w:val="00677A2B"/>
  </w:style>
  <w:style w:type="paragraph" w:customStyle="1" w:styleId="Nagwek10">
    <w:name w:val="Nagłówek 10"/>
    <w:basedOn w:val="Nagwek"/>
    <w:next w:val="Tretekstu"/>
    <w:qFormat/>
    <w:rsid w:val="00677A2B"/>
    <w:pPr>
      <w:numPr>
        <w:numId w:val="2"/>
      </w:numPr>
    </w:pPr>
    <w:rPr>
      <w:b/>
      <w:bCs/>
      <w:sz w:val="21"/>
      <w:szCs w:val="21"/>
    </w:rPr>
  </w:style>
  <w:style w:type="paragraph" w:customStyle="1" w:styleId="1SBStandardowy">
    <w:name w:val="1 SB Standardowy"/>
    <w:basedOn w:val="Normalny"/>
    <w:qFormat/>
    <w:rsid w:val="00677A2B"/>
    <w:pPr>
      <w:widowControl/>
      <w:suppressAutoHyphens w:val="0"/>
      <w:ind w:firstLine="851"/>
    </w:pPr>
    <w:rPr>
      <w:sz w:val="28"/>
    </w:rPr>
  </w:style>
  <w:style w:type="paragraph" w:styleId="Akapitzlist">
    <w:name w:val="List Paragraph"/>
    <w:basedOn w:val="Normalny"/>
    <w:qFormat/>
    <w:rsid w:val="00677A2B"/>
    <w:pPr>
      <w:widowControl/>
      <w:tabs>
        <w:tab w:val="left" w:pos="900"/>
      </w:tabs>
      <w:suppressAutoHyphens w:val="0"/>
      <w:ind w:left="708"/>
    </w:pPr>
    <w:rPr>
      <w:rFonts w:ascii="Calibri" w:eastAsia="Times New Roman" w:hAnsi="Calibri"/>
      <w:sz w:val="22"/>
      <w:szCs w:val="28"/>
      <w:lang w:eastAsia="pl-PL"/>
    </w:rPr>
  </w:style>
  <w:style w:type="paragraph" w:customStyle="1" w:styleId="WW-Tekstpodstawowy3">
    <w:name w:val="WW-Tekst podstawowy 3"/>
    <w:basedOn w:val="Normalny"/>
    <w:qFormat/>
    <w:rsid w:val="00677A2B"/>
    <w:pPr>
      <w:widowControl/>
      <w:tabs>
        <w:tab w:val="left" w:pos="567"/>
        <w:tab w:val="left" w:pos="1134"/>
        <w:tab w:val="left" w:pos="1701"/>
        <w:tab w:val="left" w:pos="2268"/>
        <w:tab w:val="left" w:pos="2835"/>
      </w:tabs>
    </w:pPr>
    <w:rPr>
      <w:rFonts w:ascii="Arial Narrow" w:hAnsi="Arial Narrow" w:cs="Arial Narrow"/>
      <w:szCs w:val="24"/>
      <w:lang w:eastAsia="ar-SA"/>
    </w:rPr>
  </w:style>
  <w:style w:type="paragraph" w:customStyle="1" w:styleId="Cytaty">
    <w:name w:val="Cytaty"/>
    <w:basedOn w:val="Normalny"/>
    <w:qFormat/>
    <w:rsid w:val="00677A2B"/>
    <w:pPr>
      <w:spacing w:after="283"/>
      <w:ind w:left="567" w:right="567"/>
    </w:pPr>
  </w:style>
  <w:style w:type="numbering" w:customStyle="1" w:styleId="WW8Num1">
    <w:name w:val="WW8Num1"/>
    <w:rsid w:val="00677A2B"/>
  </w:style>
  <w:style w:type="numbering" w:customStyle="1" w:styleId="WW8Num2">
    <w:name w:val="WW8Num2"/>
    <w:rsid w:val="00677A2B"/>
  </w:style>
  <w:style w:type="numbering" w:customStyle="1" w:styleId="WW8Num3">
    <w:name w:val="WW8Num3"/>
    <w:rsid w:val="00677A2B"/>
  </w:style>
  <w:style w:type="numbering" w:customStyle="1" w:styleId="WW8Num4">
    <w:name w:val="WW8Num4"/>
    <w:rsid w:val="00677A2B"/>
  </w:style>
  <w:style w:type="numbering" w:customStyle="1" w:styleId="WW8Num5">
    <w:name w:val="WW8Num5"/>
    <w:rsid w:val="00677A2B"/>
  </w:style>
  <w:style w:type="numbering" w:customStyle="1" w:styleId="WW8Num6">
    <w:name w:val="WW8Num6"/>
    <w:rsid w:val="00677A2B"/>
  </w:style>
  <w:style w:type="numbering" w:customStyle="1" w:styleId="WW8Num7">
    <w:name w:val="WW8Num7"/>
    <w:rsid w:val="00677A2B"/>
  </w:style>
  <w:style w:type="numbering" w:customStyle="1" w:styleId="WW8Num8">
    <w:name w:val="WW8Num8"/>
    <w:rsid w:val="00677A2B"/>
  </w:style>
  <w:style w:type="numbering" w:customStyle="1" w:styleId="WW8Num9">
    <w:name w:val="WW8Num9"/>
    <w:rsid w:val="00677A2B"/>
  </w:style>
  <w:style w:type="numbering" w:customStyle="1" w:styleId="WW8Num10">
    <w:name w:val="WW8Num10"/>
    <w:rsid w:val="00677A2B"/>
  </w:style>
  <w:style w:type="numbering" w:customStyle="1" w:styleId="WW8Num11">
    <w:name w:val="WW8Num11"/>
    <w:rsid w:val="00677A2B"/>
  </w:style>
  <w:style w:type="numbering" w:customStyle="1" w:styleId="WW8Num12">
    <w:name w:val="WW8Num12"/>
    <w:rsid w:val="00677A2B"/>
  </w:style>
  <w:style w:type="numbering" w:customStyle="1" w:styleId="WW8Num13">
    <w:name w:val="WW8Num13"/>
    <w:rsid w:val="00677A2B"/>
  </w:style>
  <w:style w:type="numbering" w:customStyle="1" w:styleId="WW8Num52">
    <w:name w:val="WW8Num52"/>
    <w:rsid w:val="00677A2B"/>
  </w:style>
  <w:style w:type="numbering" w:customStyle="1" w:styleId="WW8Num16">
    <w:name w:val="WW8Num16"/>
    <w:rsid w:val="00677A2B"/>
  </w:style>
  <w:style w:type="numbering" w:customStyle="1" w:styleId="WW8Num17">
    <w:name w:val="WW8Num17"/>
    <w:rsid w:val="00677A2B"/>
  </w:style>
  <w:style w:type="numbering" w:customStyle="1" w:styleId="WW8Num15">
    <w:name w:val="WW8Num15"/>
    <w:rsid w:val="00677A2B"/>
  </w:style>
  <w:style w:type="paragraph" w:customStyle="1" w:styleId="western">
    <w:name w:val="western"/>
    <w:basedOn w:val="Normalny"/>
    <w:rsid w:val="001F0E19"/>
    <w:pPr>
      <w:widowControl/>
      <w:suppressAutoHyphens w:val="0"/>
      <w:spacing w:before="100" w:beforeAutospacing="1"/>
      <w:jc w:val="center"/>
    </w:pPr>
    <w:rPr>
      <w:rFonts w:eastAsia="Times New Roman" w:cs="Arial"/>
      <w:color w:val="000000"/>
      <w:szCs w:val="24"/>
      <w:lang w:eastAsia="pl-PL"/>
    </w:rPr>
  </w:style>
  <w:style w:type="character" w:customStyle="1" w:styleId="StopkaZnak">
    <w:name w:val="Stopka Znak"/>
    <w:link w:val="Stopka"/>
    <w:uiPriority w:val="99"/>
    <w:rsid w:val="0068627E"/>
    <w:rPr>
      <w:rFonts w:eastAsia="Lucida Sans Unicode" w:cs="Times New Roman"/>
      <w:sz w:val="24"/>
      <w:szCs w:val="20"/>
      <w:lang w:bidi="ar-SA"/>
    </w:rPr>
  </w:style>
  <w:style w:type="character" w:customStyle="1" w:styleId="NagwekZnak">
    <w:name w:val="Nagłówek Znak"/>
    <w:link w:val="Nagwek"/>
    <w:uiPriority w:val="99"/>
    <w:rsid w:val="0068627E"/>
    <w:rPr>
      <w:rFonts w:ascii="Arial" w:eastAsia="Microsoft YaHei" w:hAnsi="Arial"/>
      <w:sz w:val="28"/>
      <w:szCs w:val="28"/>
      <w:lang w:bidi="ar-SA"/>
    </w:rPr>
  </w:style>
  <w:style w:type="character" w:styleId="Odwoaniedokomentarza">
    <w:name w:val="annotation reference"/>
    <w:uiPriority w:val="99"/>
    <w:semiHidden/>
    <w:unhideWhenUsed/>
    <w:rsid w:val="00CC4EBB"/>
    <w:rPr>
      <w:sz w:val="16"/>
      <w:szCs w:val="16"/>
    </w:rPr>
  </w:style>
  <w:style w:type="paragraph" w:styleId="Tekstkomentarza">
    <w:name w:val="annotation text"/>
    <w:basedOn w:val="Normalny"/>
    <w:link w:val="TekstkomentarzaZnak"/>
    <w:uiPriority w:val="99"/>
    <w:unhideWhenUsed/>
    <w:rsid w:val="00CC4EBB"/>
    <w:rPr>
      <w:sz w:val="20"/>
    </w:rPr>
  </w:style>
  <w:style w:type="character" w:customStyle="1" w:styleId="TekstkomentarzaZnak">
    <w:name w:val="Tekst komentarza Znak"/>
    <w:link w:val="Tekstkomentarza"/>
    <w:uiPriority w:val="99"/>
    <w:rsid w:val="00CC4EBB"/>
    <w:rPr>
      <w:rFonts w:eastAsia="Lucida Sans Unicode" w:cs="Times New Roman"/>
      <w:lang w:eastAsia="zh-CN"/>
    </w:rPr>
  </w:style>
  <w:style w:type="paragraph" w:styleId="Tekstprzypisukocowego">
    <w:name w:val="endnote text"/>
    <w:basedOn w:val="Normalny"/>
    <w:link w:val="TekstprzypisukocowegoZnak"/>
    <w:uiPriority w:val="99"/>
    <w:semiHidden/>
    <w:unhideWhenUsed/>
    <w:rsid w:val="00437B96"/>
    <w:rPr>
      <w:sz w:val="20"/>
    </w:rPr>
  </w:style>
  <w:style w:type="character" w:customStyle="1" w:styleId="TekstprzypisukocowegoZnak">
    <w:name w:val="Tekst przypisu końcowego Znak"/>
    <w:link w:val="Tekstprzypisukocowego"/>
    <w:uiPriority w:val="99"/>
    <w:semiHidden/>
    <w:rsid w:val="00437B96"/>
    <w:rPr>
      <w:rFonts w:eastAsia="Lucida Sans Unicode" w:cs="Times New Roman"/>
      <w:lang w:eastAsia="zh-CN"/>
    </w:rPr>
  </w:style>
  <w:style w:type="paragraph" w:customStyle="1" w:styleId="Rysunek">
    <w:name w:val="Rysunek"/>
    <w:basedOn w:val="Normalny"/>
    <w:link w:val="RysunekZnak"/>
    <w:qFormat/>
    <w:rsid w:val="00E657A3"/>
    <w:pPr>
      <w:spacing w:after="120"/>
      <w:jc w:val="center"/>
    </w:pPr>
    <w:rPr>
      <w:rFonts w:cs="Arial"/>
      <w:bCs/>
      <w:i/>
      <w:sz w:val="20"/>
      <w:szCs w:val="24"/>
    </w:rPr>
  </w:style>
  <w:style w:type="character" w:styleId="Hipercze">
    <w:name w:val="Hyperlink"/>
    <w:uiPriority w:val="99"/>
    <w:unhideWhenUsed/>
    <w:rsid w:val="009F6987"/>
    <w:rPr>
      <w:color w:val="0563C1"/>
      <w:u w:val="single"/>
    </w:rPr>
  </w:style>
  <w:style w:type="character" w:customStyle="1" w:styleId="RysunekZnak">
    <w:name w:val="Rysunek Znak"/>
    <w:link w:val="Rysunek"/>
    <w:rsid w:val="00E657A3"/>
    <w:rPr>
      <w:rFonts w:ascii="Arial" w:eastAsia="Lucida Sans Unicode" w:hAnsi="Arial" w:cs="Arial"/>
      <w:bCs/>
      <w:i/>
      <w:szCs w:val="24"/>
      <w:lang w:eastAsia="zh-CN"/>
    </w:rPr>
  </w:style>
  <w:style w:type="character" w:styleId="Tekstzastpczy">
    <w:name w:val="Placeholder Text"/>
    <w:basedOn w:val="Domylnaczcionkaakapitu"/>
    <w:uiPriority w:val="99"/>
    <w:semiHidden/>
    <w:rsid w:val="00BA3FF6"/>
    <w:rPr>
      <w:color w:val="808080"/>
    </w:rPr>
  </w:style>
  <w:style w:type="table" w:styleId="Tabela-Siatka">
    <w:name w:val="Table Grid"/>
    <w:basedOn w:val="Standardowy"/>
    <w:uiPriority w:val="39"/>
    <w:rsid w:val="00C05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9B7785"/>
    <w:pPr>
      <w:spacing w:line="240" w:lineRule="auto"/>
    </w:pPr>
    <w:rPr>
      <w:sz w:val="20"/>
    </w:rPr>
  </w:style>
  <w:style w:type="character" w:customStyle="1" w:styleId="TekstprzypisudolnegoZnak">
    <w:name w:val="Tekst przypisu dolnego Znak"/>
    <w:basedOn w:val="Domylnaczcionkaakapitu"/>
    <w:link w:val="Tekstprzypisudolnego"/>
    <w:uiPriority w:val="99"/>
    <w:semiHidden/>
    <w:rsid w:val="009B7785"/>
    <w:rPr>
      <w:rFonts w:ascii="Arial" w:eastAsia="Lucida Sans Unicode" w:hAnsi="Arial" w:cs="Times New Roman"/>
      <w:lang w:eastAsia="zh-CN"/>
    </w:rPr>
  </w:style>
  <w:style w:type="character" w:styleId="Odwoanieprzypisudolnego">
    <w:name w:val="footnote reference"/>
    <w:basedOn w:val="Domylnaczcionkaakapitu"/>
    <w:uiPriority w:val="99"/>
    <w:semiHidden/>
    <w:unhideWhenUsed/>
    <w:rsid w:val="009B77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631411">
      <w:bodyDiv w:val="1"/>
      <w:marLeft w:val="0"/>
      <w:marRight w:val="0"/>
      <w:marTop w:val="0"/>
      <w:marBottom w:val="0"/>
      <w:divBdr>
        <w:top w:val="none" w:sz="0" w:space="0" w:color="auto"/>
        <w:left w:val="none" w:sz="0" w:space="0" w:color="auto"/>
        <w:bottom w:val="none" w:sz="0" w:space="0" w:color="auto"/>
        <w:right w:val="none" w:sz="0" w:space="0" w:color="auto"/>
      </w:divBdr>
    </w:div>
    <w:div w:id="214631916">
      <w:bodyDiv w:val="1"/>
      <w:marLeft w:val="0"/>
      <w:marRight w:val="0"/>
      <w:marTop w:val="0"/>
      <w:marBottom w:val="0"/>
      <w:divBdr>
        <w:top w:val="none" w:sz="0" w:space="0" w:color="auto"/>
        <w:left w:val="none" w:sz="0" w:space="0" w:color="auto"/>
        <w:bottom w:val="none" w:sz="0" w:space="0" w:color="auto"/>
        <w:right w:val="none" w:sz="0" w:space="0" w:color="auto"/>
      </w:divBdr>
    </w:div>
    <w:div w:id="215822090">
      <w:bodyDiv w:val="1"/>
      <w:marLeft w:val="0"/>
      <w:marRight w:val="0"/>
      <w:marTop w:val="0"/>
      <w:marBottom w:val="0"/>
      <w:divBdr>
        <w:top w:val="none" w:sz="0" w:space="0" w:color="auto"/>
        <w:left w:val="none" w:sz="0" w:space="0" w:color="auto"/>
        <w:bottom w:val="none" w:sz="0" w:space="0" w:color="auto"/>
        <w:right w:val="none" w:sz="0" w:space="0" w:color="auto"/>
      </w:divBdr>
    </w:div>
    <w:div w:id="295260531">
      <w:bodyDiv w:val="1"/>
      <w:marLeft w:val="0"/>
      <w:marRight w:val="0"/>
      <w:marTop w:val="0"/>
      <w:marBottom w:val="0"/>
      <w:divBdr>
        <w:top w:val="none" w:sz="0" w:space="0" w:color="auto"/>
        <w:left w:val="none" w:sz="0" w:space="0" w:color="auto"/>
        <w:bottom w:val="none" w:sz="0" w:space="0" w:color="auto"/>
        <w:right w:val="none" w:sz="0" w:space="0" w:color="auto"/>
      </w:divBdr>
    </w:div>
    <w:div w:id="297958361">
      <w:bodyDiv w:val="1"/>
      <w:marLeft w:val="0"/>
      <w:marRight w:val="0"/>
      <w:marTop w:val="0"/>
      <w:marBottom w:val="0"/>
      <w:divBdr>
        <w:top w:val="none" w:sz="0" w:space="0" w:color="auto"/>
        <w:left w:val="none" w:sz="0" w:space="0" w:color="auto"/>
        <w:bottom w:val="none" w:sz="0" w:space="0" w:color="auto"/>
        <w:right w:val="none" w:sz="0" w:space="0" w:color="auto"/>
      </w:divBdr>
    </w:div>
    <w:div w:id="355355907">
      <w:bodyDiv w:val="1"/>
      <w:marLeft w:val="0"/>
      <w:marRight w:val="0"/>
      <w:marTop w:val="0"/>
      <w:marBottom w:val="0"/>
      <w:divBdr>
        <w:top w:val="none" w:sz="0" w:space="0" w:color="auto"/>
        <w:left w:val="none" w:sz="0" w:space="0" w:color="auto"/>
        <w:bottom w:val="none" w:sz="0" w:space="0" w:color="auto"/>
        <w:right w:val="none" w:sz="0" w:space="0" w:color="auto"/>
      </w:divBdr>
    </w:div>
    <w:div w:id="393355956">
      <w:bodyDiv w:val="1"/>
      <w:marLeft w:val="0"/>
      <w:marRight w:val="0"/>
      <w:marTop w:val="0"/>
      <w:marBottom w:val="0"/>
      <w:divBdr>
        <w:top w:val="none" w:sz="0" w:space="0" w:color="auto"/>
        <w:left w:val="none" w:sz="0" w:space="0" w:color="auto"/>
        <w:bottom w:val="none" w:sz="0" w:space="0" w:color="auto"/>
        <w:right w:val="none" w:sz="0" w:space="0" w:color="auto"/>
      </w:divBdr>
    </w:div>
    <w:div w:id="454450647">
      <w:bodyDiv w:val="1"/>
      <w:marLeft w:val="0"/>
      <w:marRight w:val="0"/>
      <w:marTop w:val="0"/>
      <w:marBottom w:val="0"/>
      <w:divBdr>
        <w:top w:val="none" w:sz="0" w:space="0" w:color="auto"/>
        <w:left w:val="none" w:sz="0" w:space="0" w:color="auto"/>
        <w:bottom w:val="none" w:sz="0" w:space="0" w:color="auto"/>
        <w:right w:val="none" w:sz="0" w:space="0" w:color="auto"/>
      </w:divBdr>
    </w:div>
    <w:div w:id="542329208">
      <w:bodyDiv w:val="1"/>
      <w:marLeft w:val="0"/>
      <w:marRight w:val="0"/>
      <w:marTop w:val="0"/>
      <w:marBottom w:val="0"/>
      <w:divBdr>
        <w:top w:val="none" w:sz="0" w:space="0" w:color="auto"/>
        <w:left w:val="none" w:sz="0" w:space="0" w:color="auto"/>
        <w:bottom w:val="none" w:sz="0" w:space="0" w:color="auto"/>
        <w:right w:val="none" w:sz="0" w:space="0" w:color="auto"/>
      </w:divBdr>
    </w:div>
    <w:div w:id="555512901">
      <w:bodyDiv w:val="1"/>
      <w:marLeft w:val="0"/>
      <w:marRight w:val="0"/>
      <w:marTop w:val="0"/>
      <w:marBottom w:val="0"/>
      <w:divBdr>
        <w:top w:val="none" w:sz="0" w:space="0" w:color="auto"/>
        <w:left w:val="none" w:sz="0" w:space="0" w:color="auto"/>
        <w:bottom w:val="none" w:sz="0" w:space="0" w:color="auto"/>
        <w:right w:val="none" w:sz="0" w:space="0" w:color="auto"/>
      </w:divBdr>
    </w:div>
    <w:div w:id="661741329">
      <w:bodyDiv w:val="1"/>
      <w:marLeft w:val="0"/>
      <w:marRight w:val="0"/>
      <w:marTop w:val="0"/>
      <w:marBottom w:val="0"/>
      <w:divBdr>
        <w:top w:val="none" w:sz="0" w:space="0" w:color="auto"/>
        <w:left w:val="none" w:sz="0" w:space="0" w:color="auto"/>
        <w:bottom w:val="none" w:sz="0" w:space="0" w:color="auto"/>
        <w:right w:val="none" w:sz="0" w:space="0" w:color="auto"/>
      </w:divBdr>
    </w:div>
    <w:div w:id="698968454">
      <w:bodyDiv w:val="1"/>
      <w:marLeft w:val="0"/>
      <w:marRight w:val="0"/>
      <w:marTop w:val="0"/>
      <w:marBottom w:val="0"/>
      <w:divBdr>
        <w:top w:val="none" w:sz="0" w:space="0" w:color="auto"/>
        <w:left w:val="none" w:sz="0" w:space="0" w:color="auto"/>
        <w:bottom w:val="none" w:sz="0" w:space="0" w:color="auto"/>
        <w:right w:val="none" w:sz="0" w:space="0" w:color="auto"/>
      </w:divBdr>
    </w:div>
    <w:div w:id="704408730">
      <w:bodyDiv w:val="1"/>
      <w:marLeft w:val="0"/>
      <w:marRight w:val="0"/>
      <w:marTop w:val="0"/>
      <w:marBottom w:val="0"/>
      <w:divBdr>
        <w:top w:val="none" w:sz="0" w:space="0" w:color="auto"/>
        <w:left w:val="none" w:sz="0" w:space="0" w:color="auto"/>
        <w:bottom w:val="none" w:sz="0" w:space="0" w:color="auto"/>
        <w:right w:val="none" w:sz="0" w:space="0" w:color="auto"/>
      </w:divBdr>
    </w:div>
    <w:div w:id="722412216">
      <w:bodyDiv w:val="1"/>
      <w:marLeft w:val="0"/>
      <w:marRight w:val="0"/>
      <w:marTop w:val="0"/>
      <w:marBottom w:val="0"/>
      <w:divBdr>
        <w:top w:val="none" w:sz="0" w:space="0" w:color="auto"/>
        <w:left w:val="none" w:sz="0" w:space="0" w:color="auto"/>
        <w:bottom w:val="none" w:sz="0" w:space="0" w:color="auto"/>
        <w:right w:val="none" w:sz="0" w:space="0" w:color="auto"/>
      </w:divBdr>
    </w:div>
    <w:div w:id="758212082">
      <w:bodyDiv w:val="1"/>
      <w:marLeft w:val="0"/>
      <w:marRight w:val="0"/>
      <w:marTop w:val="0"/>
      <w:marBottom w:val="0"/>
      <w:divBdr>
        <w:top w:val="none" w:sz="0" w:space="0" w:color="auto"/>
        <w:left w:val="none" w:sz="0" w:space="0" w:color="auto"/>
        <w:bottom w:val="none" w:sz="0" w:space="0" w:color="auto"/>
        <w:right w:val="none" w:sz="0" w:space="0" w:color="auto"/>
      </w:divBdr>
    </w:div>
    <w:div w:id="788478659">
      <w:bodyDiv w:val="1"/>
      <w:marLeft w:val="0"/>
      <w:marRight w:val="0"/>
      <w:marTop w:val="0"/>
      <w:marBottom w:val="0"/>
      <w:divBdr>
        <w:top w:val="none" w:sz="0" w:space="0" w:color="auto"/>
        <w:left w:val="none" w:sz="0" w:space="0" w:color="auto"/>
        <w:bottom w:val="none" w:sz="0" w:space="0" w:color="auto"/>
        <w:right w:val="none" w:sz="0" w:space="0" w:color="auto"/>
      </w:divBdr>
    </w:div>
    <w:div w:id="1023214305">
      <w:bodyDiv w:val="1"/>
      <w:marLeft w:val="0"/>
      <w:marRight w:val="0"/>
      <w:marTop w:val="0"/>
      <w:marBottom w:val="0"/>
      <w:divBdr>
        <w:top w:val="none" w:sz="0" w:space="0" w:color="auto"/>
        <w:left w:val="none" w:sz="0" w:space="0" w:color="auto"/>
        <w:bottom w:val="none" w:sz="0" w:space="0" w:color="auto"/>
        <w:right w:val="none" w:sz="0" w:space="0" w:color="auto"/>
      </w:divBdr>
      <w:divsChild>
        <w:div w:id="884490450">
          <w:marLeft w:val="360"/>
          <w:marRight w:val="0"/>
          <w:marTop w:val="72"/>
          <w:marBottom w:val="72"/>
          <w:divBdr>
            <w:top w:val="none" w:sz="0" w:space="0" w:color="auto"/>
            <w:left w:val="none" w:sz="0" w:space="0" w:color="auto"/>
            <w:bottom w:val="none" w:sz="0" w:space="0" w:color="auto"/>
            <w:right w:val="none" w:sz="0" w:space="0" w:color="auto"/>
          </w:divBdr>
        </w:div>
        <w:div w:id="890922586">
          <w:marLeft w:val="360"/>
          <w:marRight w:val="0"/>
          <w:marTop w:val="0"/>
          <w:marBottom w:val="72"/>
          <w:divBdr>
            <w:top w:val="none" w:sz="0" w:space="0" w:color="auto"/>
            <w:left w:val="none" w:sz="0" w:space="0" w:color="auto"/>
            <w:bottom w:val="none" w:sz="0" w:space="0" w:color="auto"/>
            <w:right w:val="none" w:sz="0" w:space="0" w:color="auto"/>
          </w:divBdr>
        </w:div>
        <w:div w:id="1364332068">
          <w:marLeft w:val="360"/>
          <w:marRight w:val="0"/>
          <w:marTop w:val="0"/>
          <w:marBottom w:val="72"/>
          <w:divBdr>
            <w:top w:val="none" w:sz="0" w:space="0" w:color="auto"/>
            <w:left w:val="none" w:sz="0" w:space="0" w:color="auto"/>
            <w:bottom w:val="none" w:sz="0" w:space="0" w:color="auto"/>
            <w:right w:val="none" w:sz="0" w:space="0" w:color="auto"/>
          </w:divBdr>
        </w:div>
        <w:div w:id="1818455079">
          <w:marLeft w:val="360"/>
          <w:marRight w:val="0"/>
          <w:marTop w:val="0"/>
          <w:marBottom w:val="72"/>
          <w:divBdr>
            <w:top w:val="none" w:sz="0" w:space="0" w:color="auto"/>
            <w:left w:val="none" w:sz="0" w:space="0" w:color="auto"/>
            <w:bottom w:val="none" w:sz="0" w:space="0" w:color="auto"/>
            <w:right w:val="none" w:sz="0" w:space="0" w:color="auto"/>
          </w:divBdr>
        </w:div>
        <w:div w:id="1948846193">
          <w:marLeft w:val="360"/>
          <w:marRight w:val="0"/>
          <w:marTop w:val="0"/>
          <w:marBottom w:val="72"/>
          <w:divBdr>
            <w:top w:val="none" w:sz="0" w:space="0" w:color="auto"/>
            <w:left w:val="none" w:sz="0" w:space="0" w:color="auto"/>
            <w:bottom w:val="none" w:sz="0" w:space="0" w:color="auto"/>
            <w:right w:val="none" w:sz="0" w:space="0" w:color="auto"/>
          </w:divBdr>
        </w:div>
      </w:divsChild>
    </w:div>
    <w:div w:id="1165362469">
      <w:bodyDiv w:val="1"/>
      <w:marLeft w:val="0"/>
      <w:marRight w:val="0"/>
      <w:marTop w:val="0"/>
      <w:marBottom w:val="0"/>
      <w:divBdr>
        <w:top w:val="none" w:sz="0" w:space="0" w:color="auto"/>
        <w:left w:val="none" w:sz="0" w:space="0" w:color="auto"/>
        <w:bottom w:val="none" w:sz="0" w:space="0" w:color="auto"/>
        <w:right w:val="none" w:sz="0" w:space="0" w:color="auto"/>
      </w:divBdr>
    </w:div>
    <w:div w:id="1175337697">
      <w:bodyDiv w:val="1"/>
      <w:marLeft w:val="0"/>
      <w:marRight w:val="0"/>
      <w:marTop w:val="0"/>
      <w:marBottom w:val="0"/>
      <w:divBdr>
        <w:top w:val="none" w:sz="0" w:space="0" w:color="auto"/>
        <w:left w:val="none" w:sz="0" w:space="0" w:color="auto"/>
        <w:bottom w:val="none" w:sz="0" w:space="0" w:color="auto"/>
        <w:right w:val="none" w:sz="0" w:space="0" w:color="auto"/>
      </w:divBdr>
    </w:div>
    <w:div w:id="1186479958">
      <w:bodyDiv w:val="1"/>
      <w:marLeft w:val="0"/>
      <w:marRight w:val="0"/>
      <w:marTop w:val="0"/>
      <w:marBottom w:val="0"/>
      <w:divBdr>
        <w:top w:val="none" w:sz="0" w:space="0" w:color="auto"/>
        <w:left w:val="none" w:sz="0" w:space="0" w:color="auto"/>
        <w:bottom w:val="none" w:sz="0" w:space="0" w:color="auto"/>
        <w:right w:val="none" w:sz="0" w:space="0" w:color="auto"/>
      </w:divBdr>
    </w:div>
    <w:div w:id="1264342812">
      <w:bodyDiv w:val="1"/>
      <w:marLeft w:val="0"/>
      <w:marRight w:val="0"/>
      <w:marTop w:val="0"/>
      <w:marBottom w:val="0"/>
      <w:divBdr>
        <w:top w:val="none" w:sz="0" w:space="0" w:color="auto"/>
        <w:left w:val="none" w:sz="0" w:space="0" w:color="auto"/>
        <w:bottom w:val="none" w:sz="0" w:space="0" w:color="auto"/>
        <w:right w:val="none" w:sz="0" w:space="0" w:color="auto"/>
      </w:divBdr>
    </w:div>
    <w:div w:id="1268191785">
      <w:bodyDiv w:val="1"/>
      <w:marLeft w:val="0"/>
      <w:marRight w:val="0"/>
      <w:marTop w:val="0"/>
      <w:marBottom w:val="0"/>
      <w:divBdr>
        <w:top w:val="none" w:sz="0" w:space="0" w:color="auto"/>
        <w:left w:val="none" w:sz="0" w:space="0" w:color="auto"/>
        <w:bottom w:val="none" w:sz="0" w:space="0" w:color="auto"/>
        <w:right w:val="none" w:sz="0" w:space="0" w:color="auto"/>
      </w:divBdr>
    </w:div>
    <w:div w:id="1316298601">
      <w:bodyDiv w:val="1"/>
      <w:marLeft w:val="0"/>
      <w:marRight w:val="0"/>
      <w:marTop w:val="0"/>
      <w:marBottom w:val="0"/>
      <w:divBdr>
        <w:top w:val="none" w:sz="0" w:space="0" w:color="auto"/>
        <w:left w:val="none" w:sz="0" w:space="0" w:color="auto"/>
        <w:bottom w:val="none" w:sz="0" w:space="0" w:color="auto"/>
        <w:right w:val="none" w:sz="0" w:space="0" w:color="auto"/>
      </w:divBdr>
    </w:div>
    <w:div w:id="1351561915">
      <w:bodyDiv w:val="1"/>
      <w:marLeft w:val="0"/>
      <w:marRight w:val="0"/>
      <w:marTop w:val="0"/>
      <w:marBottom w:val="0"/>
      <w:divBdr>
        <w:top w:val="none" w:sz="0" w:space="0" w:color="auto"/>
        <w:left w:val="none" w:sz="0" w:space="0" w:color="auto"/>
        <w:bottom w:val="none" w:sz="0" w:space="0" w:color="auto"/>
        <w:right w:val="none" w:sz="0" w:space="0" w:color="auto"/>
      </w:divBdr>
    </w:div>
    <w:div w:id="1358963541">
      <w:bodyDiv w:val="1"/>
      <w:marLeft w:val="0"/>
      <w:marRight w:val="0"/>
      <w:marTop w:val="0"/>
      <w:marBottom w:val="0"/>
      <w:divBdr>
        <w:top w:val="none" w:sz="0" w:space="0" w:color="auto"/>
        <w:left w:val="none" w:sz="0" w:space="0" w:color="auto"/>
        <w:bottom w:val="none" w:sz="0" w:space="0" w:color="auto"/>
        <w:right w:val="none" w:sz="0" w:space="0" w:color="auto"/>
      </w:divBdr>
      <w:divsChild>
        <w:div w:id="1953702097">
          <w:marLeft w:val="360"/>
          <w:marRight w:val="0"/>
          <w:marTop w:val="72"/>
          <w:marBottom w:val="72"/>
          <w:divBdr>
            <w:top w:val="none" w:sz="0" w:space="0" w:color="auto"/>
            <w:left w:val="none" w:sz="0" w:space="0" w:color="auto"/>
            <w:bottom w:val="none" w:sz="0" w:space="0" w:color="auto"/>
            <w:right w:val="none" w:sz="0" w:space="0" w:color="auto"/>
          </w:divBdr>
        </w:div>
        <w:div w:id="327561026">
          <w:marLeft w:val="360"/>
          <w:marRight w:val="0"/>
          <w:marTop w:val="0"/>
          <w:marBottom w:val="72"/>
          <w:divBdr>
            <w:top w:val="none" w:sz="0" w:space="0" w:color="auto"/>
            <w:left w:val="none" w:sz="0" w:space="0" w:color="auto"/>
            <w:bottom w:val="none" w:sz="0" w:space="0" w:color="auto"/>
            <w:right w:val="none" w:sz="0" w:space="0" w:color="auto"/>
          </w:divBdr>
        </w:div>
        <w:div w:id="457649259">
          <w:marLeft w:val="360"/>
          <w:marRight w:val="0"/>
          <w:marTop w:val="0"/>
          <w:marBottom w:val="72"/>
          <w:divBdr>
            <w:top w:val="none" w:sz="0" w:space="0" w:color="auto"/>
            <w:left w:val="none" w:sz="0" w:space="0" w:color="auto"/>
            <w:bottom w:val="none" w:sz="0" w:space="0" w:color="auto"/>
            <w:right w:val="none" w:sz="0" w:space="0" w:color="auto"/>
          </w:divBdr>
        </w:div>
        <w:div w:id="748188533">
          <w:marLeft w:val="360"/>
          <w:marRight w:val="0"/>
          <w:marTop w:val="0"/>
          <w:marBottom w:val="72"/>
          <w:divBdr>
            <w:top w:val="none" w:sz="0" w:space="0" w:color="auto"/>
            <w:left w:val="none" w:sz="0" w:space="0" w:color="auto"/>
            <w:bottom w:val="none" w:sz="0" w:space="0" w:color="auto"/>
            <w:right w:val="none" w:sz="0" w:space="0" w:color="auto"/>
          </w:divBdr>
        </w:div>
        <w:div w:id="2129200674">
          <w:marLeft w:val="360"/>
          <w:marRight w:val="0"/>
          <w:marTop w:val="0"/>
          <w:marBottom w:val="72"/>
          <w:divBdr>
            <w:top w:val="none" w:sz="0" w:space="0" w:color="auto"/>
            <w:left w:val="none" w:sz="0" w:space="0" w:color="auto"/>
            <w:bottom w:val="none" w:sz="0" w:space="0" w:color="auto"/>
            <w:right w:val="none" w:sz="0" w:space="0" w:color="auto"/>
          </w:divBdr>
        </w:div>
      </w:divsChild>
    </w:div>
    <w:div w:id="1392119433">
      <w:bodyDiv w:val="1"/>
      <w:marLeft w:val="0"/>
      <w:marRight w:val="0"/>
      <w:marTop w:val="0"/>
      <w:marBottom w:val="0"/>
      <w:divBdr>
        <w:top w:val="none" w:sz="0" w:space="0" w:color="auto"/>
        <w:left w:val="none" w:sz="0" w:space="0" w:color="auto"/>
        <w:bottom w:val="none" w:sz="0" w:space="0" w:color="auto"/>
        <w:right w:val="none" w:sz="0" w:space="0" w:color="auto"/>
      </w:divBdr>
    </w:div>
    <w:div w:id="1395736351">
      <w:bodyDiv w:val="1"/>
      <w:marLeft w:val="0"/>
      <w:marRight w:val="0"/>
      <w:marTop w:val="0"/>
      <w:marBottom w:val="0"/>
      <w:divBdr>
        <w:top w:val="none" w:sz="0" w:space="0" w:color="auto"/>
        <w:left w:val="none" w:sz="0" w:space="0" w:color="auto"/>
        <w:bottom w:val="none" w:sz="0" w:space="0" w:color="auto"/>
        <w:right w:val="none" w:sz="0" w:space="0" w:color="auto"/>
      </w:divBdr>
    </w:div>
    <w:div w:id="1449620582">
      <w:bodyDiv w:val="1"/>
      <w:marLeft w:val="0"/>
      <w:marRight w:val="0"/>
      <w:marTop w:val="0"/>
      <w:marBottom w:val="0"/>
      <w:divBdr>
        <w:top w:val="none" w:sz="0" w:space="0" w:color="auto"/>
        <w:left w:val="none" w:sz="0" w:space="0" w:color="auto"/>
        <w:bottom w:val="none" w:sz="0" w:space="0" w:color="auto"/>
        <w:right w:val="none" w:sz="0" w:space="0" w:color="auto"/>
      </w:divBdr>
    </w:div>
    <w:div w:id="1564684142">
      <w:bodyDiv w:val="1"/>
      <w:marLeft w:val="0"/>
      <w:marRight w:val="0"/>
      <w:marTop w:val="0"/>
      <w:marBottom w:val="0"/>
      <w:divBdr>
        <w:top w:val="none" w:sz="0" w:space="0" w:color="auto"/>
        <w:left w:val="none" w:sz="0" w:space="0" w:color="auto"/>
        <w:bottom w:val="none" w:sz="0" w:space="0" w:color="auto"/>
        <w:right w:val="none" w:sz="0" w:space="0" w:color="auto"/>
      </w:divBdr>
    </w:div>
    <w:div w:id="1650206720">
      <w:bodyDiv w:val="1"/>
      <w:marLeft w:val="0"/>
      <w:marRight w:val="0"/>
      <w:marTop w:val="0"/>
      <w:marBottom w:val="0"/>
      <w:divBdr>
        <w:top w:val="none" w:sz="0" w:space="0" w:color="auto"/>
        <w:left w:val="none" w:sz="0" w:space="0" w:color="auto"/>
        <w:bottom w:val="none" w:sz="0" w:space="0" w:color="auto"/>
        <w:right w:val="none" w:sz="0" w:space="0" w:color="auto"/>
      </w:divBdr>
    </w:div>
    <w:div w:id="1657109537">
      <w:bodyDiv w:val="1"/>
      <w:marLeft w:val="0"/>
      <w:marRight w:val="0"/>
      <w:marTop w:val="0"/>
      <w:marBottom w:val="0"/>
      <w:divBdr>
        <w:top w:val="none" w:sz="0" w:space="0" w:color="auto"/>
        <w:left w:val="none" w:sz="0" w:space="0" w:color="auto"/>
        <w:bottom w:val="none" w:sz="0" w:space="0" w:color="auto"/>
        <w:right w:val="none" w:sz="0" w:space="0" w:color="auto"/>
      </w:divBdr>
    </w:div>
    <w:div w:id="1741900024">
      <w:bodyDiv w:val="1"/>
      <w:marLeft w:val="0"/>
      <w:marRight w:val="0"/>
      <w:marTop w:val="0"/>
      <w:marBottom w:val="0"/>
      <w:divBdr>
        <w:top w:val="none" w:sz="0" w:space="0" w:color="auto"/>
        <w:left w:val="none" w:sz="0" w:space="0" w:color="auto"/>
        <w:bottom w:val="none" w:sz="0" w:space="0" w:color="auto"/>
        <w:right w:val="none" w:sz="0" w:space="0" w:color="auto"/>
      </w:divBdr>
    </w:div>
    <w:div w:id="1792478095">
      <w:bodyDiv w:val="1"/>
      <w:marLeft w:val="0"/>
      <w:marRight w:val="0"/>
      <w:marTop w:val="0"/>
      <w:marBottom w:val="0"/>
      <w:divBdr>
        <w:top w:val="none" w:sz="0" w:space="0" w:color="auto"/>
        <w:left w:val="none" w:sz="0" w:space="0" w:color="auto"/>
        <w:bottom w:val="none" w:sz="0" w:space="0" w:color="auto"/>
        <w:right w:val="none" w:sz="0" w:space="0" w:color="auto"/>
      </w:divBdr>
    </w:div>
    <w:div w:id="1863661311">
      <w:bodyDiv w:val="1"/>
      <w:marLeft w:val="0"/>
      <w:marRight w:val="0"/>
      <w:marTop w:val="0"/>
      <w:marBottom w:val="0"/>
      <w:divBdr>
        <w:top w:val="none" w:sz="0" w:space="0" w:color="auto"/>
        <w:left w:val="none" w:sz="0" w:space="0" w:color="auto"/>
        <w:bottom w:val="none" w:sz="0" w:space="0" w:color="auto"/>
        <w:right w:val="none" w:sz="0" w:space="0" w:color="auto"/>
      </w:divBdr>
    </w:div>
    <w:div w:id="1889032407">
      <w:bodyDiv w:val="1"/>
      <w:marLeft w:val="0"/>
      <w:marRight w:val="0"/>
      <w:marTop w:val="0"/>
      <w:marBottom w:val="0"/>
      <w:divBdr>
        <w:top w:val="none" w:sz="0" w:space="0" w:color="auto"/>
        <w:left w:val="none" w:sz="0" w:space="0" w:color="auto"/>
        <w:bottom w:val="none" w:sz="0" w:space="0" w:color="auto"/>
        <w:right w:val="none" w:sz="0" w:space="0" w:color="auto"/>
      </w:divBdr>
    </w:div>
    <w:div w:id="1921987299">
      <w:bodyDiv w:val="1"/>
      <w:marLeft w:val="0"/>
      <w:marRight w:val="0"/>
      <w:marTop w:val="0"/>
      <w:marBottom w:val="0"/>
      <w:divBdr>
        <w:top w:val="none" w:sz="0" w:space="0" w:color="auto"/>
        <w:left w:val="none" w:sz="0" w:space="0" w:color="auto"/>
        <w:bottom w:val="none" w:sz="0" w:space="0" w:color="auto"/>
        <w:right w:val="none" w:sz="0" w:space="0" w:color="auto"/>
      </w:divBdr>
    </w:div>
    <w:div w:id="20586261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png"/><Relationship Id="rId26" Type="http://schemas.openxmlformats.org/officeDocument/2006/relationships/package" Target="embeddings/Microsoft_Excel_Worksheet1.xlsx"/><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3.jpeg"/><Relationship Id="rId42" Type="http://schemas.openxmlformats.org/officeDocument/2006/relationships/image" Target="media/image29.jpeg"/><Relationship Id="rId47"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6.emf"/><Relationship Id="rId33" Type="http://schemas.openxmlformats.org/officeDocument/2006/relationships/image" Target="media/image22.jpeg"/><Relationship Id="rId38" Type="http://schemas.microsoft.com/office/2007/relationships/hdphoto" Target="media/hdphoto2.wdp"/><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8.emf"/><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www.cyryl.poznan.pl" TargetMode="External"/><Relationship Id="rId32" Type="http://schemas.openxmlformats.org/officeDocument/2006/relationships/image" Target="media/image21.jpeg"/><Relationship Id="rId37" Type="http://schemas.openxmlformats.org/officeDocument/2006/relationships/image" Target="media/image26.png"/><Relationship Id="rId40" Type="http://schemas.microsoft.com/office/2007/relationships/hdphoto" Target="media/hdphoto3.wdp"/><Relationship Id="rId45" Type="http://schemas.openxmlformats.org/officeDocument/2006/relationships/footer" Target="footer1.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5.jpeg"/><Relationship Id="rId28" Type="http://schemas.openxmlformats.org/officeDocument/2006/relationships/package" Target="embeddings/Microsoft_Excel_Worksheet2.xlsx"/><Relationship Id="rId36" Type="http://schemas.openxmlformats.org/officeDocument/2006/relationships/image" Target="media/image25.emf"/><Relationship Id="rId49"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1.jpeg"/><Relationship Id="rId31" Type="http://schemas.openxmlformats.org/officeDocument/2006/relationships/image" Target="media/image20.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7.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E4379A-6A71-4D3E-B55B-44102EB09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70</Pages>
  <Words>15743</Words>
  <Characters>94463</Characters>
  <Application>Microsoft Office Word</Application>
  <DocSecurity>0</DocSecurity>
  <Lines>787</Lines>
  <Paragraphs>219</Paragraphs>
  <ScaleCrop>false</ScaleCrop>
  <HeadingPairs>
    <vt:vector size="2" baseType="variant">
      <vt:variant>
        <vt:lpstr>Tytuł</vt:lpstr>
      </vt:variant>
      <vt:variant>
        <vt:i4>1</vt:i4>
      </vt:variant>
    </vt:vector>
  </HeadingPairs>
  <TitlesOfParts>
    <vt:vector size="1" baseType="lpstr">
      <vt:lpstr>SPIS ZAWARTOŚCI</vt:lpstr>
    </vt:vector>
  </TitlesOfParts>
  <Company/>
  <LinksUpToDate>false</LinksUpToDate>
  <CharactersWithSpaces>109987</CharactersWithSpaces>
  <SharedDoc>false</SharedDoc>
  <HLinks>
    <vt:vector size="6" baseType="variant">
      <vt:variant>
        <vt:i4>8323169</vt:i4>
      </vt:variant>
      <vt:variant>
        <vt:i4>33</vt:i4>
      </vt:variant>
      <vt:variant>
        <vt:i4>0</vt:i4>
      </vt:variant>
      <vt:variant>
        <vt:i4>5</vt:i4>
      </vt:variant>
      <vt:variant>
        <vt:lpwstr>http://www.cyryl.poznan.pl/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ZAWARTOŚCI</dc:title>
  <dc:subject/>
  <dc:creator>M.Klój_J.P.Projekt</dc:creator>
  <cp:keywords/>
  <dc:description/>
  <cp:lastModifiedBy>M.Klój_J.P.Projekt</cp:lastModifiedBy>
  <cp:revision>5</cp:revision>
  <cp:lastPrinted>2017-05-31T08:11:00Z</cp:lastPrinted>
  <dcterms:created xsi:type="dcterms:W3CDTF">2017-06-02T05:57:00Z</dcterms:created>
  <dcterms:modified xsi:type="dcterms:W3CDTF">2017-06-02T07:01:00Z</dcterms:modified>
  <dc:language>pl-PL</dc:language>
</cp:coreProperties>
</file>