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EBC" w:rsidRDefault="007F2EBC" w:rsidP="007F2EBC">
      <w:pPr>
        <w:spacing w:line="276" w:lineRule="auto"/>
        <w:ind w:left="2832" w:firstLine="708"/>
        <w:jc w:val="righ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załącznik nr </w:t>
      </w:r>
      <w:r w:rsidR="0018451E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do Umowy nr RU-…………/PIM/1</w:t>
      </w:r>
      <w:r w:rsidR="00E22ADD">
        <w:rPr>
          <w:rFonts w:ascii="Arial Narrow" w:hAnsi="Arial Narrow"/>
          <w:sz w:val="22"/>
          <w:szCs w:val="22"/>
        </w:rPr>
        <w:t>9</w:t>
      </w:r>
      <w:r>
        <w:rPr>
          <w:rFonts w:ascii="Arial Narrow" w:hAnsi="Arial Narrow"/>
          <w:sz w:val="22"/>
          <w:szCs w:val="22"/>
        </w:rPr>
        <w:t>/</w:t>
      </w:r>
      <w:proofErr w:type="spellStart"/>
      <w:r w:rsidR="00E22ADD">
        <w:rPr>
          <w:rFonts w:ascii="Arial Narrow" w:hAnsi="Arial Narrow"/>
          <w:sz w:val="22"/>
          <w:szCs w:val="22"/>
        </w:rPr>
        <w:t>RSz</w:t>
      </w:r>
      <w:proofErr w:type="spellEnd"/>
      <w:r>
        <w:rPr>
          <w:rFonts w:ascii="Arial Narrow" w:hAnsi="Arial Narrow"/>
          <w:sz w:val="22"/>
          <w:szCs w:val="22"/>
        </w:rPr>
        <w:t>/</w:t>
      </w:r>
      <w:r w:rsidR="0018451E">
        <w:rPr>
          <w:rFonts w:ascii="Arial Narrow" w:hAnsi="Arial Narrow"/>
          <w:sz w:val="22"/>
          <w:szCs w:val="22"/>
        </w:rPr>
        <w:t>201</w:t>
      </w:r>
      <w:r w:rsidR="00E22ADD">
        <w:rPr>
          <w:rFonts w:ascii="Arial Narrow" w:hAnsi="Arial Narrow"/>
          <w:sz w:val="22"/>
          <w:szCs w:val="22"/>
        </w:rPr>
        <w:t>8</w:t>
      </w:r>
      <w:r w:rsidR="0018451E">
        <w:rPr>
          <w:rFonts w:ascii="Arial Narrow" w:hAnsi="Arial Narrow"/>
          <w:sz w:val="22"/>
          <w:szCs w:val="22"/>
        </w:rPr>
        <w:t>-1</w:t>
      </w:r>
      <w:r w:rsidR="00E22ADD">
        <w:rPr>
          <w:rFonts w:ascii="Arial Narrow" w:hAnsi="Arial Narrow"/>
          <w:sz w:val="22"/>
          <w:szCs w:val="22"/>
        </w:rPr>
        <w:t>190</w:t>
      </w:r>
    </w:p>
    <w:p w:rsidR="007F2EBC" w:rsidRDefault="007F2EBC" w:rsidP="007F2EBC">
      <w:pPr>
        <w:spacing w:line="276" w:lineRule="auto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Poznań, dnia………………………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spacing w:line="276" w:lineRule="auto"/>
        <w:jc w:val="center"/>
        <w:rPr>
          <w:rFonts w:ascii="Arial Narrow" w:hAnsi="Arial Narrow"/>
          <w:b/>
          <w:sz w:val="28"/>
          <w:szCs w:val="22"/>
        </w:rPr>
      </w:pPr>
      <w:r>
        <w:rPr>
          <w:rFonts w:ascii="Arial Narrow" w:hAnsi="Arial Narrow"/>
          <w:b/>
          <w:sz w:val="28"/>
          <w:szCs w:val="22"/>
        </w:rPr>
        <w:t>KARTA GWARANCYJNA</w:t>
      </w:r>
    </w:p>
    <w:p w:rsidR="007F2EBC" w:rsidRDefault="007F2EBC" w:rsidP="007F2EBC">
      <w:pPr>
        <w:spacing w:line="276" w:lineRule="auto"/>
        <w:jc w:val="both"/>
        <w:outlineLvl w:val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Gwarant: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highlight w:val="yellow"/>
        </w:rPr>
        <w:t>……………………………………………….</w:t>
      </w:r>
    </w:p>
    <w:p w:rsidR="007F2EBC" w:rsidRDefault="007F2EBC" w:rsidP="007F2EBC">
      <w:pPr>
        <w:spacing w:line="276" w:lineRule="auto"/>
        <w:jc w:val="both"/>
        <w:outlineLvl w:val="0"/>
        <w:rPr>
          <w:rFonts w:ascii="Arial Narrow" w:hAnsi="Arial Narrow"/>
          <w:b/>
          <w:sz w:val="22"/>
          <w:szCs w:val="22"/>
        </w:rPr>
      </w:pPr>
    </w:p>
    <w:p w:rsidR="007F2EBC" w:rsidRDefault="007F2EBC" w:rsidP="007F2EBC">
      <w:pPr>
        <w:spacing w:line="276" w:lineRule="auto"/>
        <w:jc w:val="both"/>
        <w:outlineLvl w:val="0"/>
        <w:rPr>
          <w:rFonts w:ascii="Arial Narrow" w:hAnsi="Arial Narrow"/>
          <w:b/>
          <w:i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</w:rPr>
        <w:t>Uprawniony: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Miasto Poznań </w:t>
      </w:r>
      <w:r>
        <w:rPr>
          <w:rFonts w:ascii="Arial Narrow" w:hAnsi="Arial Narrow" w:cs="Arial"/>
          <w:sz w:val="22"/>
          <w:szCs w:val="22"/>
        </w:rPr>
        <w:t xml:space="preserve">mającym swą siedzibę w Poznaniu,  pl. Kolegiacki 17,  NIP  2090001440, 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 imieniu i na rzecz którego działa Inwestor Zastępczy: </w:t>
      </w:r>
      <w:r>
        <w:rPr>
          <w:rFonts w:ascii="Arial Narrow" w:hAnsi="Arial Narrow" w:cs="Arial"/>
          <w:b/>
          <w:sz w:val="22"/>
          <w:szCs w:val="22"/>
        </w:rPr>
        <w:t>Poznańskie Inwestycje Miejskie sp. z o.o</w:t>
      </w:r>
      <w:r>
        <w:rPr>
          <w:rFonts w:ascii="Arial Narrow" w:hAnsi="Arial Narrow" w:cs="Arial"/>
          <w:sz w:val="22"/>
          <w:szCs w:val="22"/>
        </w:rPr>
        <w:t xml:space="preserve">., z siedzibą </w:t>
      </w:r>
      <w:r>
        <w:rPr>
          <w:rFonts w:ascii="Arial Narrow" w:hAnsi="Arial Narrow" w:cs="Arial"/>
          <w:sz w:val="22"/>
          <w:szCs w:val="22"/>
        </w:rPr>
        <w:br/>
        <w:t>w Poznaniu (61-</w:t>
      </w:r>
      <w:r w:rsidR="0018451E">
        <w:rPr>
          <w:rFonts w:ascii="Arial Narrow" w:hAnsi="Arial Narrow" w:cs="Arial"/>
          <w:sz w:val="22"/>
          <w:szCs w:val="22"/>
        </w:rPr>
        <w:t>831</w:t>
      </w:r>
      <w:r>
        <w:rPr>
          <w:rFonts w:ascii="Arial Narrow" w:hAnsi="Arial Narrow" w:cs="Arial"/>
          <w:sz w:val="22"/>
          <w:szCs w:val="22"/>
        </w:rPr>
        <w:t xml:space="preserve">) przy </w:t>
      </w:r>
      <w:r w:rsidR="0018451E">
        <w:rPr>
          <w:rFonts w:ascii="Arial Narrow" w:hAnsi="Arial Narrow" w:cs="Arial"/>
          <w:sz w:val="22"/>
          <w:szCs w:val="22"/>
        </w:rPr>
        <w:t>p</w:t>
      </w:r>
      <w:r>
        <w:rPr>
          <w:rFonts w:ascii="Arial Narrow" w:hAnsi="Arial Narrow" w:cs="Arial"/>
          <w:sz w:val="22"/>
          <w:szCs w:val="22"/>
        </w:rPr>
        <w:t xml:space="preserve">l. </w:t>
      </w:r>
      <w:r w:rsidR="0018451E">
        <w:rPr>
          <w:rFonts w:ascii="Arial Narrow" w:hAnsi="Arial Narrow" w:cs="Arial"/>
          <w:sz w:val="22"/>
          <w:szCs w:val="22"/>
        </w:rPr>
        <w:t>Wiosny Ludów 2</w:t>
      </w:r>
      <w:r>
        <w:rPr>
          <w:rFonts w:ascii="Arial Narrow" w:hAnsi="Arial Narrow" w:cs="Arial"/>
          <w:sz w:val="22"/>
          <w:szCs w:val="22"/>
        </w:rPr>
        <w:t>, zarejestrowana pod numerem 0000503225 w rejestrze przedsiębiorców Krajowego Rejestru Sądowego prowadzonego przez Sąd Rejonowy Poznań - Nowe Miasto i Wilda w Poznaniu, VIII Wydział Gospodarczy Krajowego Rejestru Sądowego, REGON 302689539, NIP 783 171 14 86, kapitał zakładowy 4.100.000 zł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b/>
          <w:i/>
          <w:sz w:val="22"/>
          <w:szCs w:val="22"/>
          <w:u w:val="single"/>
        </w:rPr>
      </w:pP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Dotyczy:</w:t>
      </w:r>
      <w:r>
        <w:rPr>
          <w:rFonts w:ascii="Arial Narrow" w:hAnsi="Arial Narrow"/>
          <w:sz w:val="22"/>
          <w:szCs w:val="22"/>
        </w:rPr>
        <w:t xml:space="preserve"> wykonania inwestycji (robót budowlanych) w ramach zamówienia publicznego pn.: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18451E" w:rsidRPr="007C6BF7" w:rsidRDefault="0018451E" w:rsidP="0018451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color w:val="1F4E79" w:themeColor="accent1" w:themeShade="80"/>
        </w:rPr>
      </w:pPr>
      <w:r w:rsidRPr="007C6BF7">
        <w:rPr>
          <w:rFonts w:ascii="Arial" w:hAnsi="Arial" w:cs="Arial"/>
          <w:b/>
          <w:bCs/>
          <w:i/>
          <w:color w:val="1F4E79" w:themeColor="accent1" w:themeShade="80"/>
        </w:rPr>
        <w:t>„</w:t>
      </w:r>
      <w:r w:rsidR="00E22ADD">
        <w:rPr>
          <w:rFonts w:ascii="Arial" w:hAnsi="Arial" w:cs="Arial"/>
          <w:b/>
          <w:bCs/>
          <w:i/>
          <w:color w:val="1F4E79" w:themeColor="accent1" w:themeShade="80"/>
        </w:rPr>
        <w:t>Modernizacja Stadionu Polonii – roboty budowlane</w:t>
      </w:r>
      <w:r w:rsidRPr="007C6BF7">
        <w:rPr>
          <w:rFonts w:ascii="Arial" w:hAnsi="Arial" w:cs="Arial"/>
          <w:b/>
          <w:bCs/>
          <w:i/>
          <w:color w:val="1F4E79" w:themeColor="accent1" w:themeShade="80"/>
        </w:rPr>
        <w:t>”</w:t>
      </w:r>
    </w:p>
    <w:p w:rsidR="007F2EBC" w:rsidRDefault="007F2EBC" w:rsidP="007F2EBC">
      <w:pPr>
        <w:spacing w:line="276" w:lineRule="auto"/>
        <w:jc w:val="both"/>
        <w:outlineLvl w:val="0"/>
        <w:rPr>
          <w:rFonts w:ascii="Arial Narrow" w:hAnsi="Arial Narrow"/>
          <w:b/>
          <w:sz w:val="22"/>
          <w:szCs w:val="22"/>
        </w:rPr>
      </w:pPr>
    </w:p>
    <w:p w:rsidR="007F2EBC" w:rsidRDefault="007F2EBC" w:rsidP="007F2EBC">
      <w:pPr>
        <w:numPr>
          <w:ilvl w:val="1"/>
          <w:numId w:val="1"/>
        </w:numPr>
        <w:tabs>
          <w:tab w:val="num" w:pos="312"/>
        </w:tabs>
        <w:spacing w:line="276" w:lineRule="auto"/>
        <w:ind w:left="312" w:hanging="3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 ramach wynagrodzenia ryczałtowego </w:t>
      </w:r>
      <w:r>
        <w:rPr>
          <w:rFonts w:ascii="Arial Narrow" w:hAnsi="Arial Narrow"/>
          <w:b/>
          <w:sz w:val="22"/>
          <w:szCs w:val="22"/>
        </w:rPr>
        <w:t>Wykonawcy</w:t>
      </w:r>
      <w:r>
        <w:rPr>
          <w:rFonts w:ascii="Arial Narrow" w:hAnsi="Arial Narrow"/>
          <w:sz w:val="22"/>
          <w:szCs w:val="22"/>
        </w:rPr>
        <w:t xml:space="preserve"> określonego w § </w:t>
      </w:r>
      <w:r>
        <w:rPr>
          <w:rFonts w:ascii="Arial Narrow" w:hAnsi="Arial Narrow"/>
          <w:sz w:val="22"/>
          <w:szCs w:val="22"/>
          <w:highlight w:val="yellow"/>
        </w:rPr>
        <w:t>….</w:t>
      </w:r>
      <w:r>
        <w:rPr>
          <w:rFonts w:ascii="Arial Narrow" w:hAnsi="Arial Narrow"/>
          <w:sz w:val="22"/>
          <w:szCs w:val="22"/>
        </w:rPr>
        <w:t xml:space="preserve">  ust. </w:t>
      </w:r>
      <w:r>
        <w:rPr>
          <w:rFonts w:ascii="Arial Narrow" w:hAnsi="Arial Narrow"/>
          <w:sz w:val="22"/>
          <w:szCs w:val="22"/>
          <w:highlight w:val="yellow"/>
        </w:rPr>
        <w:t>….</w:t>
      </w:r>
      <w:r>
        <w:rPr>
          <w:rFonts w:ascii="Arial Narrow" w:hAnsi="Arial Narrow"/>
          <w:sz w:val="22"/>
          <w:szCs w:val="22"/>
        </w:rPr>
        <w:t xml:space="preserve">  Umowy, </w:t>
      </w: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udziela </w:t>
      </w:r>
      <w:r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b/>
          <w:sz w:val="22"/>
          <w:szCs w:val="22"/>
          <w:highlight w:val="yellow"/>
        </w:rPr>
        <w:t>…….</w:t>
      </w:r>
      <w:r>
        <w:rPr>
          <w:rFonts w:ascii="Arial Narrow" w:hAnsi="Arial Narrow"/>
          <w:b/>
          <w:sz w:val="22"/>
          <w:szCs w:val="22"/>
        </w:rPr>
        <w:t xml:space="preserve"> miesięcznej</w:t>
      </w:r>
      <w:r>
        <w:rPr>
          <w:rFonts w:ascii="Arial Narrow" w:hAnsi="Arial Narrow"/>
          <w:sz w:val="22"/>
          <w:szCs w:val="22"/>
        </w:rPr>
        <w:t xml:space="preserve"> gwarancji, jakości na przedmiot Umowy: wykonane roboty budowlane oraz elementy technologii i wyposażenia zgodnie z umową nr RU-…………/PIM/1</w:t>
      </w:r>
      <w:r w:rsidR="00E22ADD">
        <w:rPr>
          <w:rFonts w:ascii="Arial Narrow" w:hAnsi="Arial Narrow"/>
          <w:sz w:val="22"/>
          <w:szCs w:val="22"/>
        </w:rPr>
        <w:t>9</w:t>
      </w:r>
      <w:r>
        <w:rPr>
          <w:rFonts w:ascii="Arial Narrow" w:hAnsi="Arial Narrow"/>
          <w:sz w:val="22"/>
          <w:szCs w:val="22"/>
        </w:rPr>
        <w:t>/</w:t>
      </w:r>
      <w:proofErr w:type="spellStart"/>
      <w:r w:rsidR="00E22ADD">
        <w:rPr>
          <w:rFonts w:ascii="Arial Narrow" w:hAnsi="Arial Narrow"/>
          <w:sz w:val="22"/>
          <w:szCs w:val="22"/>
        </w:rPr>
        <w:t>RSz</w:t>
      </w:r>
      <w:proofErr w:type="spellEnd"/>
      <w:r>
        <w:rPr>
          <w:rFonts w:ascii="Arial Narrow" w:hAnsi="Arial Narrow"/>
          <w:sz w:val="22"/>
          <w:szCs w:val="22"/>
        </w:rPr>
        <w:t>/</w:t>
      </w:r>
      <w:r w:rsidR="00DF4B9D">
        <w:rPr>
          <w:rFonts w:ascii="Arial Narrow" w:hAnsi="Arial Narrow"/>
          <w:sz w:val="22"/>
          <w:szCs w:val="22"/>
        </w:rPr>
        <w:t>201</w:t>
      </w:r>
      <w:r w:rsidR="00E22ADD">
        <w:rPr>
          <w:rFonts w:ascii="Arial Narrow" w:hAnsi="Arial Narrow"/>
          <w:sz w:val="22"/>
          <w:szCs w:val="22"/>
        </w:rPr>
        <w:t>8</w:t>
      </w:r>
      <w:r w:rsidR="00DF4B9D">
        <w:rPr>
          <w:rFonts w:ascii="Arial Narrow" w:hAnsi="Arial Narrow"/>
          <w:sz w:val="22"/>
          <w:szCs w:val="22"/>
        </w:rPr>
        <w:t>-1</w:t>
      </w:r>
      <w:r w:rsidR="00E22ADD">
        <w:rPr>
          <w:rFonts w:ascii="Arial Narrow" w:hAnsi="Arial Narrow"/>
          <w:sz w:val="22"/>
          <w:szCs w:val="22"/>
        </w:rPr>
        <w:t>90</w:t>
      </w:r>
      <w:r>
        <w:rPr>
          <w:rFonts w:ascii="Arial Narrow" w:hAnsi="Arial Narrow"/>
          <w:sz w:val="22"/>
          <w:szCs w:val="22"/>
        </w:rPr>
        <w:t xml:space="preserve"> z dnia</w:t>
      </w:r>
      <w:r>
        <w:rPr>
          <w:rFonts w:ascii="Arial Narrow" w:hAnsi="Arial Narrow"/>
          <w:b/>
          <w:sz w:val="22"/>
          <w:szCs w:val="22"/>
        </w:rPr>
        <w:t xml:space="preserve"> ………………………..</w:t>
      </w:r>
      <w:r>
        <w:rPr>
          <w:rFonts w:ascii="Arial Narrow" w:hAnsi="Arial Narrow"/>
          <w:sz w:val="22"/>
          <w:szCs w:val="22"/>
        </w:rPr>
        <w:t xml:space="preserve"> w terminie od ……………………………….….. do ……………………………………………..…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numPr>
          <w:ilvl w:val="0"/>
          <w:numId w:val="1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okresie gwarancji:</w:t>
      </w:r>
    </w:p>
    <w:p w:rsidR="007F2EBC" w:rsidRDefault="007F2EBC" w:rsidP="007F2EBC">
      <w:pPr>
        <w:numPr>
          <w:ilvl w:val="2"/>
          <w:numId w:val="1"/>
        </w:numPr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zobowiązuje się do dokonania napraw wad ujawnionych w okresie gwarancji jakości, zgodnie </w:t>
      </w:r>
      <w:r>
        <w:rPr>
          <w:rFonts w:ascii="Arial Narrow" w:hAnsi="Arial Narrow"/>
          <w:sz w:val="22"/>
          <w:szCs w:val="22"/>
        </w:rPr>
        <w:br/>
        <w:t xml:space="preserve">z § </w:t>
      </w:r>
      <w:r>
        <w:rPr>
          <w:rFonts w:ascii="Arial Narrow" w:hAnsi="Arial Narrow"/>
          <w:sz w:val="22"/>
          <w:szCs w:val="22"/>
          <w:highlight w:val="yellow"/>
        </w:rPr>
        <w:t>….</w:t>
      </w:r>
      <w:r>
        <w:rPr>
          <w:rFonts w:ascii="Arial Narrow" w:hAnsi="Arial Narrow"/>
          <w:sz w:val="22"/>
          <w:szCs w:val="22"/>
        </w:rPr>
        <w:t xml:space="preserve"> Umowy w terminie ustalonym przez </w:t>
      </w:r>
      <w:r>
        <w:rPr>
          <w:rFonts w:ascii="Arial Narrow" w:hAnsi="Arial Narrow"/>
          <w:b/>
          <w:sz w:val="22"/>
          <w:szCs w:val="22"/>
        </w:rPr>
        <w:t>Uprawnionego</w:t>
      </w:r>
      <w:r>
        <w:rPr>
          <w:rFonts w:ascii="Arial Narrow" w:hAnsi="Arial Narrow"/>
          <w:sz w:val="22"/>
          <w:szCs w:val="22"/>
        </w:rPr>
        <w:t>,</w:t>
      </w:r>
    </w:p>
    <w:p w:rsidR="007F2EBC" w:rsidRDefault="007F2EBC" w:rsidP="007F2EBC">
      <w:pPr>
        <w:numPr>
          <w:ilvl w:val="2"/>
          <w:numId w:val="1"/>
        </w:numPr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 wykryciu wady </w:t>
      </w:r>
      <w:r>
        <w:rPr>
          <w:rFonts w:ascii="Arial Narrow" w:hAnsi="Arial Narrow"/>
          <w:b/>
          <w:sz w:val="22"/>
          <w:szCs w:val="22"/>
        </w:rPr>
        <w:t>Uprawniony</w:t>
      </w:r>
      <w:r>
        <w:rPr>
          <w:rFonts w:ascii="Arial Narrow" w:hAnsi="Arial Narrow"/>
          <w:sz w:val="22"/>
          <w:szCs w:val="22"/>
        </w:rPr>
        <w:t xml:space="preserve"> zobowiązany jest powiadomić </w:t>
      </w:r>
      <w:r>
        <w:rPr>
          <w:rFonts w:ascii="Arial Narrow" w:hAnsi="Arial Narrow"/>
          <w:b/>
          <w:sz w:val="22"/>
          <w:szCs w:val="22"/>
        </w:rPr>
        <w:t>Gwaranta</w:t>
      </w:r>
      <w:r>
        <w:rPr>
          <w:rFonts w:ascii="Arial Narrow" w:hAnsi="Arial Narrow"/>
          <w:sz w:val="22"/>
          <w:szCs w:val="22"/>
        </w:rPr>
        <w:t xml:space="preserve"> na piśmie/</w:t>
      </w:r>
      <w:proofErr w:type="spellStart"/>
      <w:r>
        <w:rPr>
          <w:rFonts w:ascii="Arial Narrow" w:hAnsi="Arial Narrow"/>
          <w:sz w:val="22"/>
          <w:szCs w:val="22"/>
        </w:rPr>
        <w:t>scanem</w:t>
      </w:r>
      <w:proofErr w:type="spellEnd"/>
      <w:r>
        <w:rPr>
          <w:rFonts w:ascii="Arial Narrow" w:hAnsi="Arial Narrow"/>
          <w:sz w:val="22"/>
          <w:szCs w:val="22"/>
        </w:rPr>
        <w:t xml:space="preserve"> pisma wysłanym mailem/faxem.</w:t>
      </w:r>
    </w:p>
    <w:p w:rsidR="007F2EBC" w:rsidRDefault="007F2EBC" w:rsidP="007F2EBC">
      <w:pPr>
        <w:numPr>
          <w:ilvl w:val="2"/>
          <w:numId w:val="1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Istnienie wady zostanie stwierdzone protokolarnie z wyznaczonym przez </w:t>
      </w:r>
      <w:r>
        <w:rPr>
          <w:rFonts w:ascii="Arial Narrow" w:hAnsi="Arial Narrow"/>
          <w:b/>
          <w:sz w:val="22"/>
          <w:szCs w:val="22"/>
        </w:rPr>
        <w:t>Uprawnionego</w:t>
      </w:r>
      <w:r>
        <w:rPr>
          <w:rFonts w:ascii="Arial Narrow" w:hAnsi="Arial Narrow"/>
          <w:sz w:val="22"/>
          <w:szCs w:val="22"/>
        </w:rPr>
        <w:t xml:space="preserve"> terminem jej usunięcia,</w:t>
      </w:r>
    </w:p>
    <w:p w:rsidR="007F2EBC" w:rsidRDefault="007F2EBC" w:rsidP="007F2EBC">
      <w:pPr>
        <w:numPr>
          <w:ilvl w:val="0"/>
          <w:numId w:val="2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Okres gwarancji jakości ulega odpowiedniemu przedłużeniu o czas od zgłoszenia usterki przez </w:t>
      </w:r>
      <w:r>
        <w:rPr>
          <w:rFonts w:ascii="Arial Narrow" w:hAnsi="Arial Narrow"/>
          <w:b/>
          <w:sz w:val="22"/>
          <w:szCs w:val="22"/>
        </w:rPr>
        <w:t>Uprawnionego</w:t>
      </w:r>
      <w:r>
        <w:rPr>
          <w:rFonts w:ascii="Arial Narrow" w:hAnsi="Arial Narrow"/>
          <w:sz w:val="22"/>
          <w:szCs w:val="22"/>
        </w:rPr>
        <w:t xml:space="preserve"> do usunięcia wad i napraw gwarancyjnych,</w:t>
      </w:r>
    </w:p>
    <w:p w:rsidR="007F2EBC" w:rsidRDefault="007F2EBC" w:rsidP="007F2EBC">
      <w:pPr>
        <w:numPr>
          <w:ilvl w:val="0"/>
          <w:numId w:val="2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Uprawniony</w:t>
      </w:r>
      <w:r>
        <w:rPr>
          <w:rFonts w:ascii="Arial Narrow" w:hAnsi="Arial Narrow"/>
          <w:sz w:val="22"/>
          <w:szCs w:val="22"/>
        </w:rPr>
        <w:t xml:space="preserve"> umożliwi </w:t>
      </w:r>
      <w:r>
        <w:rPr>
          <w:rFonts w:ascii="Arial Narrow" w:hAnsi="Arial Narrow"/>
          <w:b/>
          <w:sz w:val="22"/>
          <w:szCs w:val="22"/>
        </w:rPr>
        <w:t>Gwarantowi</w:t>
      </w:r>
      <w:r>
        <w:rPr>
          <w:rFonts w:ascii="Arial Narrow" w:hAnsi="Arial Narrow"/>
          <w:sz w:val="22"/>
          <w:szCs w:val="22"/>
        </w:rPr>
        <w:t xml:space="preserve"> naprawy i dokonanie niezbędnych prac w ustalonym terminie, udostępni konieczne pomieszczenia oraz zapewni możliwość korzystania z energii elektrycznej i wody,</w:t>
      </w:r>
    </w:p>
    <w:p w:rsidR="007F2EBC" w:rsidRDefault="007F2EBC" w:rsidP="007F2EBC">
      <w:pPr>
        <w:numPr>
          <w:ilvl w:val="0"/>
          <w:numId w:val="2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 przypadku wystąpienia awarii w okresie gwarancyjnym, </w:t>
      </w: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przystąpi niezwłocznie do jej usuwania, lecz nie później niż w ciągu 24 godzin od otrzymania powiadomienia na piśmie/</w:t>
      </w:r>
      <w:proofErr w:type="spellStart"/>
      <w:r>
        <w:rPr>
          <w:rFonts w:ascii="Arial Narrow" w:hAnsi="Arial Narrow"/>
          <w:sz w:val="22"/>
          <w:szCs w:val="22"/>
        </w:rPr>
        <w:t>scanem</w:t>
      </w:r>
      <w:proofErr w:type="spellEnd"/>
      <w:r>
        <w:rPr>
          <w:rFonts w:ascii="Arial Narrow" w:hAnsi="Arial Narrow"/>
          <w:sz w:val="22"/>
          <w:szCs w:val="22"/>
        </w:rPr>
        <w:t xml:space="preserve"> pisma wysłanym mailem/faxem lub doręczonego osobiście. Po bezskutecznym upływie w/w terminu oraz </w:t>
      </w:r>
      <w:r>
        <w:rPr>
          <w:rFonts w:ascii="Arial Narrow" w:hAnsi="Arial Narrow"/>
          <w:sz w:val="22"/>
          <w:szCs w:val="22"/>
        </w:rPr>
        <w:br/>
        <w:t xml:space="preserve">w sytuacji zagrażającej życiu ludzkiemu lub mogącej spowodować znaczne straty finansowe, </w:t>
      </w: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upoważnia </w:t>
      </w:r>
      <w:r>
        <w:rPr>
          <w:rFonts w:ascii="Arial Narrow" w:hAnsi="Arial Narrow"/>
          <w:b/>
          <w:sz w:val="22"/>
          <w:szCs w:val="22"/>
        </w:rPr>
        <w:t>Uprawnionego</w:t>
      </w:r>
      <w:r>
        <w:rPr>
          <w:rFonts w:ascii="Arial Narrow" w:hAnsi="Arial Narrow"/>
          <w:sz w:val="22"/>
          <w:szCs w:val="22"/>
        </w:rPr>
        <w:t xml:space="preserve"> do zlecenia wykonania zastępczego w zakresie usuwania awarii na koszt </w:t>
      </w:r>
      <w:r>
        <w:rPr>
          <w:rFonts w:ascii="Arial Narrow" w:hAnsi="Arial Narrow"/>
          <w:sz w:val="22"/>
          <w:szCs w:val="22"/>
        </w:rPr>
        <w:br/>
        <w:t xml:space="preserve">i ryzyko </w:t>
      </w:r>
      <w:r>
        <w:rPr>
          <w:rFonts w:ascii="Arial Narrow" w:hAnsi="Arial Narrow"/>
          <w:b/>
          <w:sz w:val="22"/>
          <w:szCs w:val="22"/>
        </w:rPr>
        <w:t>Gwaranta</w:t>
      </w:r>
      <w:r>
        <w:rPr>
          <w:rFonts w:ascii="Arial Narrow" w:hAnsi="Arial Narrow"/>
          <w:sz w:val="22"/>
          <w:szCs w:val="22"/>
        </w:rPr>
        <w:t>;</w:t>
      </w:r>
    </w:p>
    <w:p w:rsidR="007F2EBC" w:rsidRDefault="007F2EBC" w:rsidP="007F2EBC">
      <w:pPr>
        <w:numPr>
          <w:ilvl w:val="0"/>
          <w:numId w:val="2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zobowiązany jest do naprawienia wszelkich szkód będących następstwem wystąpienia awarii lub wad, które ujawnią się w okresie gwarancyjnym;</w:t>
      </w:r>
    </w:p>
    <w:p w:rsidR="007F2EBC" w:rsidRDefault="007F2EBC" w:rsidP="007F2EBC">
      <w:pPr>
        <w:numPr>
          <w:ilvl w:val="0"/>
          <w:numId w:val="2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 przypadku przeniesienia własności obiektu w okresie trwania gwarancji na osobę trzecią, uprawnienia wynikające z gwarancji przechodzą na nabywcę niezależnie od zgody </w:t>
      </w:r>
      <w:r>
        <w:rPr>
          <w:rFonts w:ascii="Arial Narrow" w:hAnsi="Arial Narrow"/>
          <w:b/>
          <w:sz w:val="22"/>
          <w:szCs w:val="22"/>
        </w:rPr>
        <w:t>Gwaranta</w:t>
      </w:r>
      <w:r>
        <w:rPr>
          <w:rFonts w:ascii="Arial Narrow" w:hAnsi="Arial Narrow"/>
          <w:sz w:val="22"/>
          <w:szCs w:val="22"/>
        </w:rPr>
        <w:t>;</w:t>
      </w:r>
    </w:p>
    <w:p w:rsidR="007F2EBC" w:rsidRDefault="007F2EBC" w:rsidP="007F2EBC">
      <w:pPr>
        <w:numPr>
          <w:ilvl w:val="0"/>
          <w:numId w:val="2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W ostatnim miesiącu okresu gwarancyjnego, </w:t>
      </w:r>
      <w:r>
        <w:rPr>
          <w:rFonts w:ascii="Arial Narrow" w:hAnsi="Arial Narrow"/>
          <w:b/>
          <w:sz w:val="22"/>
          <w:szCs w:val="22"/>
        </w:rPr>
        <w:t>Uprawniony</w:t>
      </w:r>
      <w:r>
        <w:rPr>
          <w:rFonts w:ascii="Arial Narrow" w:hAnsi="Arial Narrow"/>
          <w:sz w:val="22"/>
          <w:szCs w:val="22"/>
        </w:rPr>
        <w:t xml:space="preserve"> powoła Komisję odbioru pogwarancyjnego, do której zaproszony zostanie </w:t>
      </w: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. Komisja dokona oceny zrealizowanych robót budowlanych, stanu technicznego zamontowanych urządzeń i instalacji oraz wskaże ewentualne usterki i wyznaczy termin na ich usunięcie. Po usunięciu wszystkich stwierdzonych usterek, przed upływem końcowego okresu gwarancji, </w:t>
      </w:r>
      <w:r>
        <w:rPr>
          <w:rFonts w:ascii="Arial Narrow" w:hAnsi="Arial Narrow"/>
          <w:b/>
          <w:sz w:val="22"/>
          <w:szCs w:val="22"/>
        </w:rPr>
        <w:t>Uprawniony</w:t>
      </w:r>
      <w:r>
        <w:rPr>
          <w:rFonts w:ascii="Arial Narrow" w:hAnsi="Arial Narrow"/>
          <w:sz w:val="22"/>
          <w:szCs w:val="22"/>
        </w:rPr>
        <w:t xml:space="preserve"> podpisze protokół pogwarancyjnego odbioru;</w:t>
      </w:r>
    </w:p>
    <w:p w:rsidR="007F2EBC" w:rsidRDefault="007F2EBC" w:rsidP="007F2EBC">
      <w:pPr>
        <w:numPr>
          <w:ilvl w:val="0"/>
          <w:numId w:val="2"/>
        </w:numPr>
        <w:tabs>
          <w:tab w:val="num" w:pos="-2977"/>
        </w:tabs>
        <w:spacing w:line="276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Obowiązki </w:t>
      </w:r>
      <w:r>
        <w:rPr>
          <w:rFonts w:ascii="Arial Narrow" w:hAnsi="Arial Narrow"/>
          <w:b/>
          <w:sz w:val="22"/>
          <w:szCs w:val="22"/>
        </w:rPr>
        <w:t>Gwaranta</w:t>
      </w:r>
      <w:r>
        <w:rPr>
          <w:rFonts w:ascii="Arial Narrow" w:hAnsi="Arial Narrow"/>
          <w:sz w:val="22"/>
          <w:szCs w:val="22"/>
        </w:rPr>
        <w:t xml:space="preserve"> wynikające z udzielonej rękojmi podlegają zabezpieczeniu na zasadach określonych w § 12  Umowy;</w:t>
      </w:r>
    </w:p>
    <w:p w:rsidR="007F2EBC" w:rsidRDefault="007F2EBC" w:rsidP="007F2EBC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zapewni bezpłatny serwis na wbudowane urządzenia oraz elementy technologii, które zgodnie z dokumentacją techniczno- ruchową takiego serwisu wymagają,</w:t>
      </w:r>
    </w:p>
    <w:p w:rsidR="007F2EBC" w:rsidRDefault="007F2EBC" w:rsidP="007F2EBC">
      <w:pPr>
        <w:numPr>
          <w:ilvl w:val="1"/>
          <w:numId w:val="3"/>
        </w:numPr>
        <w:tabs>
          <w:tab w:val="num" w:pos="1014"/>
        </w:tabs>
        <w:spacing w:line="276" w:lineRule="auto"/>
        <w:ind w:left="1014" w:hanging="3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załączy do niniejszej karty gwarancyjnej harmonogram przeglądów gwarancyjnych wbudowanych urządzeń, elementów technologii i wyposażenia z podaniem terminów przeglądów wymaganych przez producentów,</w:t>
      </w:r>
    </w:p>
    <w:p w:rsidR="007F2EBC" w:rsidRDefault="007F2EBC" w:rsidP="007F2EBC">
      <w:pPr>
        <w:numPr>
          <w:ilvl w:val="1"/>
          <w:numId w:val="3"/>
        </w:numPr>
        <w:tabs>
          <w:tab w:val="num" w:pos="1014"/>
        </w:tabs>
        <w:spacing w:line="276" w:lineRule="auto"/>
        <w:ind w:left="1014" w:hanging="3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zobowiązany jest do wykonywania czynności serwisowych zgodnie z zapisami zawartymi w dokumentach gwarancyjnych producenta wbudowanych urządzeń technicznych,</w:t>
      </w:r>
    </w:p>
    <w:p w:rsidR="007F2EBC" w:rsidRDefault="007F2EBC" w:rsidP="007F2EBC">
      <w:pPr>
        <w:numPr>
          <w:ilvl w:val="1"/>
          <w:numId w:val="3"/>
        </w:numPr>
        <w:tabs>
          <w:tab w:val="left" w:pos="780"/>
          <w:tab w:val="num" w:pos="1014"/>
        </w:tabs>
        <w:spacing w:line="276" w:lineRule="auto"/>
        <w:ind w:left="1014" w:hanging="3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 dokonaniu przeglądu gwarancyjnego, </w:t>
      </w: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powiadomi każdorazowo </w:t>
      </w:r>
      <w:r>
        <w:rPr>
          <w:rFonts w:ascii="Arial Narrow" w:hAnsi="Arial Narrow"/>
          <w:b/>
          <w:sz w:val="22"/>
          <w:szCs w:val="22"/>
        </w:rPr>
        <w:t>Uprawnionego</w:t>
      </w:r>
      <w:r>
        <w:rPr>
          <w:rFonts w:ascii="Arial Narrow" w:hAnsi="Arial Narrow"/>
          <w:sz w:val="22"/>
          <w:szCs w:val="22"/>
        </w:rPr>
        <w:t xml:space="preserve"> na piśmie,</w:t>
      </w:r>
    </w:p>
    <w:p w:rsidR="007F2EBC" w:rsidRDefault="007F2EBC" w:rsidP="007F2EBC">
      <w:pPr>
        <w:numPr>
          <w:ilvl w:val="1"/>
          <w:numId w:val="3"/>
        </w:numPr>
        <w:tabs>
          <w:tab w:val="num" w:pos="1014"/>
        </w:tabs>
        <w:spacing w:line="276" w:lineRule="auto"/>
        <w:ind w:left="1014" w:hanging="3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Przeglądów gwarancyjnych może dokonywać osoba posiadająca stosowne uprawnienia wydane przez producenta,</w:t>
      </w:r>
    </w:p>
    <w:p w:rsidR="007F2EBC" w:rsidRDefault="007F2EBC" w:rsidP="007F2EBC">
      <w:pPr>
        <w:numPr>
          <w:ilvl w:val="1"/>
          <w:numId w:val="3"/>
        </w:numPr>
        <w:tabs>
          <w:tab w:val="num" w:pos="1014"/>
        </w:tabs>
        <w:spacing w:line="276" w:lineRule="auto"/>
        <w:ind w:left="1014" w:hanging="3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Koszty materiałów eksploatacyjnych, które wymagają bieżącej wymiany w okresie gwarancyjnym, ponosi </w:t>
      </w:r>
      <w:r>
        <w:rPr>
          <w:rFonts w:ascii="Arial Narrow" w:hAnsi="Arial Narrow"/>
          <w:b/>
          <w:sz w:val="22"/>
          <w:szCs w:val="22"/>
        </w:rPr>
        <w:t>Uprawniony</w:t>
      </w:r>
      <w:r>
        <w:rPr>
          <w:rFonts w:ascii="Arial Narrow" w:hAnsi="Arial Narrow"/>
          <w:sz w:val="22"/>
          <w:szCs w:val="22"/>
        </w:rPr>
        <w:t>.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numPr>
          <w:ilvl w:val="0"/>
          <w:numId w:val="1"/>
        </w:numPr>
        <w:tabs>
          <w:tab w:val="num" w:pos="312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Gwarancja nie obejmuje:</w:t>
      </w:r>
    </w:p>
    <w:p w:rsidR="007F2EBC" w:rsidRDefault="007F2EBC" w:rsidP="007F2EBC">
      <w:pPr>
        <w:numPr>
          <w:ilvl w:val="0"/>
          <w:numId w:val="4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Innych wad niż powstałe z przyczyn tkwiących w wybudowanym obiekcie i zainstalowanych urządzeniach,</w:t>
      </w:r>
    </w:p>
    <w:p w:rsidR="007F2EBC" w:rsidRDefault="007F2EBC" w:rsidP="007F2EBC">
      <w:pPr>
        <w:numPr>
          <w:ilvl w:val="0"/>
          <w:numId w:val="4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Wad powstałych z przyczyn związanych z nieprawidłową eksploatacją, </w:t>
      </w:r>
    </w:p>
    <w:p w:rsidR="007F2EBC" w:rsidRDefault="007F2EBC" w:rsidP="007F2EBC">
      <w:pPr>
        <w:numPr>
          <w:ilvl w:val="0"/>
          <w:numId w:val="4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Wad powstałych w związku z działaniem osób trzecich z zastrzeżeniem utrzymania gwarancji w sytuacji zastępczego wykonania zastrzeżonego w zapisie 2 ust..7,</w:t>
      </w:r>
    </w:p>
    <w:p w:rsidR="007F2EBC" w:rsidRDefault="007F2EBC" w:rsidP="007F2EBC">
      <w:pPr>
        <w:numPr>
          <w:ilvl w:val="0"/>
          <w:numId w:val="4"/>
        </w:numPr>
        <w:tabs>
          <w:tab w:val="num" w:pos="702"/>
        </w:tabs>
        <w:spacing w:line="276" w:lineRule="auto"/>
        <w:ind w:left="780" w:hanging="46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Wad powstałych w wyniku działania siły wyższej.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numPr>
          <w:ilvl w:val="1"/>
          <w:numId w:val="4"/>
        </w:numPr>
        <w:tabs>
          <w:tab w:val="num" w:pos="312"/>
        </w:tabs>
        <w:spacing w:line="276" w:lineRule="auto"/>
        <w:ind w:left="312" w:hanging="3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 sprawach nie uregulowanych niniejszą Kartą Gwarancyjną stosuje się zapisy umowy </w:t>
      </w:r>
      <w:r>
        <w:rPr>
          <w:rFonts w:ascii="Arial Narrow" w:hAnsi="Arial Narrow"/>
          <w:sz w:val="22"/>
          <w:szCs w:val="22"/>
        </w:rPr>
        <w:br/>
        <w:t>nr RU-…………/PIM/1</w:t>
      </w:r>
      <w:r w:rsidR="00E22ADD">
        <w:rPr>
          <w:rFonts w:ascii="Arial Narrow" w:hAnsi="Arial Narrow"/>
          <w:sz w:val="22"/>
          <w:szCs w:val="22"/>
        </w:rPr>
        <w:t>9</w:t>
      </w:r>
      <w:r>
        <w:rPr>
          <w:rFonts w:ascii="Arial Narrow" w:hAnsi="Arial Narrow"/>
          <w:sz w:val="22"/>
          <w:szCs w:val="22"/>
        </w:rPr>
        <w:t>/</w:t>
      </w:r>
      <w:proofErr w:type="spellStart"/>
      <w:r w:rsidR="00E22ADD">
        <w:rPr>
          <w:rFonts w:ascii="Arial Narrow" w:hAnsi="Arial Narrow"/>
          <w:sz w:val="22"/>
          <w:szCs w:val="22"/>
        </w:rPr>
        <w:t>RSz</w:t>
      </w:r>
      <w:proofErr w:type="spellEnd"/>
      <w:r>
        <w:rPr>
          <w:rFonts w:ascii="Arial Narrow" w:hAnsi="Arial Narrow"/>
          <w:sz w:val="22"/>
          <w:szCs w:val="22"/>
        </w:rPr>
        <w:t>/</w:t>
      </w:r>
      <w:r w:rsidR="0018451E">
        <w:rPr>
          <w:rFonts w:ascii="Arial Narrow" w:hAnsi="Arial Narrow"/>
          <w:sz w:val="22"/>
          <w:szCs w:val="22"/>
        </w:rPr>
        <w:t>201</w:t>
      </w:r>
      <w:r w:rsidR="00E22ADD">
        <w:rPr>
          <w:rFonts w:ascii="Arial Narrow" w:hAnsi="Arial Narrow"/>
          <w:sz w:val="22"/>
          <w:szCs w:val="22"/>
        </w:rPr>
        <w:t>8</w:t>
      </w:r>
      <w:r w:rsidR="0018451E">
        <w:rPr>
          <w:rFonts w:ascii="Arial Narrow" w:hAnsi="Arial Narrow"/>
          <w:sz w:val="22"/>
          <w:szCs w:val="22"/>
        </w:rPr>
        <w:t>-1</w:t>
      </w:r>
      <w:r w:rsidR="00E22ADD">
        <w:rPr>
          <w:rFonts w:ascii="Arial Narrow" w:hAnsi="Arial Narrow"/>
          <w:sz w:val="22"/>
          <w:szCs w:val="22"/>
        </w:rPr>
        <w:t>90</w:t>
      </w:r>
      <w:r>
        <w:rPr>
          <w:rFonts w:ascii="Arial Narrow" w:hAnsi="Arial Narrow"/>
          <w:sz w:val="22"/>
          <w:szCs w:val="22"/>
        </w:rPr>
        <w:t xml:space="preserve"> z dnia</w:t>
      </w:r>
      <w:r>
        <w:rPr>
          <w:rFonts w:ascii="Arial Narrow" w:hAnsi="Arial Narrow"/>
          <w:b/>
          <w:sz w:val="22"/>
          <w:szCs w:val="22"/>
        </w:rPr>
        <w:t xml:space="preserve"> ………………………..</w:t>
      </w:r>
      <w:r>
        <w:rPr>
          <w:rFonts w:ascii="Arial Narrow" w:hAnsi="Arial Narrow"/>
          <w:sz w:val="22"/>
          <w:szCs w:val="22"/>
        </w:rPr>
        <w:t>.oraz przepisy Kodeksu Cywilnego.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       ……………………………………….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      (Podpis Gwaranta lub osoby upoważnionej)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Załączniki:</w:t>
      </w:r>
    </w:p>
    <w:p w:rsidR="007F2EBC" w:rsidRDefault="007F2EBC" w:rsidP="007F2EBC">
      <w:pPr>
        <w:numPr>
          <w:ilvl w:val="0"/>
          <w:numId w:val="5"/>
        </w:numPr>
        <w:tabs>
          <w:tab w:val="num" w:pos="312"/>
        </w:tabs>
        <w:spacing w:line="276" w:lineRule="auto"/>
        <w:ind w:left="312" w:hanging="312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 xml:space="preserve">Harmonogram przeglądów gwarancyjnych wbudowanych urządzeń technicznych, elementów technologii </w:t>
      </w:r>
    </w:p>
    <w:p w:rsidR="007F2EBC" w:rsidRDefault="007F2EBC" w:rsidP="007F2EBC">
      <w:pPr>
        <w:spacing w:line="276" w:lineRule="auto"/>
        <w:ind w:left="426" w:hanging="142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i wyposażenia stałego.</w:t>
      </w:r>
    </w:p>
    <w:p w:rsidR="007A2E87" w:rsidRDefault="007A2E87"/>
    <w:sectPr w:rsidR="007A2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B6C0F"/>
    <w:multiLevelType w:val="hybridMultilevel"/>
    <w:tmpl w:val="AD96C7BC"/>
    <w:lvl w:ilvl="0" w:tplc="FB8E39D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EF0EDF"/>
    <w:multiLevelType w:val="hybridMultilevel"/>
    <w:tmpl w:val="2E4807A8"/>
    <w:lvl w:ilvl="0" w:tplc="3300EBEA">
      <w:start w:val="12"/>
      <w:numFmt w:val="decimal"/>
      <w:lvlText w:val="%1)"/>
      <w:lvlJc w:val="left"/>
      <w:pPr>
        <w:tabs>
          <w:tab w:val="num" w:pos="2740"/>
        </w:tabs>
        <w:ind w:left="2740" w:hanging="340"/>
      </w:pPr>
      <w:rPr>
        <w:b w:val="0"/>
        <w:sz w:val="22"/>
        <w:szCs w:val="22"/>
      </w:rPr>
    </w:lvl>
    <w:lvl w:ilvl="1" w:tplc="BF7EBA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AA06E7"/>
    <w:multiLevelType w:val="hybridMultilevel"/>
    <w:tmpl w:val="584CCEFA"/>
    <w:lvl w:ilvl="0" w:tplc="19B246C2">
      <w:start w:val="4"/>
      <w:numFmt w:val="decimal"/>
      <w:lvlText w:val="%1)"/>
      <w:lvlJc w:val="left"/>
      <w:pPr>
        <w:tabs>
          <w:tab w:val="num" w:pos="2740"/>
        </w:tabs>
        <w:ind w:left="2740" w:hanging="34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453725"/>
    <w:multiLevelType w:val="hybridMultilevel"/>
    <w:tmpl w:val="9B28C296"/>
    <w:lvl w:ilvl="0" w:tplc="5D0CE7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4D38DA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14DCA6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8576F4"/>
    <w:multiLevelType w:val="hybridMultilevel"/>
    <w:tmpl w:val="94C490BC"/>
    <w:lvl w:ilvl="0" w:tplc="1016A156">
      <w:start w:val="1"/>
      <w:numFmt w:val="decimal"/>
      <w:lvlText w:val="%1)"/>
      <w:lvlJc w:val="left"/>
      <w:pPr>
        <w:tabs>
          <w:tab w:val="num" w:pos="3137"/>
        </w:tabs>
        <w:ind w:left="3137" w:hanging="340"/>
      </w:pPr>
      <w:rPr>
        <w:b w:val="0"/>
        <w:sz w:val="22"/>
        <w:szCs w:val="22"/>
      </w:rPr>
    </w:lvl>
    <w:lvl w:ilvl="1" w:tplc="4D2C1CD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EBC"/>
    <w:rsid w:val="0017621F"/>
    <w:rsid w:val="0018451E"/>
    <w:rsid w:val="007A2E87"/>
    <w:rsid w:val="007F2EBC"/>
    <w:rsid w:val="00DF4B9D"/>
    <w:rsid w:val="00E2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23102"/>
  <w15:chartTrackingRefBased/>
  <w15:docId w15:val="{4942E870-4C64-4A30-9613-D815C8E2F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2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5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697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Kozłowski</dc:creator>
  <cp:keywords/>
  <dc:description/>
  <cp:lastModifiedBy>Dawid Kozłowski</cp:lastModifiedBy>
  <cp:revision>4</cp:revision>
  <dcterms:created xsi:type="dcterms:W3CDTF">2017-08-29T13:05:00Z</dcterms:created>
  <dcterms:modified xsi:type="dcterms:W3CDTF">2019-02-13T14:10:00Z</dcterms:modified>
</cp:coreProperties>
</file>