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EBC" w:rsidRDefault="007F2EBC" w:rsidP="007C3C9E">
      <w:pPr>
        <w:spacing w:line="276" w:lineRule="auto"/>
        <w:ind w:left="2694" w:firstLine="567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</w:t>
      </w:r>
      <w:r w:rsidR="007C3C9E">
        <w:rPr>
          <w:rFonts w:ascii="Arial Narrow" w:hAnsi="Arial Narrow"/>
          <w:sz w:val="22"/>
          <w:szCs w:val="22"/>
        </w:rPr>
        <w:t xml:space="preserve"> 5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 Umowy nr RU-…………/PIM/1</w:t>
      </w:r>
      <w:r w:rsidR="002A0973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r w:rsidR="007C3C9E">
        <w:rPr>
          <w:rFonts w:ascii="Arial Narrow" w:hAnsi="Arial Narrow"/>
          <w:sz w:val="22"/>
          <w:szCs w:val="22"/>
        </w:rPr>
        <w:t>TP</w:t>
      </w:r>
      <w:r>
        <w:rPr>
          <w:rFonts w:ascii="Arial Narrow" w:hAnsi="Arial Narrow"/>
          <w:sz w:val="22"/>
          <w:szCs w:val="22"/>
        </w:rPr>
        <w:t>/</w:t>
      </w:r>
      <w:r w:rsidR="0018451E">
        <w:rPr>
          <w:rFonts w:ascii="Arial Narrow" w:hAnsi="Arial Narrow"/>
          <w:sz w:val="22"/>
          <w:szCs w:val="22"/>
        </w:rPr>
        <w:t>201</w:t>
      </w:r>
      <w:r w:rsidR="00EB027C">
        <w:rPr>
          <w:rFonts w:ascii="Arial Narrow" w:hAnsi="Arial Narrow"/>
          <w:sz w:val="22"/>
          <w:szCs w:val="22"/>
        </w:rPr>
        <w:t>4-11</w:t>
      </w: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Poznań, dnia………………………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KARTA GWARANCYJNA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7C3C9E">
        <w:rPr>
          <w:rFonts w:ascii="Arial Narrow" w:hAnsi="Arial Narrow"/>
          <w:b/>
          <w:sz w:val="22"/>
          <w:szCs w:val="22"/>
        </w:rPr>
        <w:t>……………………………………………….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</w:rPr>
        <w:t>Uprawniony: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Miasto Poznań </w:t>
      </w:r>
      <w:r>
        <w:rPr>
          <w:rFonts w:ascii="Arial Narrow" w:hAnsi="Arial Narrow" w:cs="Arial"/>
          <w:sz w:val="22"/>
          <w:szCs w:val="22"/>
        </w:rPr>
        <w:t xml:space="preserve">mającym swą siedzibę w Poznaniu,  pl. Kolegiacki 17,  NIP  2090001440, 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imieniu i na rzecz którego działa Inwestor Zastępczy: </w:t>
      </w:r>
      <w:r>
        <w:rPr>
          <w:rFonts w:ascii="Arial Narrow" w:hAnsi="Arial Narrow" w:cs="Arial"/>
          <w:b/>
          <w:sz w:val="22"/>
          <w:szCs w:val="22"/>
        </w:rPr>
        <w:t>Poznańskie Inwestycje Miejskie sp. z o.o</w:t>
      </w:r>
      <w:r>
        <w:rPr>
          <w:rFonts w:ascii="Arial Narrow" w:hAnsi="Arial Narrow" w:cs="Arial"/>
          <w:sz w:val="22"/>
          <w:szCs w:val="22"/>
        </w:rPr>
        <w:t xml:space="preserve">., z siedzibą </w:t>
      </w:r>
      <w:r>
        <w:rPr>
          <w:rFonts w:ascii="Arial Narrow" w:hAnsi="Arial Narrow" w:cs="Arial"/>
          <w:sz w:val="22"/>
          <w:szCs w:val="22"/>
        </w:rPr>
        <w:br/>
        <w:t>w Poznaniu (61-</w:t>
      </w:r>
      <w:r w:rsidR="0018451E">
        <w:rPr>
          <w:rFonts w:ascii="Arial Narrow" w:hAnsi="Arial Narrow" w:cs="Arial"/>
          <w:sz w:val="22"/>
          <w:szCs w:val="22"/>
        </w:rPr>
        <w:t>831</w:t>
      </w:r>
      <w:r>
        <w:rPr>
          <w:rFonts w:ascii="Arial Narrow" w:hAnsi="Arial Narrow" w:cs="Arial"/>
          <w:sz w:val="22"/>
          <w:szCs w:val="22"/>
        </w:rPr>
        <w:t xml:space="preserve">) przy </w:t>
      </w:r>
      <w:r w:rsidR="0018451E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l. </w:t>
      </w:r>
      <w:r w:rsidR="0018451E">
        <w:rPr>
          <w:rFonts w:ascii="Arial Narrow" w:hAnsi="Arial Narrow" w:cs="Arial"/>
          <w:sz w:val="22"/>
          <w:szCs w:val="22"/>
        </w:rPr>
        <w:t>Wiosny Ludów 2</w:t>
      </w:r>
      <w:r>
        <w:rPr>
          <w:rFonts w:ascii="Arial Narrow" w:hAnsi="Arial Narrow" w:cs="Arial"/>
          <w:sz w:val="22"/>
          <w:szCs w:val="22"/>
        </w:rPr>
        <w:t>, zarejestrowana pod numerem 0000503225 w rejestrze przedsiębiorców Krajowego Rejestru Sądowego prowadzonego przez Sąd Rejonowy Poznań - Nowe Miasto i Wilda w Poznaniu, VIII Wydział Gospodarczy Krajowego Rejestru Sądowego, REGON 302689539, NIP 783 171 14 86, kapitał zakładowy 4.100.000 zł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b/>
          <w:i/>
          <w:sz w:val="22"/>
          <w:szCs w:val="22"/>
          <w:u w:val="single"/>
        </w:rPr>
      </w:pPr>
    </w:p>
    <w:p w:rsidR="007C3C9E" w:rsidRPr="007C3C9E" w:rsidRDefault="007F2EBC" w:rsidP="007C3C9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Dotyczy:</w:t>
      </w:r>
      <w:r>
        <w:rPr>
          <w:rFonts w:ascii="Arial Narrow" w:hAnsi="Arial Narrow"/>
          <w:sz w:val="22"/>
          <w:szCs w:val="22"/>
        </w:rPr>
        <w:t xml:space="preserve"> wykonania inwestycji (robót budowlanych) w ramach zamówienia publicznego pn.:</w:t>
      </w:r>
    </w:p>
    <w:p w:rsidR="007C3C9E" w:rsidRDefault="007C3C9E" w:rsidP="0018451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E79" w:themeColor="accent1" w:themeShade="80"/>
        </w:rPr>
      </w:pPr>
    </w:p>
    <w:p w:rsidR="002A0973" w:rsidRPr="00730CF7" w:rsidRDefault="002A0973" w:rsidP="002A0973">
      <w:pPr>
        <w:spacing w:line="288" w:lineRule="auto"/>
        <w:jc w:val="center"/>
        <w:rPr>
          <w:rFonts w:ascii="Arial" w:hAnsi="Arial" w:cs="Arial"/>
          <w:b/>
          <w:i/>
          <w:color w:val="1F3864"/>
          <w:sz w:val="22"/>
          <w:szCs w:val="22"/>
        </w:rPr>
      </w:pPr>
      <w:bookmarkStart w:id="0" w:name="_Hlk4410404"/>
      <w:r w:rsidRPr="00730CF7">
        <w:rPr>
          <w:rFonts w:ascii="Arial" w:hAnsi="Arial" w:cs="Arial"/>
          <w:b/>
          <w:i/>
          <w:color w:val="1F3864"/>
          <w:sz w:val="22"/>
          <w:szCs w:val="22"/>
        </w:rPr>
        <w:t xml:space="preserve">„Rozbudowa ul. Unii Lubelskiej na odcinku od ronda </w:t>
      </w:r>
      <w:proofErr w:type="spellStart"/>
      <w:r w:rsidRPr="00730CF7">
        <w:rPr>
          <w:rFonts w:ascii="Arial" w:hAnsi="Arial" w:cs="Arial"/>
          <w:b/>
          <w:i/>
          <w:color w:val="1F3864"/>
          <w:sz w:val="22"/>
          <w:szCs w:val="22"/>
        </w:rPr>
        <w:t>Żegrze</w:t>
      </w:r>
      <w:proofErr w:type="spellEnd"/>
      <w:r w:rsidRPr="00730CF7">
        <w:rPr>
          <w:rFonts w:ascii="Arial" w:hAnsi="Arial" w:cs="Arial"/>
          <w:b/>
          <w:i/>
          <w:color w:val="1F3864"/>
          <w:sz w:val="22"/>
          <w:szCs w:val="22"/>
        </w:rPr>
        <w:t xml:space="preserve"> do nowoprojektowanej pętli tramwajowo-autobusowej (odcinek IIIA) oraz na odcinku istniejącego układu drogowego</w:t>
      </w:r>
      <w:r>
        <w:rPr>
          <w:rFonts w:ascii="Arial" w:hAnsi="Arial" w:cs="Arial"/>
          <w:b/>
          <w:i/>
          <w:color w:val="1F3864"/>
          <w:sz w:val="22"/>
          <w:szCs w:val="22"/>
        </w:rPr>
        <w:t xml:space="preserve"> </w:t>
      </w:r>
      <w:bookmarkStart w:id="1" w:name="_GoBack"/>
      <w:bookmarkEnd w:id="1"/>
      <w:r w:rsidRPr="00730CF7">
        <w:rPr>
          <w:rFonts w:ascii="Arial" w:hAnsi="Arial" w:cs="Arial"/>
          <w:b/>
          <w:i/>
          <w:color w:val="1F3864"/>
          <w:sz w:val="22"/>
          <w:szCs w:val="22"/>
        </w:rPr>
        <w:t>w obrębie ulic Falistej i Obodrzyckiej (odcinek IIIC)”</w:t>
      </w:r>
    </w:p>
    <w:bookmarkEnd w:id="0"/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numPr>
          <w:ilvl w:val="1"/>
          <w:numId w:val="1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ramach wynagrodzenia </w:t>
      </w:r>
      <w:r>
        <w:rPr>
          <w:rFonts w:ascii="Arial Narrow" w:hAnsi="Arial Narrow"/>
          <w:b/>
          <w:sz w:val="22"/>
          <w:szCs w:val="22"/>
        </w:rPr>
        <w:t>Wykonawcy</w:t>
      </w:r>
      <w:r>
        <w:rPr>
          <w:rFonts w:ascii="Arial Narrow" w:hAnsi="Arial Narrow"/>
          <w:sz w:val="22"/>
          <w:szCs w:val="22"/>
        </w:rPr>
        <w:t xml:space="preserve"> określonego </w:t>
      </w:r>
      <w:r w:rsidRPr="007C3C9E">
        <w:rPr>
          <w:rFonts w:ascii="Arial Narrow" w:hAnsi="Arial Narrow"/>
          <w:sz w:val="22"/>
          <w:szCs w:val="22"/>
        </w:rPr>
        <w:t xml:space="preserve">w § </w:t>
      </w:r>
      <w:r w:rsidR="00034178">
        <w:rPr>
          <w:rFonts w:ascii="Arial Narrow" w:hAnsi="Arial Narrow"/>
          <w:sz w:val="22"/>
          <w:szCs w:val="22"/>
        </w:rPr>
        <w:t xml:space="preserve">4 </w:t>
      </w:r>
      <w:r w:rsidRPr="007C3C9E">
        <w:rPr>
          <w:rFonts w:ascii="Arial Narrow" w:hAnsi="Arial Narrow"/>
          <w:sz w:val="22"/>
          <w:szCs w:val="22"/>
        </w:rPr>
        <w:t>ust.</w:t>
      </w:r>
      <w:r w:rsidR="00034178">
        <w:rPr>
          <w:rFonts w:ascii="Arial Narrow" w:hAnsi="Arial Narrow"/>
          <w:sz w:val="22"/>
          <w:szCs w:val="22"/>
        </w:rPr>
        <w:t xml:space="preserve"> 1 </w:t>
      </w:r>
      <w:r>
        <w:rPr>
          <w:rFonts w:ascii="Arial Narrow" w:hAnsi="Arial Narrow"/>
          <w:sz w:val="22"/>
          <w:szCs w:val="22"/>
        </w:rPr>
        <w:t xml:space="preserve">Umowy,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udziela </w:t>
      </w:r>
      <w:r>
        <w:rPr>
          <w:rFonts w:ascii="Arial Narrow" w:hAnsi="Arial Narrow"/>
          <w:sz w:val="22"/>
          <w:szCs w:val="22"/>
        </w:rPr>
        <w:br/>
      </w:r>
      <w:r w:rsidR="00660149">
        <w:rPr>
          <w:rFonts w:ascii="Arial Narrow" w:hAnsi="Arial Narrow"/>
          <w:b/>
          <w:sz w:val="22"/>
          <w:szCs w:val="22"/>
        </w:rPr>
        <w:t>48</w:t>
      </w:r>
      <w:r>
        <w:rPr>
          <w:rFonts w:ascii="Arial Narrow" w:hAnsi="Arial Narrow"/>
          <w:b/>
          <w:sz w:val="22"/>
          <w:szCs w:val="22"/>
        </w:rPr>
        <w:t xml:space="preserve"> miesięcznej</w:t>
      </w:r>
      <w:r>
        <w:rPr>
          <w:rFonts w:ascii="Arial Narrow" w:hAnsi="Arial Narrow"/>
          <w:sz w:val="22"/>
          <w:szCs w:val="22"/>
        </w:rPr>
        <w:t xml:space="preserve"> gwarancji, jakości na przedmiot Umowy: </w:t>
      </w:r>
      <w:r w:rsidRPr="00660149">
        <w:rPr>
          <w:rFonts w:ascii="Arial Narrow" w:hAnsi="Arial Narrow"/>
          <w:sz w:val="22"/>
          <w:szCs w:val="22"/>
        </w:rPr>
        <w:t>elementy technologii i wyposażenia</w:t>
      </w:r>
      <w:r w:rsidR="00660149">
        <w:rPr>
          <w:rFonts w:ascii="Arial Narrow" w:hAnsi="Arial Narrow"/>
          <w:sz w:val="22"/>
          <w:szCs w:val="22"/>
        </w:rPr>
        <w:t xml:space="preserve"> (urządzenia)</w:t>
      </w:r>
      <w:r>
        <w:rPr>
          <w:rFonts w:ascii="Arial Narrow" w:hAnsi="Arial Narrow"/>
          <w:sz w:val="22"/>
          <w:szCs w:val="22"/>
        </w:rPr>
        <w:t xml:space="preserve"> zgodnie z umową nr RU-…………/PIM/</w:t>
      </w:r>
      <w:r w:rsidR="007C3C9E">
        <w:rPr>
          <w:rFonts w:ascii="Arial Narrow" w:hAnsi="Arial Narrow"/>
          <w:sz w:val="22"/>
          <w:szCs w:val="22"/>
        </w:rPr>
        <w:t>1</w:t>
      </w:r>
      <w:r w:rsidR="002A0973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r w:rsidR="007C3C9E">
        <w:rPr>
          <w:rFonts w:ascii="Arial Narrow" w:hAnsi="Arial Narrow"/>
          <w:sz w:val="22"/>
          <w:szCs w:val="22"/>
        </w:rPr>
        <w:t>TP</w:t>
      </w:r>
      <w:r>
        <w:rPr>
          <w:rFonts w:ascii="Arial Narrow" w:hAnsi="Arial Narrow"/>
          <w:sz w:val="22"/>
          <w:szCs w:val="22"/>
        </w:rPr>
        <w:t>/</w:t>
      </w:r>
      <w:r w:rsidR="00DF4B9D">
        <w:rPr>
          <w:rFonts w:ascii="Arial Narrow" w:hAnsi="Arial Narrow"/>
          <w:sz w:val="22"/>
          <w:szCs w:val="22"/>
        </w:rPr>
        <w:t>201</w:t>
      </w:r>
      <w:r w:rsidR="007C3C9E">
        <w:rPr>
          <w:rFonts w:ascii="Arial Narrow" w:hAnsi="Arial Narrow"/>
          <w:sz w:val="22"/>
          <w:szCs w:val="22"/>
        </w:rPr>
        <w:t>4-11</w:t>
      </w:r>
      <w:r w:rsidR="00EB027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 xml:space="preserve"> w terminie od ……………………………….….. do ……………………………………………..…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okresie gwarancji: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zobowiązuje się do dokonania napraw wad ujawnionych w okresie gwarancji jakości, zgodnie </w:t>
      </w:r>
      <w:r>
        <w:rPr>
          <w:rFonts w:ascii="Arial Narrow" w:hAnsi="Arial Narrow"/>
          <w:sz w:val="22"/>
          <w:szCs w:val="22"/>
        </w:rPr>
        <w:br/>
        <w:t xml:space="preserve">z </w:t>
      </w:r>
      <w:r w:rsidRPr="007C3C9E">
        <w:rPr>
          <w:rFonts w:ascii="Arial Narrow" w:hAnsi="Arial Narrow"/>
          <w:sz w:val="22"/>
          <w:szCs w:val="22"/>
        </w:rPr>
        <w:t xml:space="preserve">§ </w:t>
      </w:r>
      <w:r w:rsidR="00034178">
        <w:rPr>
          <w:rFonts w:ascii="Arial Narrow" w:hAnsi="Arial Narrow"/>
          <w:sz w:val="22"/>
          <w:szCs w:val="22"/>
        </w:rPr>
        <w:t>14</w:t>
      </w:r>
      <w:r>
        <w:rPr>
          <w:rFonts w:ascii="Arial Narrow" w:hAnsi="Arial Narrow"/>
          <w:sz w:val="22"/>
          <w:szCs w:val="22"/>
        </w:rPr>
        <w:t xml:space="preserve"> Umowy w terminie ustalonym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>,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wykryciu wady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zobowiązany jest powiadomić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na piśmie/s</w:t>
      </w:r>
      <w:r w:rsidR="007C3C9E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anem pisma wysłanym mailem/faxem.</w:t>
      </w:r>
    </w:p>
    <w:p w:rsidR="007F2EBC" w:rsidRDefault="007F2EBC" w:rsidP="007F2EBC">
      <w:pPr>
        <w:numPr>
          <w:ilvl w:val="2"/>
          <w:numId w:val="1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Istnienie wady zostanie stwierdzone protokolarnie z wyznaczonym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terminem jej usunięcia,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Okres gwarancji jakości ulega odpowiedniemu przedłużeniu o czas od zgłoszenia usterki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usunięcia wad i napraw gwarancyjnych,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umożliwi </w:t>
      </w:r>
      <w:r>
        <w:rPr>
          <w:rFonts w:ascii="Arial Narrow" w:hAnsi="Arial Narrow"/>
          <w:b/>
          <w:sz w:val="22"/>
          <w:szCs w:val="22"/>
        </w:rPr>
        <w:t>Gwarantowi</w:t>
      </w:r>
      <w:r>
        <w:rPr>
          <w:rFonts w:ascii="Arial Narrow" w:hAnsi="Arial Narrow"/>
          <w:sz w:val="22"/>
          <w:szCs w:val="22"/>
        </w:rPr>
        <w:t xml:space="preserve"> naprawy i dokonanie niezbędnych prac w ustalonym terminie, udostępni konieczne pomieszczenia oraz zapewni możliwość korzystania z energii elektrycznej i wody,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wystąpienia awarii w okresie gwarancyjnym,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przystąpi niezwłocznie do jej usuwania, lecz nie później niż w ciągu 24 godzin od otrzymania powiadomienia na piśmie/s</w:t>
      </w:r>
      <w:r w:rsidR="007C3C9E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 xml:space="preserve">anem pisma wysłanym mailem/faxem lub doręczonego osobiście. Po bezskutecznym upływie w/w terminu oraz </w:t>
      </w:r>
      <w:r>
        <w:rPr>
          <w:rFonts w:ascii="Arial Narrow" w:hAnsi="Arial Narrow"/>
          <w:sz w:val="22"/>
          <w:szCs w:val="22"/>
        </w:rPr>
        <w:br/>
        <w:t xml:space="preserve">w sytuacji zagrażającej życiu ludzkiemu lub mogącej spowodować znaczne straty finansowe,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upoważnia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zlecenia wykonania zastępczego w zakresie usuwania awarii na koszt </w:t>
      </w:r>
      <w:r>
        <w:rPr>
          <w:rFonts w:ascii="Arial Narrow" w:hAnsi="Arial Narrow"/>
          <w:sz w:val="22"/>
          <w:szCs w:val="22"/>
        </w:rPr>
        <w:br/>
        <w:t xml:space="preserve">i ryzyko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naprawienia wszelkich szkód będących następstwem wystąpienia awarii lub wad, które ujawnią się w okresie gwarancyjnym;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przeniesienia własności obiektu w okresie trwania gwarancji na osobę trzecią, uprawnienia wynikające z gwarancji przechodzą na nabywcę niezależnie od zgody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W ostatnim miesiącu okresu gwarancyjnego,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powoła Komisję odbioru pogwarancyjnego, do której zaproszony zostanie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. Komisja dokona oceny stanu technicznego zamontowanych urządzeń i instalacji oraz wskaże ewentualne usterki i wyznaczy termin na ich usunięcie. Po usunięciu wszystkich stwierdzonych usterek, przed upływem końcowego okresu gwarancji,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podpisze protokół pogwarancyjnego odbioru;</w:t>
      </w:r>
    </w:p>
    <w:p w:rsidR="007F2EBC" w:rsidRDefault="007F2EBC" w:rsidP="007F2EBC">
      <w:pPr>
        <w:numPr>
          <w:ilvl w:val="0"/>
          <w:numId w:val="2"/>
        </w:numPr>
        <w:tabs>
          <w:tab w:val="num" w:pos="-2977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Obowiązki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wynikające z udzielonej rękojmi podlegają zabezpieczeniu na zasadach określonych w § 1</w:t>
      </w:r>
      <w:r w:rsidR="002A0973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 Umowy;</w:t>
      </w:r>
    </w:p>
    <w:p w:rsidR="007F2EBC" w:rsidRDefault="007F2EBC" w:rsidP="007F2EBC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zapewni bezpłatny serwis na wbudowane urządzenia oraz elementy technologii, które zgodnie z dokumentacją techniczno- ruchową takiego serwisu wymagają,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załączy do niniejszej karty gwarancyjnej harmonogram przeglądów gwarancyjnych wbudowanych urządzeń, elementów technologii i wyposażenia z podaniem terminów przeglądów wymaganych przez producentów,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wykonywania czynności serwisowych zgodnie z zapisami zawartymi w dokumentach gwarancyjnych producenta wbudowanych urządzeń technicznych,</w:t>
      </w:r>
    </w:p>
    <w:p w:rsidR="007F2EBC" w:rsidRDefault="007F2EBC" w:rsidP="007F2EBC">
      <w:pPr>
        <w:numPr>
          <w:ilvl w:val="1"/>
          <w:numId w:val="3"/>
        </w:numPr>
        <w:tabs>
          <w:tab w:val="left" w:pos="780"/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dokonaniu przeglądu gwarancyjnego,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powiadomi każdorazowo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na piśmie,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Przeglądów gwarancyjnych może dokonywać osoba posiadająca stosowne uprawnienia wydane przez producenta,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Koszty materiałów eksploatacyjnych, które wymagają bieżącej wymiany w okresie gwarancyjnym, ponosi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>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tabs>
          <w:tab w:val="num" w:pos="312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Gwarancja nie obejmuje: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Innych wad niż powstałe z przyczyn tkwiących w wybudowanym obiekcie i zainstalowanych urządzeniach,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Wad powstałych z przyczyn związanych z nieprawidłową eksploatacją, 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związku z działaniem osób trzecich z zastrzeżeniem utrzymania gwarancji w sytuacji zastępczego wykonania zastrzeżonego w zapisie 2 ust..7,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80" w:hanging="4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wyniku działania siły wyższej.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1"/>
          <w:numId w:val="4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sprawach nie uregulowanych niniejszą Kartą Gwarancyjną stosuje się zapisy umowy </w:t>
      </w:r>
      <w:r>
        <w:rPr>
          <w:rFonts w:ascii="Arial Narrow" w:hAnsi="Arial Narrow"/>
          <w:sz w:val="22"/>
          <w:szCs w:val="22"/>
        </w:rPr>
        <w:br/>
        <w:t>nr RU-…………/PIM/</w:t>
      </w:r>
      <w:r w:rsidR="007C3C9E">
        <w:rPr>
          <w:rFonts w:ascii="Arial Narrow" w:hAnsi="Arial Narrow"/>
          <w:sz w:val="22"/>
          <w:szCs w:val="22"/>
        </w:rPr>
        <w:t>1</w:t>
      </w:r>
      <w:r w:rsidR="002A0973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r w:rsidR="007C3C9E">
        <w:rPr>
          <w:rFonts w:ascii="Arial Narrow" w:hAnsi="Arial Narrow"/>
          <w:sz w:val="22"/>
          <w:szCs w:val="22"/>
        </w:rPr>
        <w:t>TP</w:t>
      </w:r>
      <w:r>
        <w:rPr>
          <w:rFonts w:ascii="Arial Narrow" w:hAnsi="Arial Narrow"/>
          <w:sz w:val="22"/>
          <w:szCs w:val="22"/>
        </w:rPr>
        <w:t>/</w:t>
      </w:r>
      <w:r w:rsidR="0018451E">
        <w:rPr>
          <w:rFonts w:ascii="Arial Narrow" w:hAnsi="Arial Narrow"/>
          <w:sz w:val="22"/>
          <w:szCs w:val="22"/>
        </w:rPr>
        <w:t>201</w:t>
      </w:r>
      <w:r w:rsidR="007C3C9E">
        <w:rPr>
          <w:rFonts w:ascii="Arial Narrow" w:hAnsi="Arial Narrow"/>
          <w:sz w:val="22"/>
          <w:szCs w:val="22"/>
        </w:rPr>
        <w:t xml:space="preserve">4-11 </w:t>
      </w:r>
      <w:r>
        <w:rPr>
          <w:rFonts w:ascii="Arial Narrow" w:hAnsi="Arial Narrow"/>
          <w:sz w:val="22"/>
          <w:szCs w:val="22"/>
        </w:rPr>
        <w:t>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>.oraz przepisy Kodeksu Cywilnego.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……………………………………….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(Podpis Gwaranta lub osoby upoważnionej)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Załączniki:</w:t>
      </w:r>
    </w:p>
    <w:p w:rsidR="007F2EBC" w:rsidRDefault="007F2EBC" w:rsidP="007F2EBC">
      <w:pPr>
        <w:numPr>
          <w:ilvl w:val="0"/>
          <w:numId w:val="5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Harmonogram przeglądów gwarancyjnych wbudowanych urządzeń technicznych, elementów technologii </w:t>
      </w:r>
    </w:p>
    <w:p w:rsidR="007F2EBC" w:rsidRDefault="007F2EBC" w:rsidP="007F2EBC">
      <w:pPr>
        <w:spacing w:line="276" w:lineRule="auto"/>
        <w:ind w:left="426" w:hanging="14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wyposażenia stałego.</w:t>
      </w:r>
    </w:p>
    <w:p w:rsidR="007A2E87" w:rsidRDefault="007A2E87"/>
    <w:sectPr w:rsidR="007A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B6C0F"/>
    <w:multiLevelType w:val="hybridMultilevel"/>
    <w:tmpl w:val="AD96C7BC"/>
    <w:lvl w:ilvl="0" w:tplc="FB8E39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EF0EDF"/>
    <w:multiLevelType w:val="hybridMultilevel"/>
    <w:tmpl w:val="2E4807A8"/>
    <w:lvl w:ilvl="0" w:tplc="3300EBEA">
      <w:start w:val="12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BF7EBA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AA06E7"/>
    <w:multiLevelType w:val="hybridMultilevel"/>
    <w:tmpl w:val="584CCEFA"/>
    <w:lvl w:ilvl="0" w:tplc="19B246C2">
      <w:start w:val="4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453725"/>
    <w:multiLevelType w:val="hybridMultilevel"/>
    <w:tmpl w:val="9B28C296"/>
    <w:lvl w:ilvl="0" w:tplc="5D0CE7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D38D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DCA6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8576F4"/>
    <w:multiLevelType w:val="hybridMultilevel"/>
    <w:tmpl w:val="94C490BC"/>
    <w:lvl w:ilvl="0" w:tplc="1016A156">
      <w:start w:val="1"/>
      <w:numFmt w:val="decimal"/>
      <w:lvlText w:val="%1)"/>
      <w:lvlJc w:val="left"/>
      <w:pPr>
        <w:tabs>
          <w:tab w:val="num" w:pos="3137"/>
        </w:tabs>
        <w:ind w:left="3137" w:hanging="340"/>
      </w:pPr>
      <w:rPr>
        <w:b w:val="0"/>
        <w:sz w:val="22"/>
        <w:szCs w:val="22"/>
      </w:rPr>
    </w:lvl>
    <w:lvl w:ilvl="1" w:tplc="4D2C1CD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BC"/>
    <w:rsid w:val="00034178"/>
    <w:rsid w:val="0017621F"/>
    <w:rsid w:val="0018451E"/>
    <w:rsid w:val="002A0973"/>
    <w:rsid w:val="00660149"/>
    <w:rsid w:val="007A2E87"/>
    <w:rsid w:val="007C3C9E"/>
    <w:rsid w:val="007F2EBC"/>
    <w:rsid w:val="00AB70D4"/>
    <w:rsid w:val="00C85052"/>
    <w:rsid w:val="00DF4B9D"/>
    <w:rsid w:val="00EB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A198"/>
  <w15:chartTrackingRefBased/>
  <w15:docId w15:val="{4942E870-4C64-4A30-9613-D815C8E2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3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C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Kozłowski</dc:creator>
  <cp:keywords/>
  <dc:description/>
  <cp:lastModifiedBy>Dawid Kozłowski</cp:lastModifiedBy>
  <cp:revision>6</cp:revision>
  <cp:lastPrinted>2018-02-06T08:58:00Z</cp:lastPrinted>
  <dcterms:created xsi:type="dcterms:W3CDTF">2018-02-06T09:09:00Z</dcterms:created>
  <dcterms:modified xsi:type="dcterms:W3CDTF">2019-03-28T08:43:00Z</dcterms:modified>
</cp:coreProperties>
</file>