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2B" w:rsidRPr="00A64301" w:rsidRDefault="00A64301" w:rsidP="00A64301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A64301">
        <w:rPr>
          <w:rFonts w:ascii="Arial" w:hAnsi="Arial" w:cs="Arial"/>
          <w:b/>
          <w:sz w:val="20"/>
          <w:szCs w:val="20"/>
        </w:rPr>
        <w:t>WYJAŚNIENIE DO ZAPYTANIA OFERTOWEGO</w:t>
      </w:r>
    </w:p>
    <w:p w:rsidR="00A64301" w:rsidRPr="00A64301" w:rsidRDefault="00A64301" w:rsidP="00A64301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A64301">
        <w:rPr>
          <w:rFonts w:ascii="Arial" w:hAnsi="Arial" w:cs="Arial"/>
          <w:b/>
          <w:sz w:val="20"/>
          <w:szCs w:val="20"/>
        </w:rPr>
        <w:t>DOT. SP 59 – BUDOWA SALI GIMNASTYCZNEJ WRAZ Z ŁĄCZNIKIEM (PRACE PROJEKTOWE)</w:t>
      </w:r>
    </w:p>
    <w:p w:rsidR="00A64301" w:rsidRPr="00A64301" w:rsidRDefault="00A64301" w:rsidP="00A64301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:rsidR="00A64301" w:rsidRPr="00A64301" w:rsidRDefault="00A64301" w:rsidP="00A64301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A64301">
        <w:rPr>
          <w:rFonts w:ascii="Arial" w:hAnsi="Arial" w:cs="Arial"/>
          <w:sz w:val="20"/>
          <w:szCs w:val="20"/>
        </w:rPr>
        <w:t>PYTANIE:</w:t>
      </w:r>
    </w:p>
    <w:p w:rsidR="00A64301" w:rsidRPr="00A64301" w:rsidRDefault="00A64301" w:rsidP="00A64301">
      <w:pPr>
        <w:pStyle w:val="Bezodstpw"/>
        <w:spacing w:line="276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A64301">
        <w:rPr>
          <w:rFonts w:ascii="Arial" w:hAnsi="Arial" w:cs="Arial"/>
          <w:b/>
          <w:i/>
          <w:iCs/>
          <w:sz w:val="20"/>
          <w:szCs w:val="20"/>
        </w:rPr>
        <w:t>Czy zmiany w istniejącym budynku szkolnym będą wymagały decyzji pozwolenia na budowę?</w:t>
      </w:r>
    </w:p>
    <w:p w:rsidR="00A64301" w:rsidRPr="00A64301" w:rsidRDefault="00A64301" w:rsidP="00A64301">
      <w:pPr>
        <w:pStyle w:val="Bezodstpw"/>
        <w:spacing w:line="276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A64301">
        <w:rPr>
          <w:rFonts w:ascii="Arial" w:hAnsi="Arial" w:cs="Arial"/>
          <w:b/>
          <w:i/>
          <w:iCs/>
          <w:sz w:val="20"/>
          <w:szCs w:val="20"/>
        </w:rPr>
        <w:t xml:space="preserve">W przypadku takiej konieczności, wiąże się to z przystosowaniem całego istniejącego budynku do obowiązujących wymagań z warunków technicznych w tym w zakresie ochrony </w:t>
      </w:r>
      <w:proofErr w:type="spellStart"/>
      <w:r w:rsidRPr="00A64301">
        <w:rPr>
          <w:rFonts w:ascii="Arial" w:hAnsi="Arial" w:cs="Arial"/>
          <w:b/>
          <w:i/>
          <w:iCs/>
          <w:sz w:val="20"/>
          <w:szCs w:val="20"/>
        </w:rPr>
        <w:t>p.poz</w:t>
      </w:r>
      <w:proofErr w:type="spellEnd"/>
      <w:r w:rsidRPr="00A64301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</w:rPr>
        <w:br/>
      </w:r>
      <w:r w:rsidRPr="00A64301">
        <w:rPr>
          <w:rFonts w:ascii="Arial" w:hAnsi="Arial" w:cs="Arial"/>
          <w:b/>
          <w:i/>
          <w:iCs/>
          <w:sz w:val="20"/>
          <w:szCs w:val="20"/>
        </w:rPr>
        <w:t>i wymagań energetycznych.</w:t>
      </w:r>
    </w:p>
    <w:p w:rsidR="00A64301" w:rsidRPr="00A64301" w:rsidRDefault="00A64301" w:rsidP="00A64301">
      <w:pPr>
        <w:pStyle w:val="Bezodstpw"/>
        <w:spacing w:line="276" w:lineRule="auto"/>
        <w:rPr>
          <w:rFonts w:ascii="Arial" w:hAnsi="Arial" w:cs="Arial"/>
          <w:i/>
          <w:iCs/>
          <w:color w:val="2E75B6"/>
          <w:sz w:val="20"/>
          <w:szCs w:val="20"/>
        </w:rPr>
      </w:pPr>
    </w:p>
    <w:p w:rsidR="00A64301" w:rsidRPr="00A64301" w:rsidRDefault="00A64301" w:rsidP="00A64301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A64301">
        <w:rPr>
          <w:rFonts w:ascii="Arial" w:hAnsi="Arial" w:cs="Arial"/>
          <w:sz w:val="20"/>
          <w:szCs w:val="20"/>
        </w:rPr>
        <w:t>ODPOWIEDŹ</w:t>
      </w:r>
    </w:p>
    <w:p w:rsidR="00A64301" w:rsidRPr="00A64301" w:rsidRDefault="00A64301" w:rsidP="00A64301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64301">
        <w:rPr>
          <w:rFonts w:ascii="Arial" w:hAnsi="Arial" w:cs="Arial"/>
          <w:sz w:val="20"/>
          <w:szCs w:val="20"/>
        </w:rPr>
        <w:t xml:space="preserve">W istniejącym budynku na parterze należy zmienić przeznaczenie oraz zaprojektować przejście do nowoprojektowanej części, obecnie użytkowanej jako pomieszczenia mieszkalne. W pracach projektowych należy również przewidzieć dostosowanie obecnego budynku szkoły w minimalnym stopniu do wymogów </w:t>
      </w:r>
      <w:proofErr w:type="spellStart"/>
      <w:r w:rsidRPr="00A64301">
        <w:rPr>
          <w:rFonts w:ascii="Arial" w:hAnsi="Arial" w:cs="Arial"/>
          <w:sz w:val="20"/>
          <w:szCs w:val="20"/>
        </w:rPr>
        <w:t>Ppoz</w:t>
      </w:r>
      <w:proofErr w:type="spellEnd"/>
      <w:r w:rsidRPr="00A64301">
        <w:rPr>
          <w:rFonts w:ascii="Arial" w:hAnsi="Arial" w:cs="Arial"/>
          <w:sz w:val="20"/>
          <w:szCs w:val="20"/>
        </w:rPr>
        <w:t>.   </w:t>
      </w:r>
    </w:p>
    <w:p w:rsidR="00A64301" w:rsidRPr="00A64301" w:rsidRDefault="00A64301" w:rsidP="00A64301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64301">
        <w:rPr>
          <w:rFonts w:ascii="Arial" w:hAnsi="Arial" w:cs="Arial"/>
          <w:sz w:val="20"/>
          <w:szCs w:val="20"/>
        </w:rPr>
        <w:t>Kwalifikację co do decyzji pozwolenia na budowę dla starej części pozostawia się Wykonawcy prac projektowych.   </w:t>
      </w:r>
    </w:p>
    <w:p w:rsidR="00A64301" w:rsidRDefault="00A64301">
      <w:bookmarkStart w:id="0" w:name="_GoBack"/>
      <w:bookmarkEnd w:id="0"/>
    </w:p>
    <w:sectPr w:rsidR="00A64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01"/>
    <w:rsid w:val="00A64301"/>
    <w:rsid w:val="00D3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BA661-D10C-4E3A-9182-A4D37356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4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Kozłowski</dc:creator>
  <cp:keywords/>
  <dc:description/>
  <cp:lastModifiedBy>Dawid Kozłowski</cp:lastModifiedBy>
  <cp:revision>1</cp:revision>
  <dcterms:created xsi:type="dcterms:W3CDTF">2018-04-05T10:45:00Z</dcterms:created>
  <dcterms:modified xsi:type="dcterms:W3CDTF">2018-04-05T10:47:00Z</dcterms:modified>
</cp:coreProperties>
</file>